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4"/>
        <w:gridCol w:w="3459"/>
        <w:gridCol w:w="3221"/>
        <w:gridCol w:w="3375"/>
        <w:gridCol w:w="2997"/>
      </w:tblGrid>
      <w:tr w:rsidR="00D24021" w:rsidTr="00C307C4">
        <w:tc>
          <w:tcPr>
            <w:tcW w:w="0" w:type="auto"/>
          </w:tcPr>
          <w:p w:rsidR="00D24021" w:rsidRPr="00D24021" w:rsidRDefault="00D2402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2"/>
          </w:tcPr>
          <w:p w:rsidR="00D24021" w:rsidRPr="00C307C4" w:rsidRDefault="00D24021" w:rsidP="00D2402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307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Выполнение требования № 1 «Объем итогового сочинения»</w:t>
            </w:r>
          </w:p>
          <w:p w:rsidR="00D24021" w:rsidRPr="00C307C4" w:rsidRDefault="00D24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24021" w:rsidRPr="00C307C4" w:rsidRDefault="00D2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ANGE!D1"/>
            <w:r w:rsidRPr="00C307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Выполнение требования № 2 «Самостоятельность написания итогового сочинения»</w:t>
            </w:r>
            <w:bookmarkEnd w:id="1"/>
          </w:p>
        </w:tc>
      </w:tr>
      <w:tr w:rsidR="00D24021" w:rsidTr="00C307C4">
        <w:tc>
          <w:tcPr>
            <w:tcW w:w="0" w:type="auto"/>
          </w:tcPr>
          <w:p w:rsidR="00D24021" w:rsidRDefault="00D24021">
            <w:r>
              <w:t>ОО</w:t>
            </w:r>
          </w:p>
        </w:tc>
        <w:tc>
          <w:tcPr>
            <w:tcW w:w="0" w:type="auto"/>
          </w:tcPr>
          <w:p w:rsidR="00D24021" w:rsidRPr="000F62AA" w:rsidRDefault="00D2402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RANGE!B2"/>
            <w:r w:rsidRPr="000F62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Положительные стороны сочинений, выявленные при их оценивании по требованию 1 </w:t>
            </w:r>
            <w:bookmarkEnd w:id="2"/>
          </w:p>
        </w:tc>
        <w:tc>
          <w:tcPr>
            <w:tcW w:w="0" w:type="auto"/>
          </w:tcPr>
          <w:p w:rsidR="00D24021" w:rsidRPr="000F62AA" w:rsidRDefault="00D2402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3" w:name="RANGE!C2"/>
            <w:r w:rsidRPr="000F62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Типичные недостатки сочинений, выявленные при их оценивании по требованию 1, и пути их преодоления</w:t>
            </w:r>
            <w:bookmarkEnd w:id="3"/>
          </w:p>
        </w:tc>
        <w:tc>
          <w:tcPr>
            <w:tcW w:w="0" w:type="auto"/>
          </w:tcPr>
          <w:p w:rsidR="00D24021" w:rsidRPr="000F62AA" w:rsidRDefault="00D2402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4" w:name="RANGE!D2"/>
            <w:r w:rsidRPr="000F62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Положительные стороны сочинений, выявленные при их оценивании по требованию 2 </w:t>
            </w:r>
            <w:bookmarkEnd w:id="4"/>
          </w:p>
        </w:tc>
        <w:tc>
          <w:tcPr>
            <w:tcW w:w="0" w:type="auto"/>
          </w:tcPr>
          <w:p w:rsidR="00D24021" w:rsidRDefault="00D2402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5" w:name="RANGE!E2"/>
            <w:r w:rsidRPr="000F62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Типичные недостатки сочинений, выявленные при их оценивании по требованию 2, и пути их преодоления</w:t>
            </w:r>
            <w:bookmarkEnd w:id="5"/>
          </w:p>
          <w:p w:rsidR="00C307C4" w:rsidRPr="000F62AA" w:rsidRDefault="00C307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62AA" w:rsidTr="00C307C4">
        <w:trPr>
          <w:trHeight w:val="379"/>
        </w:trPr>
        <w:tc>
          <w:tcPr>
            <w:tcW w:w="0" w:type="auto"/>
            <w:vAlign w:val="center"/>
          </w:tcPr>
          <w:p w:rsidR="000F62AA" w:rsidRPr="000F62AA" w:rsidRDefault="000F62AA" w:rsidP="000F6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Улётовская</w:t>
            </w:r>
            <w:proofErr w:type="spellEnd"/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  <w:tc>
          <w:tcPr>
            <w:tcW w:w="0" w:type="auto"/>
            <w:vAlign w:val="bottom"/>
          </w:tcPr>
          <w:p w:rsidR="000F62AA" w:rsidRPr="000F62AA" w:rsidRDefault="00E14B2B" w:rsidP="00E14B2B">
            <w:pPr>
              <w:rPr>
                <w:rFonts w:ascii="Times New Roman" w:hAnsi="Times New Roman" w:cs="Times New Roman"/>
                <w:color w:val="000000"/>
              </w:rPr>
            </w:pPr>
            <w:r w:rsidRPr="000F62AA">
              <w:rPr>
                <w:rFonts w:ascii="Times New Roman" w:hAnsi="Times New Roman" w:cs="Times New Roman"/>
                <w:color w:val="000000"/>
              </w:rPr>
              <w:t>Нет сочинений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F62AA">
              <w:rPr>
                <w:rFonts w:ascii="Times New Roman" w:hAnsi="Times New Roman" w:cs="Times New Roman"/>
                <w:color w:val="000000"/>
              </w:rPr>
              <w:t xml:space="preserve"> получивших "незачет</w:t>
            </w:r>
            <w:proofErr w:type="gramStart"/>
            <w:r w:rsidRPr="000F62AA">
              <w:rPr>
                <w:rFonts w:ascii="Times New Roman" w:hAnsi="Times New Roman" w:cs="Times New Roman"/>
                <w:color w:val="000000"/>
              </w:rPr>
              <w:t>"п</w:t>
            </w:r>
            <w:proofErr w:type="gramEnd"/>
            <w:r w:rsidRPr="000F62AA">
              <w:rPr>
                <w:rFonts w:ascii="Times New Roman" w:hAnsi="Times New Roman" w:cs="Times New Roman"/>
                <w:color w:val="000000"/>
              </w:rPr>
              <w:t xml:space="preserve">о требованию объема. Преимущественное количество слов </w:t>
            </w:r>
            <w:r>
              <w:rPr>
                <w:rFonts w:ascii="Times New Roman" w:hAnsi="Times New Roman" w:cs="Times New Roman"/>
                <w:color w:val="000000"/>
              </w:rPr>
              <w:t>- 330</w:t>
            </w:r>
          </w:p>
        </w:tc>
        <w:tc>
          <w:tcPr>
            <w:tcW w:w="0" w:type="auto"/>
            <w:vAlign w:val="bottom"/>
          </w:tcPr>
          <w:p w:rsidR="000F62AA" w:rsidRPr="000F62AA" w:rsidRDefault="008F5D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некоторых сочинениях встречаются элементы пересказа</w:t>
            </w:r>
          </w:p>
        </w:tc>
        <w:tc>
          <w:tcPr>
            <w:tcW w:w="0" w:type="auto"/>
            <w:vAlign w:val="bottom"/>
          </w:tcPr>
          <w:p w:rsidR="000F62AA" w:rsidRPr="000F62AA" w:rsidRDefault="00B206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всех работах просматривается личностный характер, заимствования не выявлены.</w:t>
            </w:r>
          </w:p>
        </w:tc>
        <w:tc>
          <w:tcPr>
            <w:tcW w:w="0" w:type="auto"/>
            <w:vAlign w:val="bottom"/>
          </w:tcPr>
          <w:p w:rsidR="000F62AA" w:rsidRPr="000F62AA" w:rsidRDefault="00B206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выявлены</w:t>
            </w:r>
          </w:p>
        </w:tc>
      </w:tr>
      <w:tr w:rsidR="000F62AA" w:rsidTr="00C307C4">
        <w:tc>
          <w:tcPr>
            <w:tcW w:w="0" w:type="auto"/>
            <w:vAlign w:val="center"/>
          </w:tcPr>
          <w:p w:rsidR="000F62AA" w:rsidRPr="000F62AA" w:rsidRDefault="000F6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Дровянинская СОШ</w:t>
            </w:r>
          </w:p>
        </w:tc>
        <w:tc>
          <w:tcPr>
            <w:tcW w:w="0" w:type="auto"/>
            <w:vAlign w:val="bottom"/>
          </w:tcPr>
          <w:p w:rsidR="000F62AA" w:rsidRPr="000F62AA" w:rsidRDefault="00E14B2B">
            <w:pPr>
              <w:rPr>
                <w:rFonts w:ascii="Times New Roman" w:hAnsi="Times New Roman" w:cs="Times New Roman"/>
                <w:color w:val="000000"/>
              </w:rPr>
            </w:pPr>
            <w:r w:rsidRPr="000F62AA">
              <w:rPr>
                <w:rFonts w:ascii="Times New Roman" w:hAnsi="Times New Roman" w:cs="Times New Roman"/>
                <w:color w:val="000000"/>
              </w:rPr>
              <w:t>Нет сочинений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F62AA">
              <w:rPr>
                <w:rFonts w:ascii="Times New Roman" w:hAnsi="Times New Roman" w:cs="Times New Roman"/>
                <w:color w:val="000000"/>
              </w:rPr>
              <w:t xml:space="preserve"> получивших "незачет"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62AA">
              <w:rPr>
                <w:rFonts w:ascii="Times New Roman" w:hAnsi="Times New Roman" w:cs="Times New Roman"/>
                <w:color w:val="000000"/>
              </w:rPr>
              <w:t xml:space="preserve">по требованию объема. Преимущественное количество слов </w:t>
            </w:r>
            <w:r>
              <w:rPr>
                <w:rFonts w:ascii="Times New Roman" w:hAnsi="Times New Roman" w:cs="Times New Roman"/>
                <w:color w:val="000000"/>
              </w:rPr>
              <w:t>- 310</w:t>
            </w:r>
          </w:p>
        </w:tc>
        <w:tc>
          <w:tcPr>
            <w:tcW w:w="0" w:type="auto"/>
          </w:tcPr>
          <w:p w:rsidR="000F62AA" w:rsidRPr="000F62AA" w:rsidRDefault="008F5D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некоторых сочинениях встречаются элементы пересказа</w:t>
            </w:r>
          </w:p>
        </w:tc>
        <w:tc>
          <w:tcPr>
            <w:tcW w:w="0" w:type="auto"/>
            <w:vAlign w:val="bottom"/>
          </w:tcPr>
          <w:p w:rsidR="000F62AA" w:rsidRPr="000F62AA" w:rsidRDefault="00B206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всех работах просматривается личностный характер, заимствования не выявлены.</w:t>
            </w:r>
          </w:p>
        </w:tc>
        <w:tc>
          <w:tcPr>
            <w:tcW w:w="0" w:type="auto"/>
            <w:vAlign w:val="bottom"/>
          </w:tcPr>
          <w:p w:rsidR="000F62AA" w:rsidRPr="000F62AA" w:rsidRDefault="00B206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выявлены</w:t>
            </w:r>
          </w:p>
        </w:tc>
      </w:tr>
      <w:tr w:rsidR="000F62AA" w:rsidTr="00C307C4">
        <w:tc>
          <w:tcPr>
            <w:tcW w:w="0" w:type="auto"/>
            <w:vAlign w:val="center"/>
          </w:tcPr>
          <w:p w:rsidR="000F62AA" w:rsidRPr="000F62AA" w:rsidRDefault="000F6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Тангинская</w:t>
            </w:r>
            <w:proofErr w:type="spellEnd"/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  <w:tc>
          <w:tcPr>
            <w:tcW w:w="0" w:type="auto"/>
            <w:vAlign w:val="bottom"/>
          </w:tcPr>
          <w:p w:rsidR="000F62AA" w:rsidRPr="000F62AA" w:rsidRDefault="00E14B2B">
            <w:pPr>
              <w:rPr>
                <w:rFonts w:ascii="Times New Roman" w:hAnsi="Times New Roman" w:cs="Times New Roman"/>
                <w:color w:val="000000"/>
              </w:rPr>
            </w:pPr>
            <w:r w:rsidRPr="000F62AA">
              <w:rPr>
                <w:rFonts w:ascii="Times New Roman" w:hAnsi="Times New Roman" w:cs="Times New Roman"/>
                <w:color w:val="000000"/>
              </w:rPr>
              <w:t>Нет сочинений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F62AA">
              <w:rPr>
                <w:rFonts w:ascii="Times New Roman" w:hAnsi="Times New Roman" w:cs="Times New Roman"/>
                <w:color w:val="000000"/>
              </w:rPr>
              <w:t xml:space="preserve"> получивших "незачет</w:t>
            </w:r>
            <w:proofErr w:type="gramStart"/>
            <w:r w:rsidRPr="000F62AA">
              <w:rPr>
                <w:rFonts w:ascii="Times New Roman" w:hAnsi="Times New Roman" w:cs="Times New Roman"/>
                <w:color w:val="000000"/>
              </w:rPr>
              <w:t>"п</w:t>
            </w:r>
            <w:proofErr w:type="gramEnd"/>
            <w:r w:rsidRPr="000F62AA">
              <w:rPr>
                <w:rFonts w:ascii="Times New Roman" w:hAnsi="Times New Roman" w:cs="Times New Roman"/>
                <w:color w:val="000000"/>
              </w:rPr>
              <w:t>о требованию объема. Преимущественное количество слов</w:t>
            </w:r>
            <w:r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0F62AA">
              <w:rPr>
                <w:rFonts w:ascii="Times New Roman" w:hAnsi="Times New Roman" w:cs="Times New Roman"/>
                <w:color w:val="000000"/>
              </w:rPr>
              <w:t xml:space="preserve"> 32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:rsidR="000F62AA" w:rsidRPr="000F62AA" w:rsidRDefault="008F5D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некоторых сочинениях встречаются элементы пересказа</w:t>
            </w:r>
          </w:p>
        </w:tc>
        <w:tc>
          <w:tcPr>
            <w:tcW w:w="0" w:type="auto"/>
            <w:vAlign w:val="bottom"/>
          </w:tcPr>
          <w:p w:rsidR="000F62AA" w:rsidRPr="000F62AA" w:rsidRDefault="00B206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всех работах просматривается личностный характер, заимствования не выявлены.</w:t>
            </w:r>
          </w:p>
        </w:tc>
        <w:tc>
          <w:tcPr>
            <w:tcW w:w="0" w:type="auto"/>
            <w:vAlign w:val="bottom"/>
          </w:tcPr>
          <w:p w:rsidR="000F62AA" w:rsidRPr="000F62AA" w:rsidRDefault="00B206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выявлены</w:t>
            </w:r>
          </w:p>
        </w:tc>
      </w:tr>
      <w:tr w:rsidR="000F62AA" w:rsidTr="00C307C4">
        <w:tc>
          <w:tcPr>
            <w:tcW w:w="0" w:type="auto"/>
            <w:vAlign w:val="center"/>
          </w:tcPr>
          <w:p w:rsidR="000F62AA" w:rsidRPr="000F62AA" w:rsidRDefault="000F6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Николаевская СОШ </w:t>
            </w:r>
          </w:p>
        </w:tc>
        <w:tc>
          <w:tcPr>
            <w:tcW w:w="0" w:type="auto"/>
            <w:vAlign w:val="bottom"/>
          </w:tcPr>
          <w:p w:rsidR="000F62AA" w:rsidRPr="000F62AA" w:rsidRDefault="00E14B2B">
            <w:pPr>
              <w:rPr>
                <w:rFonts w:ascii="Times New Roman" w:hAnsi="Times New Roman" w:cs="Times New Roman"/>
                <w:color w:val="000000"/>
              </w:rPr>
            </w:pPr>
            <w:r w:rsidRPr="000F62AA">
              <w:rPr>
                <w:rFonts w:ascii="Times New Roman" w:hAnsi="Times New Roman" w:cs="Times New Roman"/>
                <w:color w:val="000000"/>
              </w:rPr>
              <w:t>Нет сочинений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F62AA">
              <w:rPr>
                <w:rFonts w:ascii="Times New Roman" w:hAnsi="Times New Roman" w:cs="Times New Roman"/>
                <w:color w:val="000000"/>
              </w:rPr>
              <w:t xml:space="preserve"> получивших "незачет</w:t>
            </w:r>
            <w:proofErr w:type="gramStart"/>
            <w:r w:rsidRPr="000F62AA">
              <w:rPr>
                <w:rFonts w:ascii="Times New Roman" w:hAnsi="Times New Roman" w:cs="Times New Roman"/>
                <w:color w:val="000000"/>
              </w:rPr>
              <w:t>"п</w:t>
            </w:r>
            <w:proofErr w:type="gramEnd"/>
            <w:r w:rsidRPr="000F62AA">
              <w:rPr>
                <w:rFonts w:ascii="Times New Roman" w:hAnsi="Times New Roman" w:cs="Times New Roman"/>
                <w:color w:val="000000"/>
              </w:rPr>
              <w:t xml:space="preserve">о требованию объема. Преимущественное количество слов </w:t>
            </w:r>
            <w:r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0" w:type="auto"/>
            <w:vAlign w:val="bottom"/>
          </w:tcPr>
          <w:p w:rsidR="000F62AA" w:rsidRPr="000F62AA" w:rsidRDefault="008F5D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некоторых работах встречается очень подробное описание, применяемое для увеличения объема работы</w:t>
            </w:r>
          </w:p>
        </w:tc>
        <w:tc>
          <w:tcPr>
            <w:tcW w:w="0" w:type="auto"/>
            <w:vAlign w:val="bottom"/>
          </w:tcPr>
          <w:p w:rsidR="000F62AA" w:rsidRPr="000F62AA" w:rsidRDefault="00B206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всех работах просматривается личностный характер, заимствования не выявлены.</w:t>
            </w:r>
          </w:p>
        </w:tc>
        <w:tc>
          <w:tcPr>
            <w:tcW w:w="0" w:type="auto"/>
            <w:vAlign w:val="bottom"/>
          </w:tcPr>
          <w:p w:rsidR="000F62AA" w:rsidRPr="000F62AA" w:rsidRDefault="00B206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выявлены</w:t>
            </w:r>
          </w:p>
        </w:tc>
      </w:tr>
      <w:tr w:rsidR="000F62AA" w:rsidTr="00C307C4">
        <w:trPr>
          <w:trHeight w:val="3005"/>
        </w:trPr>
        <w:tc>
          <w:tcPr>
            <w:tcW w:w="0" w:type="auto"/>
            <w:vAlign w:val="center"/>
          </w:tcPr>
          <w:p w:rsidR="000F62AA" w:rsidRPr="000F62AA" w:rsidRDefault="000F6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Улётовский район</w:t>
            </w:r>
          </w:p>
        </w:tc>
        <w:tc>
          <w:tcPr>
            <w:tcW w:w="0" w:type="auto"/>
            <w:vAlign w:val="bottom"/>
          </w:tcPr>
          <w:p w:rsidR="000F62AA" w:rsidRDefault="00E14B2B" w:rsidP="008F5D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сочинений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получивших "незачет" по требованию объема. Преи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мущественное количество слов - 311</w:t>
            </w:r>
            <w:r w:rsidRPr="000F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большинстве школ района</w:t>
            </w:r>
            <w:r w:rsidRPr="000F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F5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 написали работы</w:t>
            </w:r>
            <w:r w:rsidRPr="000F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объемом</w:t>
            </w:r>
            <w:r w:rsidR="008F5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более</w:t>
            </w:r>
            <w:r w:rsidRPr="000F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слов. </w:t>
            </w:r>
            <w:r w:rsidR="008F5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Одна работа из 47 имеет объем 250 слов (в МБОУ </w:t>
            </w:r>
            <w:proofErr w:type="spellStart"/>
            <w:r w:rsidR="008F5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Улётовская</w:t>
            </w:r>
            <w:proofErr w:type="spellEnd"/>
            <w:r w:rsidR="008F5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СОШ). Из всех работ две имеют объем более 450 слов. </w:t>
            </w:r>
          </w:p>
          <w:p w:rsidR="008F5D87" w:rsidRPr="000F62AA" w:rsidRDefault="008F5D87" w:rsidP="008F5D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Можно отметить, что не было работ, в которых </w:t>
            </w:r>
            <w:r w:rsidR="00B20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дублировалась одна и та же мысль во вступлении и в заключении</w:t>
            </w:r>
          </w:p>
        </w:tc>
        <w:tc>
          <w:tcPr>
            <w:tcW w:w="0" w:type="auto"/>
            <w:vAlign w:val="bottom"/>
          </w:tcPr>
          <w:p w:rsidR="000F62AA" w:rsidRPr="000F62AA" w:rsidRDefault="008F5D87" w:rsidP="00B20667">
            <w:pPr>
              <w:rPr>
                <w:rFonts w:ascii="Times New Roman" w:hAnsi="Times New Roman" w:cs="Times New Roman"/>
                <w:color w:val="000000"/>
              </w:rPr>
            </w:pPr>
            <w:r w:rsidRPr="000F62AA">
              <w:rPr>
                <w:rFonts w:ascii="Times New Roman" w:hAnsi="Times New Roman" w:cs="Times New Roman"/>
                <w:color w:val="000000"/>
              </w:rPr>
              <w:t>Во многих работах в</w:t>
            </w:r>
            <w:r>
              <w:rPr>
                <w:rFonts w:ascii="Times New Roman" w:hAnsi="Times New Roman" w:cs="Times New Roman"/>
                <w:color w:val="000000"/>
              </w:rPr>
              <w:t>стречаются элементы перес</w:t>
            </w:r>
            <w:r w:rsidRPr="000F62AA">
              <w:rPr>
                <w:rFonts w:ascii="Times New Roman" w:hAnsi="Times New Roman" w:cs="Times New Roman"/>
                <w:color w:val="000000"/>
              </w:rPr>
              <w:t>каза</w:t>
            </w:r>
            <w:r w:rsidR="00B20667">
              <w:rPr>
                <w:rFonts w:ascii="Times New Roman" w:hAnsi="Times New Roman" w:cs="Times New Roman"/>
                <w:color w:val="000000"/>
              </w:rPr>
              <w:t>, что помогает обучающимся увеличить объем работы. Иногда встречается подробное описание, используемое с такой же целью</w:t>
            </w:r>
          </w:p>
        </w:tc>
        <w:tc>
          <w:tcPr>
            <w:tcW w:w="0" w:type="auto"/>
            <w:vAlign w:val="bottom"/>
          </w:tcPr>
          <w:p w:rsidR="000F62AA" w:rsidRPr="000F62AA" w:rsidRDefault="00B206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всех работах просматривается личностный характер, заимствования не выявлены.</w:t>
            </w:r>
          </w:p>
        </w:tc>
        <w:tc>
          <w:tcPr>
            <w:tcW w:w="0" w:type="auto"/>
            <w:vAlign w:val="bottom"/>
          </w:tcPr>
          <w:p w:rsidR="000F62AA" w:rsidRPr="000F62AA" w:rsidRDefault="00B206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выявлены</w:t>
            </w:r>
          </w:p>
        </w:tc>
      </w:tr>
      <w:tr w:rsidR="000F62AA" w:rsidRPr="000F62AA" w:rsidTr="00C307C4">
        <w:tc>
          <w:tcPr>
            <w:tcW w:w="0" w:type="auto"/>
          </w:tcPr>
          <w:p w:rsidR="000F62AA" w:rsidRPr="00D24021" w:rsidRDefault="000F62AA" w:rsidP="00624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0F62AA" w:rsidRPr="000F62AA" w:rsidRDefault="000F62AA" w:rsidP="000F62A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F62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Выполнение условий критерия № 1 «Соответствие теме»</w:t>
            </w:r>
          </w:p>
          <w:p w:rsidR="000F62AA" w:rsidRPr="000F62AA" w:rsidRDefault="000F62AA" w:rsidP="00624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2AA" w:rsidRPr="000F62AA" w:rsidRDefault="000F62AA" w:rsidP="000F62A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Выполнение условий критерия № 2</w:t>
            </w:r>
            <w:r w:rsidRPr="000F62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Аргументация. Привлечение литературного материала</w:t>
            </w:r>
            <w:r w:rsidRPr="000F62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0F62AA" w:rsidRPr="000F62AA" w:rsidRDefault="000F62AA" w:rsidP="00624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AA" w:rsidRPr="000F62AA" w:rsidTr="00C307C4">
        <w:tc>
          <w:tcPr>
            <w:tcW w:w="0" w:type="auto"/>
          </w:tcPr>
          <w:p w:rsidR="000F62AA" w:rsidRDefault="000F62AA" w:rsidP="006241F2">
            <w:r>
              <w:t>ОО</w:t>
            </w:r>
          </w:p>
        </w:tc>
        <w:tc>
          <w:tcPr>
            <w:tcW w:w="0" w:type="auto"/>
          </w:tcPr>
          <w:p w:rsidR="000F62AA" w:rsidRPr="000F62AA" w:rsidRDefault="000F62A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2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Положительные стороны сочинений, выявленные при их оценивании по критерию 1 </w:t>
            </w:r>
          </w:p>
        </w:tc>
        <w:tc>
          <w:tcPr>
            <w:tcW w:w="0" w:type="auto"/>
          </w:tcPr>
          <w:p w:rsidR="000F62AA" w:rsidRPr="000F62AA" w:rsidRDefault="000F62A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6" w:name="RANGE!G2"/>
            <w:r w:rsidRPr="000F62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Типичные недостатки сочинений, выявленные при их оценивании по критерию 1, и пути их преодоления</w:t>
            </w:r>
            <w:bookmarkEnd w:id="6"/>
          </w:p>
        </w:tc>
        <w:tc>
          <w:tcPr>
            <w:tcW w:w="0" w:type="auto"/>
          </w:tcPr>
          <w:p w:rsidR="000F62AA" w:rsidRPr="000F62AA" w:rsidRDefault="000F62A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7" w:name="RANGE!H2"/>
            <w:r w:rsidRPr="000F62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Положительные стороны сочинений, выявленные при их оценивании по критерию 2 </w:t>
            </w:r>
            <w:bookmarkEnd w:id="7"/>
          </w:p>
        </w:tc>
        <w:tc>
          <w:tcPr>
            <w:tcW w:w="0" w:type="auto"/>
          </w:tcPr>
          <w:p w:rsidR="000F62AA" w:rsidRPr="000F62AA" w:rsidRDefault="000F62A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8" w:name="RANGE!I2"/>
            <w:r w:rsidRPr="000F62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Типичные недостатки сочинений, выявленные при их оценивании по критерию 2, и пути их преодоления</w:t>
            </w:r>
            <w:bookmarkEnd w:id="8"/>
          </w:p>
        </w:tc>
      </w:tr>
      <w:tr w:rsidR="000F62AA" w:rsidRPr="000F62AA" w:rsidTr="00C307C4">
        <w:trPr>
          <w:trHeight w:val="379"/>
        </w:trPr>
        <w:tc>
          <w:tcPr>
            <w:tcW w:w="0" w:type="auto"/>
            <w:vAlign w:val="center"/>
          </w:tcPr>
          <w:p w:rsidR="000F62AA" w:rsidRPr="000F62AA" w:rsidRDefault="000F62AA" w:rsidP="00624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Улётовская</w:t>
            </w:r>
            <w:proofErr w:type="spellEnd"/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  <w:tc>
          <w:tcPr>
            <w:tcW w:w="0" w:type="auto"/>
            <w:vAlign w:val="center"/>
          </w:tcPr>
          <w:p w:rsidR="000F62AA" w:rsidRPr="000F62AA" w:rsidRDefault="00AE1D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 о</w:t>
            </w:r>
            <w:r w:rsidR="00B20667" w:rsidRPr="000F62AA">
              <w:rPr>
                <w:rFonts w:ascii="Times New Roman" w:hAnsi="Times New Roman" w:cs="Times New Roman"/>
                <w:color w:val="000000"/>
              </w:rPr>
              <w:t>бучающиеся понимают тему</w:t>
            </w:r>
            <w:r w:rsidR="00B2066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B20667" w:rsidRPr="000F62AA">
              <w:rPr>
                <w:rFonts w:ascii="Times New Roman" w:hAnsi="Times New Roman" w:cs="Times New Roman"/>
                <w:color w:val="000000"/>
              </w:rPr>
              <w:t>В работах раскрывается мировоз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B20667" w:rsidRPr="000F62AA">
              <w:rPr>
                <w:rFonts w:ascii="Times New Roman" w:hAnsi="Times New Roman" w:cs="Times New Roman"/>
                <w:color w:val="000000"/>
              </w:rPr>
              <w:t>ренческое представление учащихся об окружающей действительности. Учащиеся обращаются к этимологии ключевого понятия.</w:t>
            </w:r>
          </w:p>
        </w:tc>
        <w:tc>
          <w:tcPr>
            <w:tcW w:w="0" w:type="auto"/>
            <w:vAlign w:val="bottom"/>
          </w:tcPr>
          <w:p w:rsidR="000F62AA" w:rsidRPr="000F62AA" w:rsidRDefault="00AE1D3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Встречаются работы</w:t>
            </w:r>
            <w:r w:rsidRPr="000F62A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62AA">
              <w:rPr>
                <w:rFonts w:ascii="Times New Roman" w:hAnsi="Times New Roman" w:cs="Times New Roman"/>
                <w:color w:val="000000"/>
              </w:rPr>
              <w:t>в которых просматривается стандартное размышление. Некоторые учащиеся не стремятся к глубокому погружению в концептуальные идеи. Часть учащихся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62AA">
              <w:rPr>
                <w:rFonts w:ascii="Times New Roman" w:hAnsi="Times New Roman" w:cs="Times New Roman"/>
                <w:color w:val="000000"/>
              </w:rPr>
              <w:t>обнаружили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62AA">
              <w:rPr>
                <w:rFonts w:ascii="Times New Roman" w:hAnsi="Times New Roman" w:cs="Times New Roman"/>
                <w:color w:val="000000"/>
              </w:rPr>
              <w:t>отсутствие богатства читательского опыта.</w:t>
            </w:r>
          </w:p>
        </w:tc>
        <w:tc>
          <w:tcPr>
            <w:tcW w:w="0" w:type="auto"/>
            <w:vAlign w:val="bottom"/>
          </w:tcPr>
          <w:p w:rsidR="000F62AA" w:rsidRPr="000F62AA" w:rsidRDefault="001132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Обучающиеся могут строить свои рассуждения, доказывать свою позицию, формулируя аргументы на основе литературного материала, соответствующего выбранной теме. Встречаются работы, в которых дети приводят более двух литературных аргументов. </w:t>
            </w:r>
          </w:p>
        </w:tc>
        <w:tc>
          <w:tcPr>
            <w:tcW w:w="0" w:type="auto"/>
            <w:vAlign w:val="bottom"/>
          </w:tcPr>
          <w:p w:rsidR="000F62AA" w:rsidRPr="000F62AA" w:rsidRDefault="001144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Встречается в некоторых работах неумение последовательно доказывать свою мысль. Порой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подменяют анализ подробным пересказом.</w:t>
            </w:r>
          </w:p>
        </w:tc>
      </w:tr>
      <w:tr w:rsidR="000F62AA" w:rsidRPr="000F62AA" w:rsidTr="00C307C4">
        <w:tc>
          <w:tcPr>
            <w:tcW w:w="0" w:type="auto"/>
            <w:vAlign w:val="center"/>
          </w:tcPr>
          <w:p w:rsidR="000F62AA" w:rsidRPr="000F62AA" w:rsidRDefault="000F62AA" w:rsidP="00624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Дровянинская СОШ</w:t>
            </w:r>
          </w:p>
        </w:tc>
        <w:tc>
          <w:tcPr>
            <w:tcW w:w="0" w:type="auto"/>
          </w:tcPr>
          <w:p w:rsidR="000F62AA" w:rsidRPr="000F62AA" w:rsidRDefault="00AE1D3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 о</w:t>
            </w:r>
            <w:r w:rsidRPr="000F62AA">
              <w:rPr>
                <w:rFonts w:ascii="Times New Roman" w:hAnsi="Times New Roman" w:cs="Times New Roman"/>
                <w:color w:val="000000"/>
              </w:rPr>
              <w:t>бучающиеся понимают тему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F62AA">
              <w:rPr>
                <w:rFonts w:ascii="Times New Roman" w:hAnsi="Times New Roman" w:cs="Times New Roman"/>
                <w:color w:val="000000"/>
              </w:rPr>
              <w:t>В работах раскрывается мировоз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0F62AA">
              <w:rPr>
                <w:rFonts w:ascii="Times New Roman" w:hAnsi="Times New Roman" w:cs="Times New Roman"/>
                <w:color w:val="000000"/>
              </w:rPr>
              <w:t>ренческое представление учащихся об окружающей действительности. Учащиеся обращаются к этимологии ключевого понятия.</w:t>
            </w:r>
          </w:p>
        </w:tc>
        <w:tc>
          <w:tcPr>
            <w:tcW w:w="0" w:type="auto"/>
            <w:vAlign w:val="bottom"/>
          </w:tcPr>
          <w:p w:rsidR="000F62AA" w:rsidRPr="000F62AA" w:rsidRDefault="00AE1D3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Встречаются работы</w:t>
            </w:r>
            <w:r w:rsidRPr="000F62A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62AA">
              <w:rPr>
                <w:rFonts w:ascii="Times New Roman" w:hAnsi="Times New Roman" w:cs="Times New Roman"/>
                <w:color w:val="000000"/>
              </w:rPr>
              <w:t>в которых просматривается стандартное размышление. Некоторые учащиеся не стремятся к глубокому погружению в концептуальные идеи. Часть учащихся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62AA">
              <w:rPr>
                <w:rFonts w:ascii="Times New Roman" w:hAnsi="Times New Roman" w:cs="Times New Roman"/>
                <w:color w:val="000000"/>
              </w:rPr>
              <w:t>обнаружили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62AA">
              <w:rPr>
                <w:rFonts w:ascii="Times New Roman" w:hAnsi="Times New Roman" w:cs="Times New Roman"/>
                <w:color w:val="000000"/>
              </w:rPr>
              <w:t>отсутствие богатства читательского опыта.</w:t>
            </w:r>
          </w:p>
        </w:tc>
        <w:tc>
          <w:tcPr>
            <w:tcW w:w="0" w:type="auto"/>
            <w:vAlign w:val="bottom"/>
          </w:tcPr>
          <w:p w:rsidR="000F62AA" w:rsidRPr="000F62AA" w:rsidRDefault="001132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Обучающиеся могут строить свои рассуждения, доказывать свою позицию, формулируя аргументы на основе литературного материала, соответствующего выбранной теме.</w:t>
            </w:r>
          </w:p>
        </w:tc>
        <w:tc>
          <w:tcPr>
            <w:tcW w:w="0" w:type="auto"/>
          </w:tcPr>
          <w:p w:rsidR="000F62AA" w:rsidRPr="000F62AA" w:rsidRDefault="001144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Встречается в некоторых работах неумение последовательно доказывать свою мысль. Порой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подменяют анализ подробным пересказом.</w:t>
            </w:r>
          </w:p>
        </w:tc>
      </w:tr>
      <w:tr w:rsidR="000F62AA" w:rsidRPr="000F62AA" w:rsidTr="00C307C4">
        <w:tc>
          <w:tcPr>
            <w:tcW w:w="0" w:type="auto"/>
            <w:vAlign w:val="center"/>
          </w:tcPr>
          <w:p w:rsidR="000F62AA" w:rsidRPr="000F62AA" w:rsidRDefault="000F62AA" w:rsidP="00624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Тангинская</w:t>
            </w:r>
            <w:proofErr w:type="spellEnd"/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  <w:tc>
          <w:tcPr>
            <w:tcW w:w="0" w:type="auto"/>
          </w:tcPr>
          <w:p w:rsidR="000F62AA" w:rsidRPr="000F62AA" w:rsidRDefault="00AE1D3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 о</w:t>
            </w:r>
            <w:r w:rsidRPr="000F62AA">
              <w:rPr>
                <w:rFonts w:ascii="Times New Roman" w:hAnsi="Times New Roman" w:cs="Times New Roman"/>
                <w:color w:val="000000"/>
              </w:rPr>
              <w:t>бучающиеся понимают тему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F62AA">
              <w:rPr>
                <w:rFonts w:ascii="Times New Roman" w:hAnsi="Times New Roman" w:cs="Times New Roman"/>
                <w:color w:val="000000"/>
              </w:rPr>
              <w:t>В работах раскрывается мировоз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0F62AA">
              <w:rPr>
                <w:rFonts w:ascii="Times New Roman" w:hAnsi="Times New Roman" w:cs="Times New Roman"/>
                <w:color w:val="000000"/>
              </w:rPr>
              <w:t>ренческое представление учащихся об окружающей действительности. Учащиеся обращаются к этимологии ключевого понятия.</w:t>
            </w:r>
          </w:p>
        </w:tc>
        <w:tc>
          <w:tcPr>
            <w:tcW w:w="0" w:type="auto"/>
            <w:vAlign w:val="bottom"/>
          </w:tcPr>
          <w:p w:rsidR="000F62AA" w:rsidRPr="000F62AA" w:rsidRDefault="00AE1D3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Встречаются работы</w:t>
            </w:r>
            <w:r w:rsidRPr="000F62A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62AA">
              <w:rPr>
                <w:rFonts w:ascii="Times New Roman" w:hAnsi="Times New Roman" w:cs="Times New Roman"/>
                <w:color w:val="000000"/>
              </w:rPr>
              <w:t>в которых просматривается стандартное размышление. Некоторые учащиеся не стремятся к глубокому погружению в концептуальные идеи. Часть учащихся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62AA">
              <w:rPr>
                <w:rFonts w:ascii="Times New Roman" w:hAnsi="Times New Roman" w:cs="Times New Roman"/>
                <w:color w:val="000000"/>
              </w:rPr>
              <w:t>обнаружили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62AA">
              <w:rPr>
                <w:rFonts w:ascii="Times New Roman" w:hAnsi="Times New Roman" w:cs="Times New Roman"/>
                <w:color w:val="000000"/>
              </w:rPr>
              <w:t>отсутствие богатства читательского опыта.</w:t>
            </w:r>
          </w:p>
        </w:tc>
        <w:tc>
          <w:tcPr>
            <w:tcW w:w="0" w:type="auto"/>
            <w:vAlign w:val="bottom"/>
          </w:tcPr>
          <w:p w:rsidR="000F62AA" w:rsidRPr="000F62AA" w:rsidRDefault="001132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Обучающиеся могут строить свои рассуждения, доказывать свою позицию, формулируя аргументы на основе литературного материала, соответствующего выбранной теме.</w:t>
            </w:r>
          </w:p>
        </w:tc>
        <w:tc>
          <w:tcPr>
            <w:tcW w:w="0" w:type="auto"/>
            <w:vAlign w:val="bottom"/>
          </w:tcPr>
          <w:p w:rsidR="000F62AA" w:rsidRPr="000F62AA" w:rsidRDefault="001144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Встречается в некоторых работах неумение последовательно доказывать свою мысль. Порой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подменяют анализ подробным пересказом.</w:t>
            </w:r>
          </w:p>
        </w:tc>
      </w:tr>
      <w:tr w:rsidR="000F62AA" w:rsidRPr="000F62AA" w:rsidTr="00C307C4">
        <w:tc>
          <w:tcPr>
            <w:tcW w:w="0" w:type="auto"/>
            <w:vAlign w:val="center"/>
          </w:tcPr>
          <w:p w:rsidR="000F62AA" w:rsidRPr="000F62AA" w:rsidRDefault="000F62AA" w:rsidP="00624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Николаевская </w:t>
            </w:r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СОШ </w:t>
            </w:r>
          </w:p>
        </w:tc>
        <w:tc>
          <w:tcPr>
            <w:tcW w:w="0" w:type="auto"/>
          </w:tcPr>
          <w:p w:rsidR="000F62AA" w:rsidRPr="000F62AA" w:rsidRDefault="00AE1D3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Все о</w:t>
            </w:r>
            <w:r w:rsidRPr="000F62AA">
              <w:rPr>
                <w:rFonts w:ascii="Times New Roman" w:hAnsi="Times New Roman" w:cs="Times New Roman"/>
                <w:color w:val="000000"/>
              </w:rPr>
              <w:t>бучающиеся понимают тему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F62AA">
              <w:rPr>
                <w:rFonts w:ascii="Times New Roman" w:hAnsi="Times New Roman" w:cs="Times New Roman"/>
                <w:color w:val="000000"/>
              </w:rPr>
              <w:t xml:space="preserve">В работах раскрывается </w:t>
            </w:r>
            <w:r w:rsidRPr="000F62AA">
              <w:rPr>
                <w:rFonts w:ascii="Times New Roman" w:hAnsi="Times New Roman" w:cs="Times New Roman"/>
                <w:color w:val="000000"/>
              </w:rPr>
              <w:lastRenderedPageBreak/>
              <w:t>мировоз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0F62AA">
              <w:rPr>
                <w:rFonts w:ascii="Times New Roman" w:hAnsi="Times New Roman" w:cs="Times New Roman"/>
                <w:color w:val="000000"/>
              </w:rPr>
              <w:t>ренческое представление учащихся об окружающей действительности. Учащиеся обращаются к этимологии ключевого понятия.</w:t>
            </w:r>
          </w:p>
        </w:tc>
        <w:tc>
          <w:tcPr>
            <w:tcW w:w="0" w:type="auto"/>
            <w:vAlign w:val="bottom"/>
          </w:tcPr>
          <w:p w:rsidR="000F62AA" w:rsidRPr="000F62AA" w:rsidRDefault="00AE1D3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Встречаются работы</w:t>
            </w:r>
            <w:r w:rsidRPr="000F62A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62AA">
              <w:rPr>
                <w:rFonts w:ascii="Times New Roman" w:hAnsi="Times New Roman" w:cs="Times New Roman"/>
                <w:color w:val="000000"/>
              </w:rPr>
              <w:t xml:space="preserve">в которых просматривается стандартное </w:t>
            </w:r>
            <w:r w:rsidRPr="000F62AA">
              <w:rPr>
                <w:rFonts w:ascii="Times New Roman" w:hAnsi="Times New Roman" w:cs="Times New Roman"/>
                <w:color w:val="000000"/>
              </w:rPr>
              <w:lastRenderedPageBreak/>
              <w:t>размышление. Некоторые учащиеся не стремятся к глубокому погружению в концептуальные идеи. Часть учащихся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62AA">
              <w:rPr>
                <w:rFonts w:ascii="Times New Roman" w:hAnsi="Times New Roman" w:cs="Times New Roman"/>
                <w:color w:val="000000"/>
              </w:rPr>
              <w:t>обнаружили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62AA">
              <w:rPr>
                <w:rFonts w:ascii="Times New Roman" w:hAnsi="Times New Roman" w:cs="Times New Roman"/>
                <w:color w:val="000000"/>
              </w:rPr>
              <w:t>отсутствие богатства читательского опыта.</w:t>
            </w:r>
          </w:p>
        </w:tc>
        <w:tc>
          <w:tcPr>
            <w:tcW w:w="0" w:type="auto"/>
            <w:vAlign w:val="bottom"/>
          </w:tcPr>
          <w:p w:rsidR="000F62AA" w:rsidRPr="000F62AA" w:rsidRDefault="001132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Обучающиеся могут строить свои рассуждения, доказывать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свою позицию, формулируя аргументы на основе литературного материала, соответствующего выбранной теме.</w:t>
            </w:r>
          </w:p>
        </w:tc>
        <w:tc>
          <w:tcPr>
            <w:tcW w:w="0" w:type="auto"/>
            <w:vAlign w:val="bottom"/>
          </w:tcPr>
          <w:p w:rsidR="000F62AA" w:rsidRPr="000F62AA" w:rsidRDefault="001144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Встречается в некоторых работах неумение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последовательно доказывать свою мысль. Порой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подменяют анализ подробным пересказом.</w:t>
            </w:r>
          </w:p>
        </w:tc>
      </w:tr>
      <w:tr w:rsidR="000F62AA" w:rsidRPr="000F62AA" w:rsidTr="00C307C4">
        <w:tc>
          <w:tcPr>
            <w:tcW w:w="0" w:type="auto"/>
            <w:vAlign w:val="center"/>
          </w:tcPr>
          <w:p w:rsidR="000F62AA" w:rsidRPr="000F62AA" w:rsidRDefault="000F62AA" w:rsidP="00624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Улётовский район</w:t>
            </w:r>
          </w:p>
        </w:tc>
        <w:tc>
          <w:tcPr>
            <w:tcW w:w="0" w:type="auto"/>
            <w:vAlign w:val="bottom"/>
          </w:tcPr>
          <w:p w:rsidR="000F62AA" w:rsidRPr="000F62AA" w:rsidRDefault="00AE1D3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итоговых сочинениях соблюдены главные требования к письменному высказыванию: выпускники понимают сущность избранной ими темы, во вступлении формулируют проблему, которую будут решать, определяют главную мысль своего высказывания, выявляют смысловое наполнение нравственных и психологических понятий, входящих в формулировку темы и заданных в тематических направлениях</w:t>
            </w:r>
          </w:p>
        </w:tc>
        <w:tc>
          <w:tcPr>
            <w:tcW w:w="0" w:type="auto"/>
            <w:vAlign w:val="bottom"/>
          </w:tcPr>
          <w:p w:rsidR="000F62AA" w:rsidRPr="000F62AA" w:rsidRDefault="001132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Встречаются работы</w:t>
            </w:r>
            <w:r w:rsidRPr="000F62A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62AA">
              <w:rPr>
                <w:rFonts w:ascii="Times New Roman" w:hAnsi="Times New Roman" w:cs="Times New Roman"/>
                <w:color w:val="000000"/>
              </w:rPr>
              <w:t>в которых просматривается стандартное размышление. Некоторые учащиеся не стремятся к глубокому погружению в концептуальные идеи. Часть учащихся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62AA">
              <w:rPr>
                <w:rFonts w:ascii="Times New Roman" w:hAnsi="Times New Roman" w:cs="Times New Roman"/>
                <w:color w:val="000000"/>
              </w:rPr>
              <w:t>обнаружили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62AA">
              <w:rPr>
                <w:rFonts w:ascii="Times New Roman" w:hAnsi="Times New Roman" w:cs="Times New Roman"/>
                <w:color w:val="000000"/>
              </w:rPr>
              <w:t>отсутствие богатства читательского опыта</w:t>
            </w:r>
            <w:r>
              <w:rPr>
                <w:rFonts w:ascii="Times New Roman" w:hAnsi="Times New Roman" w:cs="Times New Roman"/>
                <w:color w:val="000000"/>
              </w:rPr>
              <w:t xml:space="preserve"> и неумение выявить ключевые слова темы. Не все смогли подобрать удачные, точные аргументы.</w:t>
            </w:r>
          </w:p>
        </w:tc>
        <w:tc>
          <w:tcPr>
            <w:tcW w:w="0" w:type="auto"/>
            <w:vAlign w:val="bottom"/>
          </w:tcPr>
          <w:p w:rsidR="000F62AA" w:rsidRPr="000F62AA" w:rsidRDefault="001132B1" w:rsidP="001132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Обучающиеся могут строить свои рассуждения, доказывать свою позицию, формулируя аргументы на основе литературного материала, соответствующего выбранной теме. Во всех работах присутствует не менее двух аргументов. В большинстве из работ оба аргумента – литературные. Дети приводят примеры-аргументы из произведений русской и зарубежной литературы, причем не только программной.</w:t>
            </w:r>
          </w:p>
        </w:tc>
        <w:tc>
          <w:tcPr>
            <w:tcW w:w="0" w:type="auto"/>
            <w:vAlign w:val="bottom"/>
          </w:tcPr>
          <w:p w:rsidR="00DD0CBE" w:rsidRDefault="001132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Встречается в некоторых работах неумение последовательно доказывать свою мысль. Порой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подменяют анализ подробным пересказом. </w:t>
            </w:r>
            <w:r w:rsidR="001144D3">
              <w:rPr>
                <w:rFonts w:ascii="Times New Roman" w:hAnsi="Times New Roman" w:cs="Times New Roman"/>
                <w:color w:val="000000"/>
              </w:rPr>
              <w:t>В нескольких работах усматривалось искажение содержания анализируемого произведения и фактические ошибки</w:t>
            </w:r>
            <w:r w:rsidR="00DD0CBE">
              <w:rPr>
                <w:rFonts w:ascii="Times New Roman" w:hAnsi="Times New Roman" w:cs="Times New Roman"/>
                <w:color w:val="000000"/>
              </w:rPr>
              <w:t xml:space="preserve">: Андрей Чацкий, </w:t>
            </w:r>
          </w:p>
          <w:p w:rsidR="00DD0CBE" w:rsidRDefault="00DD0CB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Мария Миронова «насильно женилась на Швабрине»,</w:t>
            </w:r>
          </w:p>
          <w:p w:rsidR="000F62AA" w:rsidRPr="000F62AA" w:rsidRDefault="00DD0CB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Наталья Ростова помогала Андрею Болконскому оправиться от ранения, после чего он отправился защищать Родину</w:t>
            </w:r>
          </w:p>
        </w:tc>
      </w:tr>
    </w:tbl>
    <w:p w:rsidR="000F62AA" w:rsidRDefault="000F62AA"/>
    <w:p w:rsidR="00C307C4" w:rsidRDefault="00C307C4"/>
    <w:p w:rsidR="00C307C4" w:rsidRDefault="00C307C4"/>
    <w:p w:rsidR="00C307C4" w:rsidRDefault="00C307C4"/>
    <w:p w:rsidR="00C307C4" w:rsidRDefault="00C307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2905"/>
        <w:gridCol w:w="2011"/>
        <w:gridCol w:w="3932"/>
        <w:gridCol w:w="3060"/>
      </w:tblGrid>
      <w:tr w:rsidR="009F2316" w:rsidRPr="000F62AA" w:rsidTr="00C307C4">
        <w:tc>
          <w:tcPr>
            <w:tcW w:w="2878" w:type="dxa"/>
          </w:tcPr>
          <w:p w:rsidR="009F2316" w:rsidRPr="00D24021" w:rsidRDefault="009F2316" w:rsidP="00624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6" w:type="dxa"/>
            <w:gridSpan w:val="2"/>
            <w:vAlign w:val="center"/>
          </w:tcPr>
          <w:p w:rsidR="009F2316" w:rsidRPr="00C307C4" w:rsidRDefault="009F231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bookmarkStart w:id="9" w:name="RANGE!J1"/>
            <w:r w:rsidRPr="00C307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Выполнение условий критерия № 3 «Композиция и логика рассуждения»</w:t>
            </w:r>
            <w:bookmarkEnd w:id="9"/>
          </w:p>
        </w:tc>
        <w:tc>
          <w:tcPr>
            <w:tcW w:w="6992" w:type="dxa"/>
            <w:gridSpan w:val="2"/>
            <w:vAlign w:val="center"/>
          </w:tcPr>
          <w:p w:rsidR="009F2316" w:rsidRDefault="009F2316" w:rsidP="006241F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307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Выполнение условий критерия № 4 «Качество письменной речи»</w:t>
            </w:r>
          </w:p>
          <w:p w:rsidR="00C307C4" w:rsidRPr="00C307C4" w:rsidRDefault="00C307C4" w:rsidP="0062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316" w:rsidRPr="000F62AA" w:rsidTr="00C307C4">
        <w:tc>
          <w:tcPr>
            <w:tcW w:w="2878" w:type="dxa"/>
          </w:tcPr>
          <w:p w:rsidR="009F2316" w:rsidRDefault="009F2316" w:rsidP="006241F2">
            <w:r>
              <w:t>ОО</w:t>
            </w:r>
          </w:p>
        </w:tc>
        <w:tc>
          <w:tcPr>
            <w:tcW w:w="2905" w:type="dxa"/>
          </w:tcPr>
          <w:p w:rsidR="009F2316" w:rsidRPr="009F2316" w:rsidRDefault="009F231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0" w:name="RANGE!J2"/>
            <w:r w:rsidRPr="009F23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Положительные стороны сочинений, выявленные при их оценивании по критерию 3</w:t>
            </w:r>
            <w:bookmarkEnd w:id="10"/>
          </w:p>
        </w:tc>
        <w:tc>
          <w:tcPr>
            <w:tcW w:w="2011" w:type="dxa"/>
          </w:tcPr>
          <w:p w:rsidR="009F2316" w:rsidRPr="009F2316" w:rsidRDefault="009F231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1" w:name="RANGE!K2"/>
            <w:r w:rsidRPr="009F23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Типичные недостатки сочинений, выявленные при их оценивании по критерию 3,  и пути их преодоления</w:t>
            </w:r>
            <w:bookmarkEnd w:id="11"/>
          </w:p>
        </w:tc>
        <w:tc>
          <w:tcPr>
            <w:tcW w:w="3932" w:type="dxa"/>
          </w:tcPr>
          <w:p w:rsidR="009F2316" w:rsidRPr="009F2316" w:rsidRDefault="009F231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2" w:name="RANGE!L2"/>
            <w:r w:rsidRPr="009F23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Положительные стороны сочинений, выявленные при их оценивании по критерию 4</w:t>
            </w:r>
            <w:bookmarkEnd w:id="12"/>
          </w:p>
        </w:tc>
        <w:tc>
          <w:tcPr>
            <w:tcW w:w="3060" w:type="dxa"/>
          </w:tcPr>
          <w:p w:rsidR="009F2316" w:rsidRPr="009F2316" w:rsidRDefault="009F231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23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Типичные недостатки сочинений, выявленные при их оценивании по критерию 4, и пути их преодоления</w:t>
            </w:r>
          </w:p>
        </w:tc>
      </w:tr>
      <w:tr w:rsidR="009F2316" w:rsidRPr="000F62AA" w:rsidTr="00C307C4">
        <w:trPr>
          <w:trHeight w:val="379"/>
        </w:trPr>
        <w:tc>
          <w:tcPr>
            <w:tcW w:w="2878" w:type="dxa"/>
            <w:vAlign w:val="center"/>
          </w:tcPr>
          <w:p w:rsidR="009F2316" w:rsidRPr="000F62AA" w:rsidRDefault="009F2316" w:rsidP="00624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Улётовская</w:t>
            </w:r>
            <w:proofErr w:type="spellEnd"/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  <w:tc>
          <w:tcPr>
            <w:tcW w:w="2905" w:type="dxa"/>
            <w:vAlign w:val="bottom"/>
          </w:tcPr>
          <w:p w:rsidR="009F2316" w:rsidRDefault="001144D3">
            <w:pPr>
              <w:rPr>
                <w:rFonts w:ascii="Times New Roman" w:hAnsi="Times New Roman" w:cs="Times New Roman"/>
                <w:color w:val="000000"/>
              </w:rPr>
            </w:pPr>
            <w:r w:rsidRPr="009F2316">
              <w:rPr>
                <w:rFonts w:ascii="Times New Roman" w:hAnsi="Times New Roman" w:cs="Times New Roman"/>
                <w:color w:val="000000"/>
              </w:rPr>
              <w:t>Все сочинения строятся в жанре рассуждения. Просматривается композиционное понимание текста, соблюдается трехчастная структура всех работ. Встречаются оригинальные варианты вступления, заключения.</w:t>
            </w: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Pr="009F2316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vAlign w:val="bottom"/>
          </w:tcPr>
          <w:p w:rsidR="009F2316" w:rsidRDefault="001144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выявлено</w:t>
            </w: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Pr="009F2316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2" w:type="dxa"/>
            <w:vAlign w:val="bottom"/>
          </w:tcPr>
          <w:p w:rsidR="009F2316" w:rsidRPr="009F2316" w:rsidRDefault="00DD0CBE">
            <w:pPr>
              <w:rPr>
                <w:rFonts w:ascii="Times New Roman" w:hAnsi="Times New Roman" w:cs="Times New Roman"/>
                <w:color w:val="000000"/>
              </w:rPr>
            </w:pPr>
            <w:r w:rsidRPr="009F2316">
              <w:rPr>
                <w:rFonts w:ascii="Times New Roman" w:hAnsi="Times New Roman" w:cs="Times New Roman"/>
                <w:color w:val="000000"/>
              </w:rPr>
              <w:t>В большинстве работ просматривается свободное выражение мысли</w:t>
            </w:r>
            <w:proofErr w:type="gramStart"/>
            <w:r w:rsidRPr="009F231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Речевое оформление работ в целом выполнено на уровне, допустимом критериями оценивания сочинения. Ученики умеют логично выстроить фразы, владеют нормами речи в той степени, чтобы был понятен смысл высказывания. Ученики пользуются различными грамматическими конструкциями для выражения своей мысли</w:t>
            </w:r>
          </w:p>
        </w:tc>
        <w:tc>
          <w:tcPr>
            <w:tcW w:w="3060" w:type="dxa"/>
          </w:tcPr>
          <w:p w:rsidR="009F2316" w:rsidRPr="009F2316" w:rsidRDefault="00DD0C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ряде работ усматривается бедность и однообразие синтаксических конструкций</w:t>
            </w:r>
          </w:p>
        </w:tc>
      </w:tr>
      <w:tr w:rsidR="009F2316" w:rsidRPr="000F62AA" w:rsidTr="00C307C4">
        <w:tc>
          <w:tcPr>
            <w:tcW w:w="2878" w:type="dxa"/>
            <w:vAlign w:val="center"/>
          </w:tcPr>
          <w:p w:rsidR="009F2316" w:rsidRPr="000F62AA" w:rsidRDefault="009F2316" w:rsidP="00624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Дровянинская СОШ</w:t>
            </w:r>
          </w:p>
        </w:tc>
        <w:tc>
          <w:tcPr>
            <w:tcW w:w="2905" w:type="dxa"/>
            <w:vAlign w:val="bottom"/>
          </w:tcPr>
          <w:p w:rsidR="009F2316" w:rsidRDefault="001144D3">
            <w:pPr>
              <w:rPr>
                <w:rFonts w:ascii="Times New Roman" w:hAnsi="Times New Roman" w:cs="Times New Roman"/>
                <w:color w:val="000000"/>
              </w:rPr>
            </w:pPr>
            <w:r w:rsidRPr="009F2316">
              <w:rPr>
                <w:rFonts w:ascii="Times New Roman" w:hAnsi="Times New Roman" w:cs="Times New Roman"/>
                <w:color w:val="000000"/>
              </w:rPr>
              <w:t>Все сочинения строятся в жанре рассуждения. Просматривается композиционное понимание текста, соблюдается трехчастная структура всех работ.</w:t>
            </w: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Pr="009F2316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vAlign w:val="bottom"/>
          </w:tcPr>
          <w:p w:rsidR="009F2316" w:rsidRDefault="001144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выявлено</w:t>
            </w: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Pr="009F2316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2" w:type="dxa"/>
            <w:vAlign w:val="bottom"/>
          </w:tcPr>
          <w:p w:rsidR="009F2316" w:rsidRDefault="00DD0CBE">
            <w:pPr>
              <w:rPr>
                <w:rFonts w:ascii="Times New Roman" w:hAnsi="Times New Roman" w:cs="Times New Roman"/>
                <w:color w:val="000000"/>
              </w:rPr>
            </w:pPr>
            <w:r w:rsidRPr="009F2316">
              <w:rPr>
                <w:rFonts w:ascii="Times New Roman" w:hAnsi="Times New Roman" w:cs="Times New Roman"/>
                <w:color w:val="000000"/>
              </w:rPr>
              <w:t>В большинстве работ просматривается свободное выражение мысли</w:t>
            </w:r>
            <w:proofErr w:type="gramStart"/>
            <w:r w:rsidRPr="009F231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Речевое оформление работ в целом выполнено на уровне, допустимом критериями оценивания сочинения. Ученики умеют логично выстроить фразы, владеют нормами речи в той степени, чтобы был понятен смысл высказывания. Ученики пользуются различными грамматическими конструкциями для выражения своей мысли</w:t>
            </w:r>
          </w:p>
          <w:p w:rsidR="00C307C4" w:rsidRPr="009F2316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0" w:type="dxa"/>
          </w:tcPr>
          <w:p w:rsidR="009F2316" w:rsidRPr="009F2316" w:rsidRDefault="00DD0C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ряде работ усматривается бедность и однообразие синтаксических конструкций</w:t>
            </w:r>
            <w:r w:rsidR="00277EF3">
              <w:rPr>
                <w:rFonts w:ascii="Times New Roman" w:hAnsi="Times New Roman" w:cs="Times New Roman"/>
                <w:color w:val="000000"/>
              </w:rPr>
              <w:t>, речевые штампы</w:t>
            </w:r>
          </w:p>
        </w:tc>
      </w:tr>
      <w:tr w:rsidR="009F2316" w:rsidRPr="000F62AA" w:rsidTr="00C307C4">
        <w:tc>
          <w:tcPr>
            <w:tcW w:w="2878" w:type="dxa"/>
            <w:vAlign w:val="center"/>
          </w:tcPr>
          <w:p w:rsidR="009F2316" w:rsidRPr="000F62AA" w:rsidRDefault="009F2316" w:rsidP="00624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Тангинская</w:t>
            </w:r>
            <w:proofErr w:type="spellEnd"/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  <w:tc>
          <w:tcPr>
            <w:tcW w:w="2905" w:type="dxa"/>
            <w:vAlign w:val="bottom"/>
          </w:tcPr>
          <w:p w:rsidR="009F2316" w:rsidRDefault="001144D3">
            <w:pPr>
              <w:rPr>
                <w:rFonts w:ascii="Times New Roman" w:hAnsi="Times New Roman" w:cs="Times New Roman"/>
                <w:color w:val="000000"/>
              </w:rPr>
            </w:pPr>
            <w:r w:rsidRPr="009F2316">
              <w:rPr>
                <w:rFonts w:ascii="Times New Roman" w:hAnsi="Times New Roman" w:cs="Times New Roman"/>
                <w:color w:val="000000"/>
              </w:rPr>
              <w:t>Все сочинения строятся в жанре рассуждения. Просматривается композиционное понимание текста, соблюдается трехчастная структура всех работ.</w:t>
            </w: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Pr="009F2316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vAlign w:val="bottom"/>
          </w:tcPr>
          <w:p w:rsidR="009F2316" w:rsidRPr="009F2316" w:rsidRDefault="001144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выявлено</w:t>
            </w:r>
          </w:p>
        </w:tc>
        <w:tc>
          <w:tcPr>
            <w:tcW w:w="3932" w:type="dxa"/>
            <w:vAlign w:val="bottom"/>
          </w:tcPr>
          <w:p w:rsidR="009F2316" w:rsidRPr="009F2316" w:rsidRDefault="00DD0CBE">
            <w:pPr>
              <w:rPr>
                <w:rFonts w:ascii="Times New Roman" w:hAnsi="Times New Roman" w:cs="Times New Roman"/>
                <w:color w:val="000000"/>
              </w:rPr>
            </w:pPr>
            <w:r w:rsidRPr="009F2316">
              <w:rPr>
                <w:rFonts w:ascii="Times New Roman" w:hAnsi="Times New Roman" w:cs="Times New Roman"/>
                <w:color w:val="000000"/>
              </w:rPr>
              <w:t>В большинстве работ просматривается свободное выражение мысли</w:t>
            </w:r>
            <w:proofErr w:type="gramStart"/>
            <w:r w:rsidRPr="009F231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Речевое оформление работ в целом выполнено на уровне, допустимом критериями оценивания сочинения. Ученики умеют логично выстроить фразы, владеют нормами речи в той степени, чтобы был понятен смысл высказывания. Ученики пользуются различными грамматическими конструкциями для выражения своей мысли</w:t>
            </w:r>
          </w:p>
        </w:tc>
        <w:tc>
          <w:tcPr>
            <w:tcW w:w="3060" w:type="dxa"/>
          </w:tcPr>
          <w:p w:rsidR="009F2316" w:rsidRPr="009F2316" w:rsidRDefault="00DD0C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ряде работ усматривается бедность и однообразие синтаксических конструкций</w:t>
            </w:r>
          </w:p>
        </w:tc>
      </w:tr>
      <w:tr w:rsidR="009F2316" w:rsidRPr="000F62AA" w:rsidTr="00C307C4">
        <w:tc>
          <w:tcPr>
            <w:tcW w:w="2878" w:type="dxa"/>
            <w:vAlign w:val="center"/>
          </w:tcPr>
          <w:p w:rsidR="009F2316" w:rsidRPr="000F62AA" w:rsidRDefault="009F2316" w:rsidP="00624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Николаевская СОШ </w:t>
            </w:r>
          </w:p>
        </w:tc>
        <w:tc>
          <w:tcPr>
            <w:tcW w:w="2905" w:type="dxa"/>
            <w:vAlign w:val="bottom"/>
          </w:tcPr>
          <w:p w:rsidR="009F2316" w:rsidRDefault="001144D3">
            <w:pPr>
              <w:rPr>
                <w:rFonts w:ascii="Times New Roman" w:hAnsi="Times New Roman" w:cs="Times New Roman"/>
                <w:color w:val="000000"/>
              </w:rPr>
            </w:pPr>
            <w:r w:rsidRPr="009F2316">
              <w:rPr>
                <w:rFonts w:ascii="Times New Roman" w:hAnsi="Times New Roman" w:cs="Times New Roman"/>
                <w:color w:val="000000"/>
              </w:rPr>
              <w:t>Все сочинения строятся в жанре рассуждения. Просматривается композиционное понимание текста, соблюдается трехчастная структура всех работ.</w:t>
            </w: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Pr="009F2316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vAlign w:val="bottom"/>
          </w:tcPr>
          <w:p w:rsidR="009F2316" w:rsidRDefault="001144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выявлено</w:t>
            </w: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Pr="009F2316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2" w:type="dxa"/>
            <w:vAlign w:val="bottom"/>
          </w:tcPr>
          <w:p w:rsidR="009F2316" w:rsidRPr="009F2316" w:rsidRDefault="00DD0CBE">
            <w:pPr>
              <w:rPr>
                <w:rFonts w:ascii="Times New Roman" w:hAnsi="Times New Roman" w:cs="Times New Roman"/>
                <w:color w:val="000000"/>
              </w:rPr>
            </w:pPr>
            <w:r w:rsidRPr="009F2316">
              <w:rPr>
                <w:rFonts w:ascii="Times New Roman" w:hAnsi="Times New Roman" w:cs="Times New Roman"/>
                <w:color w:val="000000"/>
              </w:rPr>
              <w:t>В большинстве работ просматривается свободное выражение мысли</w:t>
            </w:r>
            <w:proofErr w:type="gramStart"/>
            <w:r w:rsidRPr="009F231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Речевое оформление работ в целом выполнено на уровне, допустимом критериями оценивания сочинения. Ученики умеют логично выстроить фразы, владеют нормами речи в той степени, чтобы был понятен смысл высказывания. Ученики пользуются различными грамматическими конструкциями для выражения своей мысли</w:t>
            </w:r>
          </w:p>
        </w:tc>
        <w:tc>
          <w:tcPr>
            <w:tcW w:w="3060" w:type="dxa"/>
          </w:tcPr>
          <w:p w:rsidR="009F2316" w:rsidRPr="009F2316" w:rsidRDefault="00DD0C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ряде работ усматривается бедность и однообразие синтаксических конструкций</w:t>
            </w:r>
          </w:p>
        </w:tc>
      </w:tr>
      <w:tr w:rsidR="009F2316" w:rsidRPr="000F62AA" w:rsidTr="00C307C4">
        <w:tc>
          <w:tcPr>
            <w:tcW w:w="2878" w:type="dxa"/>
            <w:vAlign w:val="center"/>
          </w:tcPr>
          <w:p w:rsidR="009F2316" w:rsidRPr="000F62AA" w:rsidRDefault="009F2316" w:rsidP="00624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Улётовский район</w:t>
            </w:r>
          </w:p>
        </w:tc>
        <w:tc>
          <w:tcPr>
            <w:tcW w:w="2905" w:type="dxa"/>
            <w:vAlign w:val="bottom"/>
          </w:tcPr>
          <w:p w:rsidR="009F2316" w:rsidRPr="009F2316" w:rsidRDefault="001144D3">
            <w:pPr>
              <w:rPr>
                <w:rFonts w:ascii="Times New Roman" w:hAnsi="Times New Roman" w:cs="Times New Roman"/>
                <w:color w:val="000000"/>
              </w:rPr>
            </w:pPr>
            <w:r w:rsidRPr="009F2316">
              <w:rPr>
                <w:rFonts w:ascii="Times New Roman" w:hAnsi="Times New Roman" w:cs="Times New Roman"/>
                <w:color w:val="000000"/>
              </w:rPr>
              <w:t>Все сочинения строятся в жанре рассуждения. Просматривается композиционное понимание текста, соблюдается трехчастная структура всех работ.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Работы построены логично. Вступление,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тезисно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-доказательная часть и заключение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между собой</w:t>
            </w:r>
          </w:p>
        </w:tc>
        <w:tc>
          <w:tcPr>
            <w:tcW w:w="2011" w:type="dxa"/>
            <w:vAlign w:val="bottom"/>
          </w:tcPr>
          <w:p w:rsidR="009F2316" w:rsidRDefault="001144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выявлено</w:t>
            </w: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Pr="009F2316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2" w:type="dxa"/>
            <w:vAlign w:val="bottom"/>
          </w:tcPr>
          <w:p w:rsidR="009F2316" w:rsidRPr="009F2316" w:rsidRDefault="00DD0CBE">
            <w:pPr>
              <w:rPr>
                <w:rFonts w:ascii="Times New Roman" w:hAnsi="Times New Roman" w:cs="Times New Roman"/>
                <w:color w:val="000000"/>
              </w:rPr>
            </w:pPr>
            <w:r w:rsidRPr="009F2316">
              <w:rPr>
                <w:rFonts w:ascii="Times New Roman" w:hAnsi="Times New Roman" w:cs="Times New Roman"/>
                <w:color w:val="000000"/>
              </w:rPr>
              <w:t>В большинстве работ просматривается свободное выражение мысли</w:t>
            </w:r>
            <w:proofErr w:type="gramStart"/>
            <w:r w:rsidRPr="009F231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Речевое оформление работ в целом выполнено на уровне, допустимом критериями оценивания сочинения. Ученики умеют логично выстроить фразы, владеют нормами речи в той степени, чтобы был понятен смысл высказывания. Ученики пользуются различными грамматическими конструкциями для выражения своей мысли</w:t>
            </w:r>
          </w:p>
        </w:tc>
        <w:tc>
          <w:tcPr>
            <w:tcW w:w="3060" w:type="dxa"/>
            <w:vAlign w:val="bottom"/>
          </w:tcPr>
          <w:p w:rsidR="009F2316" w:rsidRDefault="00DD0CB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ряде работ усматривается бедность и однообразие синтаксических конструкций, речевые штампы</w:t>
            </w: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7C4" w:rsidRPr="009F2316" w:rsidRDefault="00C307C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2316" w:rsidRPr="009F2316" w:rsidTr="00C307C4">
        <w:tc>
          <w:tcPr>
            <w:tcW w:w="2878" w:type="dxa"/>
          </w:tcPr>
          <w:p w:rsidR="009F2316" w:rsidRPr="00D24021" w:rsidRDefault="009F2316" w:rsidP="00624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6" w:type="dxa"/>
            <w:gridSpan w:val="2"/>
            <w:vAlign w:val="center"/>
          </w:tcPr>
          <w:p w:rsidR="009F2316" w:rsidRPr="009F2316" w:rsidRDefault="009F2316" w:rsidP="009F231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3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Выполнение условий критерия № 5 «Грамотность»</w:t>
            </w:r>
          </w:p>
          <w:p w:rsidR="009F2316" w:rsidRPr="009F2316" w:rsidRDefault="009F2316" w:rsidP="006241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9F2316" w:rsidRPr="009F2316" w:rsidRDefault="009F23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23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Меры, принимаемые МОУО по повышению качества обучения русскому языку и литературе, по повышению качества написания итогового сочинени</w:t>
            </w:r>
            <w:proofErr w:type="gramStart"/>
            <w:r w:rsidRPr="009F23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я(</w:t>
            </w:r>
            <w:proofErr w:type="gramEnd"/>
            <w:r w:rsidRPr="009F23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 совместно с общественными профессиональными организациями)</w:t>
            </w:r>
          </w:p>
        </w:tc>
      </w:tr>
      <w:tr w:rsidR="009F2316" w:rsidRPr="009F2316" w:rsidTr="00C307C4">
        <w:tc>
          <w:tcPr>
            <w:tcW w:w="2878" w:type="dxa"/>
          </w:tcPr>
          <w:p w:rsidR="009F2316" w:rsidRDefault="009F2316" w:rsidP="006241F2">
            <w:r>
              <w:t>ОО</w:t>
            </w:r>
          </w:p>
        </w:tc>
        <w:tc>
          <w:tcPr>
            <w:tcW w:w="4916" w:type="dxa"/>
            <w:gridSpan w:val="2"/>
          </w:tcPr>
          <w:p w:rsidR="009F2316" w:rsidRPr="009F2316" w:rsidRDefault="009F231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3" w:name="RANGE!N2"/>
            <w:r w:rsidRPr="009F23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Типичные недостатки сочинений, выявленные при их оценивании по критерию 5, и пути их преодоления.</w:t>
            </w:r>
            <w:bookmarkEnd w:id="13"/>
          </w:p>
        </w:tc>
        <w:tc>
          <w:tcPr>
            <w:tcW w:w="6992" w:type="dxa"/>
            <w:gridSpan w:val="2"/>
            <w:vAlign w:val="bottom"/>
          </w:tcPr>
          <w:p w:rsidR="009F2316" w:rsidRPr="009F2316" w:rsidRDefault="009F2316" w:rsidP="008940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учителей: Для учеников: </w:t>
            </w:r>
          </w:p>
        </w:tc>
      </w:tr>
      <w:tr w:rsidR="009F2316" w:rsidRPr="009F2316" w:rsidTr="00C307C4">
        <w:trPr>
          <w:trHeight w:val="379"/>
        </w:trPr>
        <w:tc>
          <w:tcPr>
            <w:tcW w:w="2878" w:type="dxa"/>
            <w:vAlign w:val="center"/>
          </w:tcPr>
          <w:p w:rsidR="009F2316" w:rsidRPr="000F62AA" w:rsidRDefault="009F2316" w:rsidP="00624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Улётовская</w:t>
            </w:r>
            <w:proofErr w:type="spellEnd"/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  <w:tc>
          <w:tcPr>
            <w:tcW w:w="4916" w:type="dxa"/>
            <w:gridSpan w:val="2"/>
            <w:vAlign w:val="bottom"/>
          </w:tcPr>
          <w:p w:rsidR="009F2316" w:rsidRDefault="00277EF3" w:rsidP="00277E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Наиболее частые ошибки по критерию "Грамотность":    знаки препинания в сложносочиненных и сложноподчиненных предложениях, выделение вводных слов и конструкций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причастных и деепричастных оборотов</w:t>
            </w: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правописание наречий, суффиксов </w:t>
            </w: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прилагательных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глаголов.</w:t>
            </w:r>
          </w:p>
          <w:p w:rsidR="00C307C4" w:rsidRDefault="00C307C4" w:rsidP="00277E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07C4" w:rsidRPr="009F2316" w:rsidRDefault="00C307C4" w:rsidP="00277E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2" w:type="dxa"/>
            <w:gridSpan w:val="2"/>
            <w:vAlign w:val="bottom"/>
          </w:tcPr>
          <w:p w:rsidR="009F2316" w:rsidRPr="009F2316" w:rsidRDefault="00277EF3" w:rsidP="00277E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учителей: Обратить внимание на грамотность учащихся. Требуют дополнительной отработки правила орфографии и пунктуации. Работать над профилактикой типичных речевых ошибок. Обучать разнообразию приводимых примеров. Следует уделить внимание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обучению написания </w:t>
            </w:r>
            <w:proofErr w:type="spellStart"/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микровывода</w:t>
            </w:r>
            <w:proofErr w:type="spellEnd"/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 каждого аргумента. Расс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отреть  результаты ИСИ  на ШМО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принять общее решение.                                                                                                                                                Для учеников: Развивать письменную и устную речь, работать со словарями. Читать произведения как классической, так и современной русской и зарубежной литературы.</w:t>
            </w:r>
          </w:p>
        </w:tc>
      </w:tr>
      <w:tr w:rsidR="009F2316" w:rsidRPr="009F2316" w:rsidTr="00C307C4">
        <w:tc>
          <w:tcPr>
            <w:tcW w:w="2878" w:type="dxa"/>
            <w:vAlign w:val="center"/>
          </w:tcPr>
          <w:p w:rsidR="009F2316" w:rsidRPr="000F62AA" w:rsidRDefault="009F2316" w:rsidP="00624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Дровянинская СОШ</w:t>
            </w:r>
          </w:p>
        </w:tc>
        <w:tc>
          <w:tcPr>
            <w:tcW w:w="4916" w:type="dxa"/>
            <w:gridSpan w:val="2"/>
            <w:vAlign w:val="bottom"/>
          </w:tcPr>
          <w:p w:rsidR="009F2316" w:rsidRDefault="00277E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Наиболее частые ошибки по критерию "Грамотность":   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авописание непроизносимых согла</w:t>
            </w: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сных, окончаний. Существительных и причастий; пунктуация в сложноподчиненном и сложносочиненном предложении, при однородных членах предложения.</w:t>
            </w: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07C4" w:rsidRPr="009F2316" w:rsidRDefault="00C307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2" w:type="dxa"/>
            <w:gridSpan w:val="2"/>
            <w:vAlign w:val="bottom"/>
          </w:tcPr>
          <w:p w:rsidR="009F2316" w:rsidRPr="009F2316" w:rsidRDefault="00277E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учителей: Обратить внимание на грамотность учащихся. Требуют дополнительной отработки правила орфографии и пунктуации. Работать над профилактикой типичных речевых ошибок. Обучать разнообразию приводимых примеров. Следует уделить внимание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обучению написания </w:t>
            </w:r>
            <w:proofErr w:type="spellStart"/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микровывода</w:t>
            </w:r>
            <w:proofErr w:type="spellEnd"/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 каждого аргумента. Расс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отреть  результаты ИСИ  на ШМО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принять общее решение.                                                                                                                                                Для учеников: Развивать письменную и устную речь, работать со словарями. Читать произведения как классической, так и современной русской и зарубежной литературы.</w:t>
            </w:r>
          </w:p>
        </w:tc>
      </w:tr>
      <w:tr w:rsidR="009F2316" w:rsidRPr="009F2316" w:rsidTr="00C307C4">
        <w:tc>
          <w:tcPr>
            <w:tcW w:w="2878" w:type="dxa"/>
            <w:vAlign w:val="center"/>
          </w:tcPr>
          <w:p w:rsidR="009F2316" w:rsidRPr="000F62AA" w:rsidRDefault="009F2316" w:rsidP="00624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Тангинская</w:t>
            </w:r>
            <w:proofErr w:type="spellEnd"/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  <w:tc>
          <w:tcPr>
            <w:tcW w:w="4916" w:type="dxa"/>
            <w:gridSpan w:val="2"/>
            <w:vAlign w:val="bottom"/>
          </w:tcPr>
          <w:p w:rsidR="009F2316" w:rsidRDefault="00277EF3" w:rsidP="00277E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Наиболее частые ошибки по критерию "Грамотность": знаки препинания в сложноподчиненных предложениях, грамматические ошибки при употреблении глаголов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307C4" w:rsidRDefault="00C307C4" w:rsidP="00277E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07C4" w:rsidRDefault="00C307C4" w:rsidP="00277E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07C4" w:rsidRDefault="00C307C4" w:rsidP="00277E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07C4" w:rsidRPr="009F2316" w:rsidRDefault="00C307C4" w:rsidP="00277E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2" w:type="dxa"/>
            <w:gridSpan w:val="2"/>
            <w:vAlign w:val="bottom"/>
          </w:tcPr>
          <w:p w:rsidR="009F2316" w:rsidRPr="009F2316" w:rsidRDefault="00277E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учителей: Обратить внимание на грамотность учащихся. Требуют дополнительной отработки правила орфографии и пунктуации. Работать над профилактикой типичных речевых ошибок. Обучать разнообразию приводимых примеров. Следует уделить внимание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обучению написания </w:t>
            </w:r>
            <w:proofErr w:type="spellStart"/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микровывода</w:t>
            </w:r>
            <w:proofErr w:type="spellEnd"/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 каждого аргумента. Расс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отреть  результаты ИСИ  на ШМО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принять общее решение.                                                                                                                                                Для учеников: Развивать письменную и устную речь, работать со словарями. Читать произведения как классической, так и современной русской и зарубежной литературы.</w:t>
            </w:r>
          </w:p>
        </w:tc>
      </w:tr>
      <w:tr w:rsidR="009F2316" w:rsidRPr="009F2316" w:rsidTr="00C307C4">
        <w:tc>
          <w:tcPr>
            <w:tcW w:w="2878" w:type="dxa"/>
            <w:vAlign w:val="center"/>
          </w:tcPr>
          <w:p w:rsidR="009F2316" w:rsidRPr="000F62AA" w:rsidRDefault="009F2316" w:rsidP="00624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Николаевская СОШ </w:t>
            </w:r>
          </w:p>
        </w:tc>
        <w:tc>
          <w:tcPr>
            <w:tcW w:w="4916" w:type="dxa"/>
            <w:gridSpan w:val="2"/>
            <w:vAlign w:val="bottom"/>
          </w:tcPr>
          <w:p w:rsidR="009F2316" w:rsidRPr="009F2316" w:rsidRDefault="00277E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Наиболее частые ошибки по критерию "Грамотность": знаки препинания в сложноподчиненных предложениях, ошибки при употреблении оборотов, нарушения в выборе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знаков пунктуации (запятые, тире, двоеточие). Орфографические ошибк</w:t>
            </w:r>
            <w:proofErr w:type="gramStart"/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и-</w:t>
            </w:r>
            <w:proofErr w:type="gramEnd"/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правописание проверяемых безударных гласных.</w:t>
            </w:r>
          </w:p>
        </w:tc>
        <w:tc>
          <w:tcPr>
            <w:tcW w:w="6992" w:type="dxa"/>
            <w:gridSpan w:val="2"/>
            <w:vAlign w:val="bottom"/>
          </w:tcPr>
          <w:p w:rsidR="009F2316" w:rsidRPr="009F2316" w:rsidRDefault="00277E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учителей: Обратить внимание на грамотность учащихся. Требуют дополнительной отработки правила орфографии и пунктуации. Работать над профилактикой типичных речевых ошибок. Обучать разнообразию приводимых примеров. Следует уделить внимание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обучению написания </w:t>
            </w:r>
            <w:proofErr w:type="spellStart"/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микровывода</w:t>
            </w:r>
            <w:proofErr w:type="spellEnd"/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 каждого аргумента. Расс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отреть  результаты ИСИ  на ШМО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принять общее решение.                                                                                                                                                </w:t>
            </w: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учеников: Развивать письменную и устную речь, работать со словарями. Читать произведения как классической, так и современной русской и зарубежной литературы.</w:t>
            </w:r>
          </w:p>
        </w:tc>
      </w:tr>
      <w:tr w:rsidR="009F2316" w:rsidRPr="009F2316" w:rsidTr="00C307C4">
        <w:tc>
          <w:tcPr>
            <w:tcW w:w="2878" w:type="dxa"/>
            <w:vAlign w:val="center"/>
          </w:tcPr>
          <w:p w:rsidR="009F2316" w:rsidRPr="000F62AA" w:rsidRDefault="009F2316" w:rsidP="00624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Улётовский район</w:t>
            </w:r>
          </w:p>
        </w:tc>
        <w:tc>
          <w:tcPr>
            <w:tcW w:w="4916" w:type="dxa"/>
            <w:gridSpan w:val="2"/>
            <w:vAlign w:val="bottom"/>
          </w:tcPr>
          <w:p w:rsidR="009F2316" w:rsidRDefault="00277E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Наиболее частые ошибки по критерию "Грамотность":    знаки препинания в сложном предложении; знаки препинания при однородных членах предложения; правописание проверяемых безударных гласных.</w:t>
            </w: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07C4" w:rsidRDefault="00C307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07C4" w:rsidRPr="009F2316" w:rsidRDefault="00C307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2" w:type="dxa"/>
            <w:gridSpan w:val="2"/>
            <w:vAlign w:val="bottom"/>
          </w:tcPr>
          <w:p w:rsidR="009F2316" w:rsidRPr="009F2316" w:rsidRDefault="00277EF3" w:rsidP="00277E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учителей: Обратить внимание на грамотность учащихся. Требуют дополнительной отработки правила орфографии и пунктуации. Работать над профилактикой типичных речевых ошибок. Обучать разнообразию приводимых примеров. Следует уделить внимание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обучению написания </w:t>
            </w:r>
            <w:proofErr w:type="spellStart"/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микровывода</w:t>
            </w:r>
            <w:proofErr w:type="spellEnd"/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 каждого аргумента. Расс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отреть  результаты ИСИ 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F2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принять общее решение.                                                                                                                                                Для учеников: Развивать письменную и устную речь, работать со словарями. Читать произведения как классической, так и современной русской и зарубежной литературы.</w:t>
            </w:r>
          </w:p>
        </w:tc>
      </w:tr>
    </w:tbl>
    <w:p w:rsidR="000F62AA" w:rsidRDefault="000F62AA"/>
    <w:sectPr w:rsidR="000F62AA" w:rsidSect="00D240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21"/>
    <w:rsid w:val="000F62AA"/>
    <w:rsid w:val="001132B1"/>
    <w:rsid w:val="001144D3"/>
    <w:rsid w:val="00277EF3"/>
    <w:rsid w:val="0074498B"/>
    <w:rsid w:val="00856850"/>
    <w:rsid w:val="008940E3"/>
    <w:rsid w:val="008F5D87"/>
    <w:rsid w:val="009F2316"/>
    <w:rsid w:val="00A8081F"/>
    <w:rsid w:val="00AE1D36"/>
    <w:rsid w:val="00B20667"/>
    <w:rsid w:val="00C307C4"/>
    <w:rsid w:val="00CC4106"/>
    <w:rsid w:val="00D24021"/>
    <w:rsid w:val="00DD0CBE"/>
    <w:rsid w:val="00E14B2B"/>
    <w:rsid w:val="00EC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C0EF-26DC-45C2-891B-663248C5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admin</cp:lastModifiedBy>
  <cp:revision>2</cp:revision>
  <cp:lastPrinted>2022-12-08T07:40:00Z</cp:lastPrinted>
  <dcterms:created xsi:type="dcterms:W3CDTF">2022-12-12T02:43:00Z</dcterms:created>
  <dcterms:modified xsi:type="dcterms:W3CDTF">2022-12-12T02:43:00Z</dcterms:modified>
</cp:coreProperties>
</file>