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E8" w:rsidRPr="006E0BE8" w:rsidRDefault="006E0BE8" w:rsidP="006E0B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0BE8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по статье 19.28 КоАП РФ за коррупционное правонарушение - незаконное вознаграждение от имени юридического лица</w:t>
      </w:r>
    </w:p>
    <w:p w:rsidR="006E0BE8" w:rsidRPr="006E0BE8" w:rsidRDefault="006E0BE8" w:rsidP="006E0BE8">
      <w:pPr>
        <w:shd w:val="clear" w:color="auto" w:fill="FFFFFF"/>
        <w:spacing w:after="134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6E0BE8">
        <w:rPr>
          <w:rFonts w:ascii="Roboto" w:eastAsia="Times New Roman" w:hAnsi="Roboto" w:cs="Times New Roman"/>
          <w:color w:val="000000"/>
          <w:sz w:val="27"/>
        </w:rPr>
        <w:t> 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В Кодексе Российской Федерации об административных правонарушениях (далее – КоАП РФ) предусмотрен ряд статей, устанавливающих ответственность за административные правонарушения в коррупционной сфере и направленных на борьбу с коррупционными проявлениями.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Статьей 19.28 КоАП РФ установлена административная ответственность за незаконное вознаграждение от имени юридического лица.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Состав данного правонарушения образуют незаконные передача, предложение или обещание денег, ценных бумаг, иного имущества, оказание услуг имущественного характера, предоставление имущественных прав, которое дается от имени или в интересах юридического лица, и поступает должностному лицу, человеку,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организации. В свою очередь эти действия обусловлены совершением со стороны должностного лица какого-либо действия (или бездействия), связанного с занимаемым им служебным положением, в интересах юридического лица.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Административное наказание за названные деяния предусмотрено в виде нал</w:t>
      </w:r>
      <w:r>
        <w:rPr>
          <w:sz w:val="28"/>
          <w:szCs w:val="28"/>
        </w:rPr>
        <w:t>ожения административного штрафа с возможной конфискацией денежных средств, эквивалентных сумме коммерческого подкупа.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Другим юридически значимым последствием для организаций, привлеченных к административной ответственности по ст. 19.28 КоАП РФ, является двухлетний запрет на участие в закупках для государственных и муниципальных нужд, установленный требованиями 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E8">
        <w:rPr>
          <w:sz w:val="28"/>
          <w:szCs w:val="28"/>
        </w:rPr>
        <w:t>Кроме того, сведения о факте привлечения юридического лица к ответственности вносятся в соответствующий Реестр юридических лиц, привлеченных к административной ответственности по ст. 19.28 КоАП РФ.</w:t>
      </w:r>
    </w:p>
    <w:p w:rsidR="006E0BE8" w:rsidRPr="006E0BE8" w:rsidRDefault="006E0BE8" w:rsidP="006E0B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по результатам рассмотрения возбужденных Читинской транспортной прокуратурой 2 дел об административных правонарушениях по статье 19.28 КоАП РФ в октябре 2022 года к административной ответственности привлечено 2 юридических лиц</w:t>
      </w:r>
      <w:r w:rsidR="00E53A2B">
        <w:rPr>
          <w:sz w:val="28"/>
          <w:szCs w:val="28"/>
        </w:rPr>
        <w:t>а</w:t>
      </w:r>
      <w:r>
        <w:rPr>
          <w:sz w:val="28"/>
          <w:szCs w:val="28"/>
        </w:rPr>
        <w:t>, в интересах которых действовали должностные лица этих организаций, передавая заинтересованн</w:t>
      </w:r>
      <w:r w:rsidR="00E53A2B">
        <w:rPr>
          <w:sz w:val="28"/>
          <w:szCs w:val="28"/>
        </w:rPr>
        <w:t>ым лицам</w:t>
      </w:r>
      <w:r>
        <w:rPr>
          <w:sz w:val="28"/>
          <w:szCs w:val="28"/>
        </w:rPr>
        <w:t xml:space="preserve"> сумму коммерческого подкупа. В зависимости от суммы коммерческого подкупа общества с ограниченной ответственностью получили штрафы 1 </w:t>
      </w:r>
      <w:r w:rsidR="00E53A2B">
        <w:rPr>
          <w:sz w:val="28"/>
          <w:szCs w:val="28"/>
        </w:rPr>
        <w:t xml:space="preserve">миллион </w:t>
      </w:r>
      <w:r>
        <w:rPr>
          <w:sz w:val="28"/>
          <w:szCs w:val="28"/>
        </w:rPr>
        <w:t>и 10 миллионов</w:t>
      </w:r>
      <w:r w:rsidR="00E53A2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конфискацией денежных средств в размере 100 тысяч и 11 миллионов</w:t>
      </w:r>
      <w:r w:rsidR="00E53A2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соответственно.</w:t>
      </w:r>
    </w:p>
    <w:p w:rsidR="00642535" w:rsidRDefault="00642535"/>
    <w:sectPr w:rsidR="0064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8"/>
    <w:rsid w:val="00642535"/>
    <w:rsid w:val="006E0BE8"/>
    <w:rsid w:val="00D406D1"/>
    <w:rsid w:val="00E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6E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6E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4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3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Транспортная прокуратура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2022-12-27T01:57:00Z</dcterms:created>
  <dcterms:modified xsi:type="dcterms:W3CDTF">2022-12-27T01:57:00Z</dcterms:modified>
</cp:coreProperties>
</file>