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B42" w:rsidRPr="00597B42" w:rsidRDefault="00597B42" w:rsidP="00597B42">
      <w:pPr>
        <w:spacing w:after="0" w:line="276" w:lineRule="auto"/>
        <w:ind w:right="-185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97B42">
        <w:rPr>
          <w:rFonts w:ascii="Times New Roman" w:eastAsia="Calibri" w:hAnsi="Times New Roman" w:cs="Times New Roman"/>
          <w:b/>
          <w:sz w:val="28"/>
        </w:rPr>
        <w:t>СОВЕТ СЕЛЬСКОГО ПОСЕЛЕНИЯ «НИКОЛАЕВСКОЕ»</w:t>
      </w:r>
    </w:p>
    <w:p w:rsidR="00597B42" w:rsidRPr="00597B42" w:rsidRDefault="00597B42" w:rsidP="00597B4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97B42">
        <w:rPr>
          <w:rFonts w:ascii="Times New Roman" w:eastAsia="Calibri" w:hAnsi="Times New Roman" w:cs="Times New Roman"/>
          <w:b/>
          <w:sz w:val="28"/>
        </w:rPr>
        <w:t>МУНИЦИПАЛЬНОГО РАЙОНА «УЛЁТОВСКИЙ РАЙОН»</w:t>
      </w:r>
    </w:p>
    <w:p w:rsidR="00597B42" w:rsidRPr="00597B42" w:rsidRDefault="00597B42" w:rsidP="00597B4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97B42">
        <w:rPr>
          <w:rFonts w:ascii="Times New Roman" w:eastAsia="Calibri" w:hAnsi="Times New Roman" w:cs="Times New Roman"/>
          <w:b/>
          <w:sz w:val="28"/>
        </w:rPr>
        <w:t>ЗАБАЙКАЛЬСКОГО КРАЯ</w:t>
      </w:r>
    </w:p>
    <w:p w:rsidR="00597B42" w:rsidRPr="00597B42" w:rsidRDefault="00597B42" w:rsidP="00597B42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97B4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97B42" w:rsidRPr="00597B42" w:rsidRDefault="001371C1" w:rsidP="00597B42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 января</w:t>
      </w:r>
      <w:r w:rsidR="00597B42" w:rsidRPr="0059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B42">
        <w:rPr>
          <w:rFonts w:ascii="Times New Roman" w:eastAsia="Calibri" w:hAnsi="Times New Roman" w:cs="Times New Roman"/>
          <w:sz w:val="28"/>
          <w:szCs w:val="28"/>
        </w:rPr>
        <w:t>2023</w:t>
      </w:r>
      <w:r w:rsidR="00597B42" w:rsidRPr="00597B42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597B4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97B42" w:rsidRPr="00597B42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132</w:t>
      </w:r>
      <w:r w:rsidR="00597B42" w:rsidRPr="00597B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7B42" w:rsidRPr="00597B42" w:rsidRDefault="00597B42" w:rsidP="00597B4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B42">
        <w:rPr>
          <w:rFonts w:ascii="Times New Roman" w:eastAsia="Calibri" w:hAnsi="Times New Roman" w:cs="Times New Roman"/>
          <w:sz w:val="28"/>
          <w:szCs w:val="28"/>
        </w:rPr>
        <w:t>с. Николаевское</w:t>
      </w:r>
    </w:p>
    <w:p w:rsidR="00597B42" w:rsidRPr="00597B42" w:rsidRDefault="00597B42" w:rsidP="00597B4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B42" w:rsidRPr="00597B42" w:rsidRDefault="00597B42" w:rsidP="00597B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597B42">
        <w:rPr>
          <w:rFonts w:ascii="Times New Roman" w:eastAsia="Calibri" w:hAnsi="Times New Roman" w:cs="Times New Roman"/>
          <w:b/>
          <w:sz w:val="28"/>
        </w:rPr>
        <w:t xml:space="preserve">Об утверждении стоимости гарантированного перечня услуг по погребению категорий граждан, выплата которого осуществляется за счет средств ПФР в сельском поселении «Николаевское» на </w:t>
      </w:r>
      <w:r>
        <w:rPr>
          <w:rFonts w:ascii="Times New Roman" w:eastAsia="Calibri" w:hAnsi="Times New Roman" w:cs="Times New Roman"/>
          <w:b/>
          <w:sz w:val="28"/>
        </w:rPr>
        <w:t>2023</w:t>
      </w:r>
      <w:r w:rsidRPr="00597B42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597B42" w:rsidRPr="00597B42" w:rsidRDefault="00597B42" w:rsidP="00597B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597B42" w:rsidRPr="00597B42" w:rsidRDefault="00597B42" w:rsidP="00597B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B42">
        <w:rPr>
          <w:rFonts w:ascii="Times New Roman" w:eastAsia="Calibri" w:hAnsi="Times New Roman" w:cs="Times New Roman"/>
          <w:sz w:val="28"/>
        </w:rPr>
        <w:t>В соответствии Федеральными законами от 12.01.1996 г. № 8 – ФЗ «О погребении и похоронном деле», от 24.07.2009 года № 213-ФЗ «О внесении изменений в отдельные акты Российской Федерации», р</w:t>
      </w:r>
      <w:r w:rsidRPr="00597B42">
        <w:rPr>
          <w:rFonts w:ascii="Times New Roman" w:eastAsia="Calibri" w:hAnsi="Times New Roman" w:cs="Times New Roman"/>
          <w:sz w:val="28"/>
          <w:szCs w:val="28"/>
        </w:rPr>
        <w:t>уководствуясь Федеральным Законом от 06.10.2003 г. № 131-ФЗ «Об общих принципах организации местного самоуправления в Российской Федерации» (с последующими изменениями), на основании Устава сельского поселения «Николаевское» муниципального района «</w:t>
      </w:r>
      <w:proofErr w:type="spellStart"/>
      <w:r w:rsidRPr="00597B42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 Совет сельского поселения «Николаевское» </w:t>
      </w:r>
      <w:r w:rsidRPr="00597B4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97B42" w:rsidRPr="00597B42" w:rsidRDefault="00597B42" w:rsidP="00597B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9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стоимость гарантированного перечня услуг по погребению умерших (погибших) граждан, имеющих супруга, близких или иных родственников, Законного представителя умершего или иных лиц, взявших на себя обязанности по погребению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 w:rsidRPr="0059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(Приложение № 1).</w:t>
      </w:r>
    </w:p>
    <w:p w:rsidR="00597B42" w:rsidRPr="00597B42" w:rsidRDefault="00597B42" w:rsidP="00597B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2060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40"/>
        </w:rPr>
        <w:t>2.</w:t>
      </w:r>
      <w:r w:rsidRPr="00597B42">
        <w:rPr>
          <w:rFonts w:ascii="Arial" w:eastAsia="Calibri" w:hAnsi="Arial" w:cs="Arial"/>
          <w:sz w:val="28"/>
          <w:szCs w:val="40"/>
        </w:rPr>
        <w:t xml:space="preserve">  </w:t>
      </w:r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на стендах администрации и библиотек с. Николаевское, с. </w:t>
      </w:r>
      <w:proofErr w:type="spellStart"/>
      <w:r w:rsidRPr="00597B42">
        <w:rPr>
          <w:rFonts w:ascii="Times New Roman" w:eastAsia="Calibri" w:hAnsi="Times New Roman" w:cs="Times New Roman"/>
          <w:sz w:val="28"/>
          <w:szCs w:val="28"/>
        </w:rPr>
        <w:t>Дешулан</w:t>
      </w:r>
      <w:proofErr w:type="spellEnd"/>
      <w:r w:rsidRPr="00597B42">
        <w:rPr>
          <w:rFonts w:ascii="Times New Roman" w:eastAsia="Calibri" w:hAnsi="Times New Roman" w:cs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 w:rsidRPr="00597B42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597B42">
        <w:rPr>
          <w:rFonts w:ascii="Times New Roman" w:eastAsia="Calibri" w:hAnsi="Times New Roman" w:cs="Times New Roman"/>
          <w:color w:val="002060"/>
          <w:sz w:val="28"/>
          <w:szCs w:val="28"/>
        </w:rPr>
        <w:t>http://uletov.75.ru/</w:t>
      </w:r>
    </w:p>
    <w:p w:rsidR="00597B42" w:rsidRPr="00597B42" w:rsidRDefault="00597B42" w:rsidP="00597B42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7B42" w:rsidRPr="00597B42" w:rsidRDefault="00597B42" w:rsidP="00597B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7B42" w:rsidRPr="00597B42" w:rsidRDefault="00597B42" w:rsidP="00597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7B42">
        <w:rPr>
          <w:rFonts w:ascii="Times New Roman" w:eastAsia="Calibri" w:hAnsi="Times New Roman" w:cs="Times New Roman"/>
          <w:sz w:val="28"/>
        </w:rPr>
        <w:t xml:space="preserve">Глава сельского поселения </w:t>
      </w:r>
    </w:p>
    <w:p w:rsidR="00597B42" w:rsidRPr="00597B42" w:rsidRDefault="00597B42" w:rsidP="00597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7B42">
        <w:rPr>
          <w:rFonts w:ascii="Times New Roman" w:eastAsia="Calibri" w:hAnsi="Times New Roman" w:cs="Times New Roman"/>
          <w:sz w:val="28"/>
        </w:rPr>
        <w:t>«</w:t>
      </w:r>
      <w:proofErr w:type="gramStart"/>
      <w:r w:rsidRPr="00597B42">
        <w:rPr>
          <w:rFonts w:ascii="Times New Roman" w:eastAsia="Calibri" w:hAnsi="Times New Roman" w:cs="Times New Roman"/>
          <w:sz w:val="28"/>
        </w:rPr>
        <w:t xml:space="preserve">Николаевское»   </w:t>
      </w:r>
      <w:proofErr w:type="gramEnd"/>
      <w:r w:rsidRPr="00597B42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В.Е.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97B42">
        <w:rPr>
          <w:rFonts w:ascii="Times New Roman" w:eastAsia="Calibri" w:hAnsi="Times New Roman" w:cs="Times New Roman"/>
          <w:sz w:val="28"/>
        </w:rPr>
        <w:t xml:space="preserve">Подопригора                  </w:t>
      </w:r>
    </w:p>
    <w:p w:rsidR="00597B42" w:rsidRDefault="00597B42" w:rsidP="00597B42">
      <w:pPr>
        <w:spacing w:after="200" w:line="276" w:lineRule="auto"/>
        <w:rPr>
          <w:rFonts w:ascii="Times New Roman" w:eastAsia="Calibri" w:hAnsi="Times New Roman" w:cs="Times New Roman"/>
          <w:color w:val="010101"/>
          <w:sz w:val="28"/>
          <w:szCs w:val="28"/>
        </w:rPr>
      </w:pPr>
    </w:p>
    <w:p w:rsidR="001371C1" w:rsidRDefault="001371C1" w:rsidP="00597B42">
      <w:pPr>
        <w:spacing w:after="200" w:line="276" w:lineRule="auto"/>
        <w:rPr>
          <w:rFonts w:ascii="Times New Roman" w:eastAsia="Calibri" w:hAnsi="Times New Roman" w:cs="Times New Roman"/>
          <w:color w:val="010101"/>
          <w:sz w:val="28"/>
          <w:szCs w:val="28"/>
        </w:rPr>
      </w:pPr>
    </w:p>
    <w:p w:rsidR="001371C1" w:rsidRDefault="001371C1" w:rsidP="00597B42">
      <w:pPr>
        <w:spacing w:after="200" w:line="276" w:lineRule="auto"/>
        <w:rPr>
          <w:rFonts w:ascii="Times New Roman" w:eastAsia="Calibri" w:hAnsi="Times New Roman" w:cs="Times New Roman"/>
          <w:color w:val="010101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1371C1" w:rsidRPr="00B77739" w:rsidTr="004046D0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C1" w:rsidRPr="00B77739" w:rsidRDefault="001371C1" w:rsidP="00404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:rsidR="001371C1" w:rsidRPr="00B77739" w:rsidRDefault="001371C1" w:rsidP="00404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проекта НПА</w:t>
            </w: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/принятого НПА </w:t>
            </w:r>
          </w:p>
          <w:p w:rsidR="001371C1" w:rsidRPr="00B77739" w:rsidRDefault="001371C1" w:rsidP="00404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проведения экспертизы</w:t>
            </w:r>
          </w:p>
          <w:p w:rsidR="001371C1" w:rsidRPr="00B77739" w:rsidRDefault="001371C1" w:rsidP="00404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января 2023</w:t>
            </w: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1371C1" w:rsidRDefault="001371C1" w:rsidP="00404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сельского поселения «Николаевское» </w:t>
            </w:r>
          </w:p>
          <w:p w:rsidR="001371C1" w:rsidRPr="00B77739" w:rsidRDefault="001371C1" w:rsidP="00404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 w:cs="Times New Roman"/>
                <w:sz w:val="16"/>
                <w:szCs w:val="16"/>
              </w:rPr>
              <w:t>В.Е. Подопригора</w:t>
            </w:r>
          </w:p>
        </w:tc>
      </w:tr>
    </w:tbl>
    <w:p w:rsidR="001371C1" w:rsidRPr="00597B42" w:rsidRDefault="001371C1" w:rsidP="00597B42">
      <w:pPr>
        <w:spacing w:after="200" w:line="276" w:lineRule="auto"/>
        <w:rPr>
          <w:rFonts w:ascii="Times New Roman" w:eastAsia="Calibri" w:hAnsi="Times New Roman" w:cs="Times New Roman"/>
          <w:color w:val="010101"/>
          <w:sz w:val="28"/>
          <w:szCs w:val="28"/>
        </w:rPr>
      </w:pPr>
      <w:bookmarkStart w:id="0" w:name="_GoBack"/>
      <w:bookmarkEnd w:id="0"/>
    </w:p>
    <w:p w:rsidR="00597B42" w:rsidRPr="00597B42" w:rsidRDefault="00597B42" w:rsidP="00597B4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7B42">
        <w:rPr>
          <w:rFonts w:ascii="Times New Roman" w:eastAsia="Calibri" w:hAnsi="Times New Roman" w:cs="Times New Roman"/>
          <w:color w:val="010101"/>
          <w:sz w:val="28"/>
          <w:szCs w:val="28"/>
        </w:rPr>
        <w:t xml:space="preserve">                                                                               </w:t>
      </w:r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Приложение № 1                                    </w:t>
      </w:r>
    </w:p>
    <w:p w:rsidR="00597B42" w:rsidRPr="00597B42" w:rsidRDefault="00597B42" w:rsidP="00597B42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УТВЕРЖДЕНО</w:t>
      </w:r>
    </w:p>
    <w:p w:rsidR="00597B42" w:rsidRPr="00597B42" w:rsidRDefault="00597B42" w:rsidP="00597B42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7B42">
        <w:rPr>
          <w:rFonts w:ascii="Times New Roman" w:eastAsia="Calibri" w:hAnsi="Times New Roman" w:cs="Times New Roman"/>
          <w:sz w:val="28"/>
          <w:szCs w:val="28"/>
        </w:rPr>
        <w:t>решением Совета сельского</w:t>
      </w:r>
    </w:p>
    <w:p w:rsidR="00597B42" w:rsidRPr="00597B42" w:rsidRDefault="00597B42" w:rsidP="00597B4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поселения «Николаевское»</w:t>
      </w:r>
    </w:p>
    <w:p w:rsidR="00597B42" w:rsidRPr="00597B42" w:rsidRDefault="00597B42" w:rsidP="00597B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71C1">
        <w:rPr>
          <w:rFonts w:ascii="Times New Roman" w:eastAsia="Calibri" w:hAnsi="Times New Roman" w:cs="Times New Roman"/>
          <w:sz w:val="28"/>
          <w:szCs w:val="28"/>
        </w:rPr>
        <w:t>26.01.</w:t>
      </w: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Pr="00597B4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371C1">
        <w:rPr>
          <w:rFonts w:ascii="Times New Roman" w:eastAsia="Calibri" w:hAnsi="Times New Roman" w:cs="Times New Roman"/>
          <w:sz w:val="28"/>
          <w:szCs w:val="28"/>
        </w:rPr>
        <w:t>132</w:t>
      </w:r>
    </w:p>
    <w:p w:rsidR="00597B42" w:rsidRPr="00597B42" w:rsidRDefault="00597B42" w:rsidP="00597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42" w:rsidRPr="00597B42" w:rsidRDefault="00597B42" w:rsidP="00597B4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B42">
        <w:rPr>
          <w:rFonts w:ascii="Times New Roman" w:eastAsia="Calibri" w:hAnsi="Times New Roman" w:cs="Times New Roman"/>
          <w:color w:val="000000"/>
          <w:sz w:val="28"/>
          <w:szCs w:val="28"/>
        </w:rPr>
        <w:t>Стоимость гарантированного перечня услуг по погребению умерших (погибших) граждан, имеющих супруга, близких или иных родственников, законного представителя умершего или иных лиц, взявших на себя обязанности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3404"/>
        <w:gridCol w:w="2216"/>
        <w:gridCol w:w="1266"/>
        <w:gridCol w:w="1266"/>
      </w:tblGrid>
      <w:tr w:rsidR="00597B42" w:rsidRPr="00597B42" w:rsidTr="00597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</w:p>
          <w:p w:rsidR="00597B42" w:rsidRPr="00597B42" w:rsidRDefault="00597B42" w:rsidP="00597B4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Гарантированный перечень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Наименование услуг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Тариф в рублях</w:t>
            </w:r>
          </w:p>
        </w:tc>
      </w:tr>
      <w:tr w:rsidR="00597B42" w:rsidRPr="00597B42" w:rsidTr="00597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Оформление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 xml:space="preserve">ГСМ 40л.* </w:t>
            </w:r>
            <w:r w:rsidR="00376BC7">
              <w:rPr>
                <w:rFonts w:ascii="Times New Roman" w:eastAsia="Calibri" w:hAnsi="Times New Roman" w:cs="Times New Roman"/>
                <w:sz w:val="28"/>
              </w:rPr>
              <w:t>51</w:t>
            </w:r>
            <w:r w:rsidRPr="00597B42">
              <w:rPr>
                <w:rFonts w:ascii="Times New Roman" w:eastAsia="Calibri" w:hAnsi="Times New Roman" w:cs="Times New Roman"/>
                <w:sz w:val="28"/>
              </w:rPr>
              <w:t>,</w:t>
            </w:r>
            <w:r w:rsidR="00376BC7"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597B42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376BC7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2044</w:t>
            </w:r>
          </w:p>
        </w:tc>
      </w:tr>
      <w:tr w:rsidR="00597B42" w:rsidRPr="00597B42" w:rsidTr="00597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Покупка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97B42">
              <w:rPr>
                <w:rFonts w:ascii="Times New Roman" w:eastAsia="Calibri" w:hAnsi="Times New Roman" w:cs="Times New Roman"/>
                <w:sz w:val="28"/>
              </w:rPr>
              <w:t>гроба</w:t>
            </w:r>
          </w:p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Надгробье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7800</w:t>
            </w:r>
          </w:p>
          <w:p w:rsidR="00597B42" w:rsidRPr="00597B42" w:rsidRDefault="00597B42" w:rsidP="00597B4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7709,98</w:t>
            </w:r>
          </w:p>
        </w:tc>
      </w:tr>
      <w:tr w:rsidR="00597B42" w:rsidRPr="00597B42" w:rsidTr="00597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Вскрытие трупа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4000</w:t>
            </w:r>
          </w:p>
        </w:tc>
      </w:tr>
      <w:tr w:rsidR="00597B42" w:rsidRPr="00597B42" w:rsidTr="00597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Облачение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3709,98</w:t>
            </w:r>
          </w:p>
        </w:tc>
      </w:tr>
      <w:tr w:rsidR="00597B42" w:rsidRPr="00597B42" w:rsidTr="00597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Перевозка тела умершего от места выноса до кладбища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3000</w:t>
            </w:r>
          </w:p>
        </w:tc>
      </w:tr>
      <w:tr w:rsidR="00597B42" w:rsidRPr="00597B42" w:rsidTr="00597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Погребение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Рытье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97B42">
              <w:rPr>
                <w:rFonts w:ascii="Times New Roman" w:eastAsia="Calibri" w:hAnsi="Times New Roman" w:cs="Times New Roman"/>
                <w:sz w:val="28"/>
              </w:rPr>
              <w:t>могилы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Зима 9000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Лето 6000</w:t>
            </w:r>
          </w:p>
        </w:tc>
      </w:tr>
      <w:tr w:rsidR="00597B42" w:rsidRPr="00597B42" w:rsidTr="00597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Изготовление оградки из металла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8000</w:t>
            </w:r>
          </w:p>
        </w:tc>
      </w:tr>
      <w:tr w:rsidR="00597B42" w:rsidRPr="00597B42" w:rsidTr="00597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2" w:rsidRPr="00597B42" w:rsidRDefault="00597B42" w:rsidP="00597B4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45</w:t>
            </w:r>
            <w:r w:rsidR="00376BC7">
              <w:rPr>
                <w:rFonts w:ascii="Times New Roman" w:eastAsia="Calibri" w:hAnsi="Times New Roman" w:cs="Times New Roman"/>
                <w:sz w:val="28"/>
              </w:rPr>
              <w:t>263,</w:t>
            </w:r>
            <w:r w:rsidRPr="00597B42">
              <w:rPr>
                <w:rFonts w:ascii="Times New Roman" w:eastAsia="Calibri" w:hAnsi="Times New Roman" w:cs="Times New Roman"/>
                <w:sz w:val="28"/>
              </w:rPr>
              <w:t>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2" w:rsidRPr="00597B42" w:rsidRDefault="00597B42" w:rsidP="00597B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B42">
              <w:rPr>
                <w:rFonts w:ascii="Times New Roman" w:eastAsia="Calibri" w:hAnsi="Times New Roman" w:cs="Times New Roman"/>
                <w:sz w:val="28"/>
              </w:rPr>
              <w:t>42</w:t>
            </w:r>
            <w:r w:rsidR="00376BC7">
              <w:rPr>
                <w:rFonts w:ascii="Times New Roman" w:eastAsia="Calibri" w:hAnsi="Times New Roman" w:cs="Times New Roman"/>
                <w:sz w:val="28"/>
              </w:rPr>
              <w:t>263</w:t>
            </w:r>
            <w:r w:rsidRPr="00597B42">
              <w:rPr>
                <w:rFonts w:ascii="Times New Roman" w:eastAsia="Calibri" w:hAnsi="Times New Roman" w:cs="Times New Roman"/>
                <w:sz w:val="28"/>
              </w:rPr>
              <w:t>.96</w:t>
            </w:r>
          </w:p>
        </w:tc>
      </w:tr>
    </w:tbl>
    <w:p w:rsidR="00597B42" w:rsidRPr="00597B42" w:rsidRDefault="00597B42" w:rsidP="00597B4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97122" w:rsidRDefault="00197122"/>
    <w:sectPr w:rsidR="0019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42"/>
    <w:rsid w:val="001371C1"/>
    <w:rsid w:val="00197122"/>
    <w:rsid w:val="00376BC7"/>
    <w:rsid w:val="00597B42"/>
    <w:rsid w:val="00D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B63F"/>
  <w15:chartTrackingRefBased/>
  <w15:docId w15:val="{DDF1467B-74F4-4CC2-9573-98BEF6EC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6</cp:revision>
  <cp:lastPrinted>2023-01-26T06:31:00Z</cp:lastPrinted>
  <dcterms:created xsi:type="dcterms:W3CDTF">2023-01-10T23:24:00Z</dcterms:created>
  <dcterms:modified xsi:type="dcterms:W3CDTF">2023-01-26T06:32:00Z</dcterms:modified>
</cp:coreProperties>
</file>