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5A59FD56" w:rsidR="007B3616" w:rsidRPr="004D10DA" w:rsidRDefault="004F5616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5616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094B70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094B70">
        <w:rPr>
          <w:rFonts w:ascii="Times New Roman" w:hAnsi="Times New Roman" w:cs="Times New Roman"/>
          <w:b/>
          <w:sz w:val="28"/>
          <w:szCs w:val="28"/>
        </w:rPr>
        <w:t>3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4F5616">
        <w:rPr>
          <w:rFonts w:ascii="Times New Roman" w:hAnsi="Times New Roman" w:cs="Times New Roman"/>
          <w:b/>
          <w:sz w:val="28"/>
          <w:szCs w:val="28"/>
          <w:u w:val="single"/>
        </w:rPr>
        <w:t>37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430D5807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EB1769">
        <w:rPr>
          <w:rFonts w:ascii="Times New Roman" w:hAnsi="Times New Roman" w:cs="Times New Roman"/>
          <w:b/>
          <w:bCs/>
          <w:sz w:val="28"/>
          <w:szCs w:val="28"/>
        </w:rPr>
        <w:t>Тангинское</w:t>
      </w:r>
      <w:proofErr w:type="spellEnd"/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</w:t>
      </w:r>
      <w:proofErr w:type="gramEnd"/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03EC3AF8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proofErr w:type="spellStart"/>
      <w:r w:rsidR="00EB1769">
        <w:rPr>
          <w:rFonts w:ascii="Times New Roman" w:hAnsi="Times New Roman" w:cs="Times New Roman"/>
          <w:b w:val="0"/>
          <w:bCs w:val="0"/>
          <w:sz w:val="28"/>
          <w:szCs w:val="28"/>
        </w:rPr>
        <w:t>Тангинское</w:t>
      </w:r>
      <w:proofErr w:type="spellEnd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</w:t>
      </w:r>
      <w:proofErr w:type="gramEnd"/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35C3F40E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EB1769" w:rsidRPr="00EB1769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240419EC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EB1769" w:rsidRPr="00EB1769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4470BD87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B1769" w:rsidRPr="00EB1769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B1769" w:rsidRPr="00EB1769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51BF2B" w14:textId="371F9CB4" w:rsidR="000F1CEC" w:rsidRDefault="00735DFB" w:rsidP="003E3D5D">
      <w:pPr>
        <w:shd w:val="clear" w:color="auto" w:fill="FFFFFF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</w:t>
      </w:r>
      <w:r w:rsidR="000F1CEC" w:rsidRPr="004D10DA">
        <w:rPr>
          <w:rFonts w:ascii="Times New Roman" w:hAnsi="Times New Roman" w:cs="Times New Roman"/>
          <w:sz w:val="28"/>
          <w:szCs w:val="28"/>
        </w:rPr>
        <w:t>«Интернет» в разделе «Документы» - «</w:t>
      </w:r>
      <w:r w:rsidR="000F1CEC">
        <w:rPr>
          <w:rFonts w:ascii="Times New Roman" w:hAnsi="Times New Roman" w:cs="Times New Roman"/>
          <w:sz w:val="28"/>
          <w:szCs w:val="28"/>
        </w:rPr>
        <w:t>Правовые акты Совета</w:t>
      </w:r>
      <w:r w:rsidR="000F1CEC" w:rsidRPr="004D10DA">
        <w:rPr>
          <w:rFonts w:ascii="Times New Roman" w:hAnsi="Times New Roman" w:cs="Times New Roman"/>
          <w:sz w:val="28"/>
          <w:szCs w:val="28"/>
        </w:rPr>
        <w:t>»</w:t>
      </w:r>
      <w:r w:rsidR="000F1CE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F1CEC" w:rsidRPr="00AD2E36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0F1CEC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0F1CEC" w:rsidRPr="00AD2E36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0F1CEC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0F1CEC" w:rsidRPr="00AD2E36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0F1CEC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0F1CEC">
        <w:rPr>
          <w:rStyle w:val="aa"/>
          <w:rFonts w:ascii="Times New Roman" w:hAnsi="Times New Roman" w:cs="Times New Roman"/>
          <w:sz w:val="28"/>
          <w:szCs w:val="28"/>
          <w:lang w:val="ru-RU"/>
        </w:rPr>
        <w:t>.</w:t>
      </w:r>
    </w:p>
    <w:p w14:paraId="689BBAE9" w14:textId="16C485E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098DD128" w:rsidR="0083746E" w:rsidRPr="004D10DA" w:rsidRDefault="004F5616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4F5616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83746E" w:rsidRPr="004D10DA">
        <w:rPr>
          <w:rFonts w:ascii="Times New Roman" w:hAnsi="Times New Roman" w:cs="Times New Roman"/>
          <w:sz w:val="28"/>
          <w:szCs w:val="28"/>
        </w:rPr>
        <w:t>»</w:t>
      </w:r>
      <w:r w:rsidR="00094B7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094B70">
        <w:rPr>
          <w:rFonts w:ascii="Times New Roman" w:hAnsi="Times New Roman" w:cs="Times New Roman"/>
          <w:sz w:val="28"/>
          <w:szCs w:val="28"/>
        </w:rPr>
        <w:t>3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616">
        <w:rPr>
          <w:rFonts w:ascii="Times New Roman" w:hAnsi="Times New Roman" w:cs="Times New Roman"/>
          <w:sz w:val="28"/>
          <w:szCs w:val="28"/>
          <w:u w:val="single"/>
        </w:rPr>
        <w:t>37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0A0EB6A5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F5616">
        <w:rPr>
          <w:rFonts w:ascii="Times New Roman" w:hAnsi="Times New Roman"/>
          <w:bCs/>
          <w:i w:val="0"/>
          <w:sz w:val="28"/>
          <w:szCs w:val="28"/>
          <w:lang w:val="ru-RU"/>
        </w:rPr>
        <w:t>01-06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094B70">
        <w:rPr>
          <w:rFonts w:ascii="Times New Roman" w:hAnsi="Times New Roman"/>
          <w:bCs/>
          <w:i w:val="0"/>
          <w:sz w:val="28"/>
          <w:szCs w:val="28"/>
          <w:lang w:val="ru-RU"/>
        </w:rPr>
        <w:t>3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502C28AA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B1769">
        <w:rPr>
          <w:rFonts w:ascii="Times New Roman" w:hAnsi="Times New Roman" w:cs="Times New Roman"/>
          <w:b/>
          <w:bCs/>
          <w:sz w:val="28"/>
          <w:szCs w:val="28"/>
        </w:rPr>
        <w:t>Тангинское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07F30711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4F5616" w:rsidRPr="004F5616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4F5616">
        <w:rPr>
          <w:rFonts w:ascii="Times New Roman" w:hAnsi="Times New Roman" w:cs="Times New Roman"/>
          <w:sz w:val="28"/>
          <w:szCs w:val="28"/>
        </w:rPr>
        <w:t xml:space="preserve">  марта 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094B70">
        <w:rPr>
          <w:rFonts w:ascii="Times New Roman" w:hAnsi="Times New Roman" w:cs="Times New Roman"/>
          <w:sz w:val="28"/>
          <w:szCs w:val="28"/>
        </w:rPr>
        <w:t>3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0632D543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B1769">
        <w:rPr>
          <w:rFonts w:ascii="Times New Roman" w:hAnsi="Times New Roman" w:cs="Times New Roman"/>
          <w:b/>
          <w:bCs/>
          <w:sz w:val="28"/>
          <w:szCs w:val="28"/>
        </w:rPr>
        <w:t>Тангинское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1769">
        <w:rPr>
          <w:rFonts w:ascii="Times New Roman" w:hAnsi="Times New Roman" w:cs="Times New Roman"/>
          <w:b/>
          <w:sz w:val="28"/>
          <w:szCs w:val="28"/>
        </w:rPr>
        <w:t>Дорожкова</w:t>
      </w:r>
      <w:proofErr w:type="spellEnd"/>
      <w:r w:rsidR="00EB1769">
        <w:rPr>
          <w:rFonts w:ascii="Times New Roman" w:hAnsi="Times New Roman" w:cs="Times New Roman"/>
          <w:b/>
          <w:sz w:val="28"/>
          <w:szCs w:val="28"/>
        </w:rPr>
        <w:t xml:space="preserve"> Юрия Николаевича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EB1769">
        <w:rPr>
          <w:rFonts w:ascii="Times New Roman" w:hAnsi="Times New Roman" w:cs="Times New Roman"/>
          <w:sz w:val="28"/>
          <w:szCs w:val="28"/>
        </w:rPr>
        <w:t>го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7C7F7D" w:rsidRPr="007C7F7D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502D12AF" w:rsidR="0083746E" w:rsidRPr="004D10DA" w:rsidRDefault="00870691" w:rsidP="00837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405B59" w:rsidRPr="00405B59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="00405B59" w:rsidRPr="00405B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05B59" w:rsidRPr="00405B59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3A1AAD38" w14:textId="06546C3A" w:rsidR="0083746E" w:rsidRDefault="0083746E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0DA">
        <w:rPr>
          <w:rFonts w:ascii="Times New Roman" w:hAnsi="Times New Roman" w:cs="Times New Roman"/>
          <w:bCs/>
          <w:sz w:val="28"/>
          <w:szCs w:val="28"/>
        </w:rPr>
        <w:t xml:space="preserve">- организация </w:t>
      </w:r>
      <w:r w:rsidR="0036529C" w:rsidRPr="00405B59">
        <w:rPr>
          <w:rFonts w:ascii="Times New Roman" w:hAnsi="Times New Roman" w:cs="Times New Roman"/>
          <w:sz w:val="28"/>
          <w:szCs w:val="28"/>
        </w:rPr>
        <w:t>в границах поселения</w:t>
      </w:r>
      <w:r w:rsidR="0036529C">
        <w:rPr>
          <w:rFonts w:ascii="Times New Roman" w:hAnsi="Times New Roman" w:cs="Times New Roman"/>
          <w:sz w:val="28"/>
          <w:szCs w:val="28"/>
        </w:rPr>
        <w:t xml:space="preserve"> </w:t>
      </w:r>
      <w:r w:rsidR="0036529C" w:rsidRPr="00405B59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Pr="004D10D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C8924F" w14:textId="2305F5D9" w:rsidR="001F5BF2" w:rsidRDefault="001F5BF2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организация пожарного водозабора;</w:t>
      </w:r>
    </w:p>
    <w:p w14:paraId="36B53B1B" w14:textId="45CED345" w:rsidR="001F5BF2" w:rsidRPr="004D10DA" w:rsidRDefault="001F5BF2" w:rsidP="008374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ремонт объектов водоснабжения.</w:t>
      </w:r>
    </w:p>
    <w:p w14:paraId="161BB611" w14:textId="454172E3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3C1869A4" w:rsidR="0083746E" w:rsidRPr="00E80377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3E2657">
        <w:rPr>
          <w:rFonts w:ascii="Times New Roman" w:hAnsi="Times New Roman" w:cs="Times New Roman"/>
          <w:b/>
          <w:sz w:val="28"/>
          <w:szCs w:val="28"/>
        </w:rPr>
        <w:t>1</w:t>
      </w:r>
      <w:r w:rsidR="00804ACA">
        <w:rPr>
          <w:rFonts w:ascii="Times New Roman" w:hAnsi="Times New Roman" w:cs="Times New Roman"/>
          <w:b/>
          <w:sz w:val="28"/>
          <w:szCs w:val="28"/>
        </w:rPr>
        <w:t>29</w:t>
      </w:r>
      <w:r w:rsidR="008A46A9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="008F6CB2" w:rsidRPr="00E80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E80377">
        <w:rPr>
          <w:rFonts w:ascii="Times New Roman" w:hAnsi="Times New Roman" w:cs="Times New Roman"/>
          <w:sz w:val="28"/>
          <w:szCs w:val="28"/>
        </w:rPr>
        <w:t>(</w:t>
      </w:r>
      <w:r w:rsidR="008A46A9" w:rsidRPr="008A4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 </w:t>
      </w:r>
      <w:r w:rsidR="00804ACA">
        <w:rPr>
          <w:rFonts w:ascii="Times New Roman" w:hAnsi="Times New Roman" w:cs="Times New Roman"/>
          <w:sz w:val="28"/>
          <w:szCs w:val="28"/>
          <w:shd w:val="clear" w:color="auto" w:fill="FFFFFF"/>
        </w:rPr>
        <w:t>двадцать девять</w:t>
      </w:r>
      <w:r w:rsidR="003E2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46A9" w:rsidRPr="008A46A9">
        <w:rPr>
          <w:rFonts w:ascii="Times New Roman" w:hAnsi="Times New Roman" w:cs="Times New Roman"/>
          <w:sz w:val="28"/>
          <w:szCs w:val="28"/>
          <w:shd w:val="clear" w:color="auto" w:fill="FFFFFF"/>
        </w:rPr>
        <w:t>тысяч</w:t>
      </w:r>
      <w:r w:rsidR="007D15B4" w:rsidRPr="00E8037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E80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E80377">
        <w:rPr>
          <w:rFonts w:ascii="Times New Roman" w:hAnsi="Times New Roman" w:cs="Times New Roman"/>
          <w:sz w:val="28"/>
          <w:szCs w:val="28"/>
        </w:rPr>
        <w:t>рубл</w:t>
      </w:r>
      <w:r w:rsidR="008A46A9">
        <w:rPr>
          <w:rFonts w:ascii="Times New Roman" w:hAnsi="Times New Roman" w:cs="Times New Roman"/>
          <w:sz w:val="28"/>
          <w:szCs w:val="28"/>
        </w:rPr>
        <w:t>ей</w:t>
      </w:r>
      <w:r w:rsidR="007D15B4" w:rsidRPr="00E80377">
        <w:rPr>
          <w:rFonts w:ascii="Times New Roman" w:hAnsi="Times New Roman" w:cs="Times New Roman"/>
          <w:sz w:val="28"/>
          <w:szCs w:val="28"/>
        </w:rPr>
        <w:t xml:space="preserve"> </w:t>
      </w:r>
      <w:r w:rsidR="00E80377">
        <w:rPr>
          <w:rFonts w:ascii="Times New Roman" w:hAnsi="Times New Roman" w:cs="Times New Roman"/>
          <w:sz w:val="28"/>
          <w:szCs w:val="28"/>
        </w:rPr>
        <w:t>00</w:t>
      </w:r>
      <w:r w:rsidR="004D10DA" w:rsidRPr="00E80377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E80377">
        <w:rPr>
          <w:rFonts w:ascii="Times New Roman" w:hAnsi="Times New Roman" w:cs="Times New Roman"/>
          <w:sz w:val="28"/>
          <w:szCs w:val="28"/>
        </w:rPr>
        <w:t>ек</w:t>
      </w:r>
      <w:r w:rsidRPr="00E80377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83746E"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55517E92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094B70">
        <w:rPr>
          <w:rFonts w:ascii="Times New Roman" w:hAnsi="Times New Roman" w:cs="Times New Roman"/>
          <w:sz w:val="28"/>
          <w:szCs w:val="28"/>
        </w:rPr>
        <w:t>3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62BE24" w14:textId="77777777" w:rsidR="004F5616" w:rsidRDefault="004F561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252FF1" w14:textId="77777777" w:rsidR="004F5616" w:rsidRDefault="004F561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ACE140" w14:textId="77777777" w:rsidR="004F5616" w:rsidRDefault="004F561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4A5701" w14:textId="77777777" w:rsidR="004F5616" w:rsidRDefault="004F561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8737E" w14:textId="77777777" w:rsidR="004F5616" w:rsidRDefault="004F561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73701A" w14:textId="77777777" w:rsidR="004F5616" w:rsidRDefault="004F561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A092A7" w14:textId="77777777" w:rsidR="004F5616" w:rsidRDefault="004F561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26D839" w14:textId="77777777" w:rsidR="004F5616" w:rsidRDefault="004F561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1EE75" w14:textId="77777777" w:rsidR="004F5616" w:rsidRDefault="004F561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65B9A0" w14:textId="77777777" w:rsidR="004F5616" w:rsidRDefault="004F561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EEEAA" w14:textId="77777777" w:rsidR="004F5616" w:rsidRDefault="004F561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6CACB" w14:textId="77777777" w:rsidR="004F5616" w:rsidRDefault="004F561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EC230" w14:textId="77777777" w:rsidR="004F5616" w:rsidRDefault="004F561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C6940" w14:textId="77777777" w:rsidR="004F5616" w:rsidRDefault="004F561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EB6D4" w14:textId="77777777" w:rsidR="004F5616" w:rsidRDefault="004F561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8E984" w14:textId="77777777" w:rsidR="004F5616" w:rsidRDefault="004F561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F32239" w14:textId="77777777" w:rsidR="004F5616" w:rsidRDefault="004F561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4EA87" w14:textId="77777777" w:rsidR="004F5616" w:rsidRDefault="004F561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626C4" w14:textId="77777777" w:rsidR="004F5616" w:rsidRDefault="004F561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1A125C" w14:textId="77777777" w:rsidR="004F5616" w:rsidRDefault="004F561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F0F23" w14:textId="77777777" w:rsidR="004F5616" w:rsidRDefault="004F561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4A900" w14:textId="77777777" w:rsidR="004F5616" w:rsidRDefault="004F561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4456F" w14:textId="77777777" w:rsidR="004F5616" w:rsidRDefault="004F561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88465" w14:textId="77777777" w:rsidR="004F5616" w:rsidRDefault="004F561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6C050F" w14:textId="77777777" w:rsidR="004F5616" w:rsidRDefault="004F561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AFFB7" w14:textId="77777777" w:rsidR="004F5616" w:rsidRPr="004D10DA" w:rsidRDefault="004F561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BF76A4" w:rsidRDefault="00436B24" w:rsidP="00BF7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BF76A4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3A282" w14:textId="4BB75DBA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Администрация сельского поселения «</w:t>
                  </w:r>
                  <w:proofErr w:type="spellStart"/>
                  <w:r w:rsidR="007C7F7D" w:rsidRPr="007C7F7D">
                    <w:rPr>
                      <w:sz w:val="26"/>
                      <w:szCs w:val="26"/>
                      <w:lang w:eastAsia="ru-RU"/>
                    </w:rPr>
                    <w:t>Тангинское</w:t>
                  </w:r>
                  <w:proofErr w:type="spellEnd"/>
                  <w:r w:rsidRPr="00230FC4">
                    <w:rPr>
                      <w:sz w:val="26"/>
                      <w:szCs w:val="26"/>
                      <w:lang w:eastAsia="ru-RU"/>
                    </w:rPr>
                    <w:t>»</w:t>
                  </w:r>
                </w:p>
                <w:p w14:paraId="0B0BAB82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Адрес: 674071 Забайкальский край, Улётовский район, </w:t>
                  </w:r>
                  <w:proofErr w:type="spellStart"/>
                  <w:r w:rsidRPr="007C7F7D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Start"/>
                  <w:r w:rsidRPr="007C7F7D">
                    <w:rPr>
                      <w:sz w:val="26"/>
                      <w:szCs w:val="26"/>
                      <w:lang w:eastAsia="ru-RU"/>
                    </w:rPr>
                    <w:t>.Т</w:t>
                  </w:r>
                  <w:proofErr w:type="gramEnd"/>
                  <w:r w:rsidRPr="007C7F7D">
                    <w:rPr>
                      <w:sz w:val="26"/>
                      <w:szCs w:val="26"/>
                      <w:lang w:eastAsia="ru-RU"/>
                    </w:rPr>
                    <w:t>анга</w:t>
                  </w:r>
                  <w:proofErr w:type="spellEnd"/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7C7F7D">
                    <w:rPr>
                      <w:sz w:val="26"/>
                      <w:szCs w:val="26"/>
                      <w:lang w:eastAsia="ru-RU"/>
                    </w:rPr>
                    <w:t>ул.Партизанская</w:t>
                  </w:r>
                  <w:proofErr w:type="spellEnd"/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 1-а</w:t>
                  </w:r>
                </w:p>
                <w:p w14:paraId="59BF3E57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Реквизиты: ИНН 7522003542 КПП 752201001 </w:t>
                  </w:r>
                </w:p>
                <w:p w14:paraId="18C77E94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7C7F7D">
                    <w:rPr>
                      <w:sz w:val="26"/>
                      <w:szCs w:val="26"/>
                      <w:lang w:eastAsia="ru-RU"/>
                    </w:rPr>
                    <w:t>Тангинское</w:t>
                  </w:r>
                  <w:proofErr w:type="spellEnd"/>
                  <w:r w:rsidRPr="007C7F7D">
                    <w:rPr>
                      <w:sz w:val="26"/>
                      <w:szCs w:val="26"/>
                      <w:lang w:eastAsia="ru-RU"/>
                    </w:rPr>
                    <w:t>» л/с 04913001940)</w:t>
                  </w:r>
                </w:p>
                <w:p w14:paraId="384FA79E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7C7F7D">
                    <w:rPr>
                      <w:sz w:val="26"/>
                      <w:szCs w:val="26"/>
                      <w:lang w:eastAsia="ru-RU"/>
                    </w:rPr>
                    <w:t>р</w:t>
                  </w:r>
                  <w:proofErr w:type="gramEnd"/>
                  <w:r w:rsidRPr="007C7F7D">
                    <w:rPr>
                      <w:sz w:val="26"/>
                      <w:szCs w:val="26"/>
                      <w:lang w:eastAsia="ru-RU"/>
                    </w:rPr>
                    <w:t>/с 40204810900000000289</w:t>
                  </w:r>
                </w:p>
                <w:p w14:paraId="62DE268C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Отделение Чита </w:t>
                  </w:r>
                  <w:proofErr w:type="spellStart"/>
                  <w:r w:rsidRPr="007C7F7D">
                    <w:rPr>
                      <w:sz w:val="26"/>
                      <w:szCs w:val="26"/>
                      <w:lang w:eastAsia="ru-RU"/>
                    </w:rPr>
                    <w:t>г</w:t>
                  </w:r>
                  <w:proofErr w:type="gramStart"/>
                  <w:r w:rsidRPr="007C7F7D">
                    <w:rPr>
                      <w:sz w:val="26"/>
                      <w:szCs w:val="26"/>
                      <w:lang w:eastAsia="ru-RU"/>
                    </w:rPr>
                    <w:t>.Ч</w:t>
                  </w:r>
                  <w:proofErr w:type="gramEnd"/>
                  <w:r w:rsidRPr="007C7F7D">
                    <w:rPr>
                      <w:sz w:val="26"/>
                      <w:szCs w:val="26"/>
                      <w:lang w:eastAsia="ru-RU"/>
                    </w:rPr>
                    <w:t>ита</w:t>
                  </w:r>
                  <w:proofErr w:type="spellEnd"/>
                </w:p>
                <w:p w14:paraId="7F79B401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>БИК 047601001</w:t>
                  </w:r>
                </w:p>
                <w:p w14:paraId="7AFB80D2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>ОКТМО 76646440</w:t>
                  </w:r>
                </w:p>
                <w:p w14:paraId="236616FC" w14:textId="52117FE1" w:rsidR="00137629" w:rsidRPr="007C7F7D" w:rsidRDefault="007C7F7D" w:rsidP="007C7F7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C7F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Телефон: (3022) 59-8-95</w:t>
                  </w:r>
                </w:p>
                <w:p w14:paraId="0463C7D6" w14:textId="77777777" w:rsidR="007C7F7D" w:rsidRPr="00137629" w:rsidRDefault="007C7F7D" w:rsidP="007C7F7D"/>
                <w:p w14:paraId="7D225B63" w14:textId="20943762" w:rsidR="00436B24" w:rsidRPr="00BF76A4" w:rsidRDefault="00230FC4" w:rsidP="00230FC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Глава сельского поселения «</w:t>
                  </w:r>
                  <w:proofErr w:type="spellStart"/>
                  <w:r w:rsidR="007C7F7D" w:rsidRPr="007C7F7D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Тангинское</w:t>
                  </w:r>
                  <w:proofErr w:type="spellEnd"/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»</w:t>
                  </w:r>
                  <w:r w:rsidR="00436B24"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______________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 </w:t>
                  </w:r>
                  <w:r w:rsidR="00F81D85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___________ </w:t>
                  </w:r>
                  <w:r w:rsidR="007C7F7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Ю.Н. </w:t>
                  </w:r>
                  <w:proofErr w:type="spellStart"/>
                  <w:r w:rsidR="007C7F7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Дорожков</w:t>
                  </w:r>
                  <w:proofErr w:type="spellEnd"/>
                </w:p>
                <w:p w14:paraId="2A18E997" w14:textId="463F16DC" w:rsidR="00436B24" w:rsidRPr="00BF76A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«___» _________________ 202</w:t>
                  </w:r>
                  <w:r w:rsidR="00094B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</w:tc>
            </w:tr>
            <w:tr w:rsidR="00436B24" w:rsidRPr="00BF76A4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78C4" w14:textId="77777777" w:rsidR="00230FC4" w:rsidRDefault="00230FC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1479D30" w14:textId="18B19EB6" w:rsidR="00436B24" w:rsidRPr="00BF76A4" w:rsidRDefault="00436B2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14:paraId="09C0D789" w14:textId="77777777" w:rsidR="0083746E" w:rsidRPr="00BF76A4" w:rsidRDefault="0083746E" w:rsidP="008706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2" w:type="dxa"/>
          </w:tcPr>
          <w:p w14:paraId="4619648E" w14:textId="02F77D61" w:rsidR="00AB077E" w:rsidRPr="00BF76A4" w:rsidRDefault="0011403C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AB077E" w:rsidRPr="00BF76A4">
              <w:rPr>
                <w:sz w:val="26"/>
                <w:szCs w:val="26"/>
              </w:rPr>
              <w:t>дминистрация муниципального района «Улётовский район» Забайкальского края</w:t>
            </w:r>
          </w:p>
          <w:p w14:paraId="573387DB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Адрес: 674050, Забайкальский край, </w:t>
            </w:r>
            <w:proofErr w:type="spellStart"/>
            <w:r w:rsidRPr="00BF76A4">
              <w:rPr>
                <w:sz w:val="26"/>
                <w:szCs w:val="26"/>
              </w:rPr>
              <w:t>с</w:t>
            </w:r>
            <w:proofErr w:type="gramStart"/>
            <w:r w:rsidRPr="00BF76A4">
              <w:rPr>
                <w:sz w:val="26"/>
                <w:szCs w:val="26"/>
              </w:rPr>
              <w:t>.У</w:t>
            </w:r>
            <w:proofErr w:type="gramEnd"/>
            <w:r w:rsidRPr="00BF76A4">
              <w:rPr>
                <w:sz w:val="26"/>
                <w:szCs w:val="26"/>
              </w:rPr>
              <w:t>лёты</w:t>
            </w:r>
            <w:proofErr w:type="spellEnd"/>
            <w:r w:rsidRPr="00BF76A4">
              <w:rPr>
                <w:sz w:val="26"/>
                <w:szCs w:val="26"/>
              </w:rPr>
              <w:t xml:space="preserve">, </w:t>
            </w:r>
            <w:proofErr w:type="spellStart"/>
            <w:r w:rsidRPr="00BF76A4">
              <w:rPr>
                <w:sz w:val="26"/>
                <w:szCs w:val="26"/>
              </w:rPr>
              <w:t>ул.Кирова</w:t>
            </w:r>
            <w:proofErr w:type="spellEnd"/>
            <w:r w:rsidRPr="00BF76A4">
              <w:rPr>
                <w:sz w:val="26"/>
                <w:szCs w:val="26"/>
              </w:rPr>
              <w:t>, 68-а</w:t>
            </w:r>
          </w:p>
          <w:p w14:paraId="6EEFC874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Реквизиты: ИНН 7522001721      КПП752201001</w:t>
            </w:r>
          </w:p>
          <w:p w14:paraId="7FE9F9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УФК по Забайкальскому краю (</w:t>
            </w:r>
            <w:proofErr w:type="gramStart"/>
            <w:r w:rsidRPr="00BF76A4">
              <w:rPr>
                <w:sz w:val="26"/>
                <w:szCs w:val="26"/>
              </w:rPr>
              <w:t>ОК</w:t>
            </w:r>
            <w:proofErr w:type="gramEnd"/>
            <w:r w:rsidRPr="00BF76A4">
              <w:rPr>
                <w:sz w:val="26"/>
                <w:szCs w:val="26"/>
              </w:rPr>
              <w:t xml:space="preserve">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proofErr w:type="gramStart"/>
            <w:r w:rsidRPr="00BF76A4">
              <w:rPr>
                <w:sz w:val="26"/>
                <w:szCs w:val="26"/>
              </w:rPr>
              <w:t>Р</w:t>
            </w:r>
            <w:proofErr w:type="gramEnd"/>
            <w:r w:rsidRPr="00BF76A4">
              <w:rPr>
                <w:sz w:val="26"/>
                <w:szCs w:val="26"/>
              </w:rPr>
              <w:t xml:space="preserve">/с </w:t>
            </w:r>
            <w:r w:rsidR="005973F6" w:rsidRPr="00BF76A4">
              <w:rPr>
                <w:sz w:val="26"/>
                <w:szCs w:val="26"/>
              </w:rPr>
              <w:t>03231643766460009100</w:t>
            </w:r>
            <w:r w:rsidRPr="00BF76A4">
              <w:rPr>
                <w:sz w:val="26"/>
                <w:szCs w:val="26"/>
              </w:rPr>
              <w:t xml:space="preserve"> (л/</w:t>
            </w:r>
            <w:proofErr w:type="spellStart"/>
            <w:r w:rsidRPr="00BF76A4">
              <w:rPr>
                <w:sz w:val="26"/>
                <w:szCs w:val="26"/>
              </w:rPr>
              <w:t>сч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  <w:r w:rsidR="005973F6" w:rsidRPr="00BF76A4">
              <w:rPr>
                <w:color w:val="000000"/>
                <w:sz w:val="26"/>
                <w:szCs w:val="26"/>
              </w:rPr>
              <w:t>03913205960</w:t>
            </w:r>
            <w:r w:rsidRPr="00BF76A4">
              <w:rPr>
                <w:sz w:val="26"/>
                <w:szCs w:val="26"/>
              </w:rPr>
              <w:t>)</w:t>
            </w:r>
          </w:p>
          <w:p w14:paraId="5B437BBF" w14:textId="6112CE8E" w:rsidR="005973F6" w:rsidRPr="00BF76A4" w:rsidRDefault="005973F6" w:rsidP="005973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 40102810945370000063</w:t>
            </w:r>
          </w:p>
          <w:p w14:paraId="1FF6C25B" w14:textId="77777777" w:rsidR="005973F6" w:rsidRPr="00BF76A4" w:rsidRDefault="005973F6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Отделение Чита Банка России/УФК по Забайкальскому краю </w:t>
            </w:r>
            <w:proofErr w:type="spellStart"/>
            <w:r w:rsidRPr="00BF76A4">
              <w:rPr>
                <w:sz w:val="26"/>
                <w:szCs w:val="26"/>
              </w:rPr>
              <w:t>Г.Чита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</w:p>
          <w:p w14:paraId="5FDF4BA9" w14:textId="2A0F9255" w:rsidR="00AB077E" w:rsidRPr="00BF76A4" w:rsidRDefault="00AB077E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БИК </w:t>
            </w:r>
            <w:r w:rsidR="005973F6" w:rsidRPr="00BF76A4">
              <w:rPr>
                <w:sz w:val="26"/>
                <w:szCs w:val="26"/>
              </w:rPr>
              <w:t>017601329</w:t>
            </w:r>
            <w:r w:rsidRPr="00BF76A4">
              <w:rPr>
                <w:sz w:val="26"/>
                <w:szCs w:val="26"/>
              </w:rPr>
              <w:t xml:space="preserve">    ОГРН 1027500803880</w:t>
            </w:r>
          </w:p>
          <w:p w14:paraId="14666FFC" w14:textId="36ECB6D1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Телефон: (302</w:t>
            </w:r>
            <w:r w:rsidR="005973F6" w:rsidRPr="00BF76A4">
              <w:rPr>
                <w:sz w:val="26"/>
                <w:szCs w:val="26"/>
              </w:rPr>
              <w:t>)</w:t>
            </w:r>
            <w:r w:rsidRPr="00BF76A4">
              <w:rPr>
                <w:sz w:val="26"/>
                <w:szCs w:val="26"/>
              </w:rPr>
              <w:t>385</w:t>
            </w:r>
            <w:r w:rsidR="005973F6" w:rsidRPr="00BF76A4">
              <w:rPr>
                <w:sz w:val="26"/>
                <w:szCs w:val="26"/>
              </w:rPr>
              <w:t>-</w:t>
            </w:r>
            <w:r w:rsidRPr="00BF76A4">
              <w:rPr>
                <w:sz w:val="26"/>
                <w:szCs w:val="26"/>
              </w:rPr>
              <w:t>32-93</w:t>
            </w:r>
          </w:p>
          <w:p w14:paraId="38E2D364" w14:textId="77777777" w:rsidR="00436B24" w:rsidRPr="00BF76A4" w:rsidRDefault="00436B24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70D469AF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  <w:u w:val="single"/>
              </w:rPr>
              <w:t>__________________</w:t>
            </w:r>
            <w:r w:rsidRPr="00BF76A4">
              <w:rPr>
                <w:sz w:val="26"/>
                <w:szCs w:val="26"/>
              </w:rPr>
              <w:t xml:space="preserve"> А.И. </w:t>
            </w:r>
            <w:proofErr w:type="spellStart"/>
            <w:r w:rsidRPr="00BF76A4">
              <w:rPr>
                <w:sz w:val="26"/>
                <w:szCs w:val="26"/>
              </w:rPr>
              <w:t>Синкевич</w:t>
            </w:r>
            <w:proofErr w:type="spellEnd"/>
          </w:p>
          <w:p w14:paraId="07A50737" w14:textId="47A30356" w:rsidR="00AB077E" w:rsidRPr="00BF76A4" w:rsidRDefault="004F5616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Pr="004F5616">
              <w:rPr>
                <w:sz w:val="26"/>
                <w:szCs w:val="26"/>
                <w:u w:val="single"/>
              </w:rPr>
              <w:t>22</w:t>
            </w:r>
            <w:bookmarkStart w:id="0" w:name="_GoBack"/>
            <w:r w:rsidRPr="004F5616">
              <w:rPr>
                <w:sz w:val="26"/>
                <w:szCs w:val="26"/>
                <w:u w:val="single"/>
              </w:rPr>
              <w:t>»  марта</w:t>
            </w:r>
            <w:r>
              <w:rPr>
                <w:sz w:val="26"/>
                <w:szCs w:val="26"/>
              </w:rPr>
              <w:t xml:space="preserve"> </w:t>
            </w:r>
            <w:bookmarkEnd w:id="0"/>
            <w:r w:rsidR="00AB077E" w:rsidRPr="00BF76A4">
              <w:rPr>
                <w:sz w:val="26"/>
                <w:szCs w:val="26"/>
              </w:rPr>
              <w:t>202</w:t>
            </w:r>
            <w:r w:rsidR="00094B70">
              <w:rPr>
                <w:sz w:val="26"/>
                <w:szCs w:val="26"/>
              </w:rPr>
              <w:t>3</w:t>
            </w:r>
            <w:r w:rsidR="00AB077E" w:rsidRPr="00BF76A4">
              <w:rPr>
                <w:sz w:val="26"/>
                <w:szCs w:val="26"/>
              </w:rPr>
              <w:t>г.</w:t>
            </w:r>
          </w:p>
          <w:p w14:paraId="61129076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203CE3A6" w14:textId="77777777" w:rsidR="0083746E" w:rsidRPr="00BF76A4" w:rsidRDefault="00AB077E" w:rsidP="00AB077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AE5E2" w14:textId="77777777" w:rsidR="00444908" w:rsidRDefault="00444908" w:rsidP="00347385">
      <w:r>
        <w:separator/>
      </w:r>
    </w:p>
  </w:endnote>
  <w:endnote w:type="continuationSeparator" w:id="0">
    <w:p w14:paraId="71E0037D" w14:textId="77777777" w:rsidR="00444908" w:rsidRDefault="00444908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E1944" w14:textId="77777777" w:rsidR="00444908" w:rsidRDefault="00444908" w:rsidP="00347385">
      <w:r>
        <w:separator/>
      </w:r>
    </w:p>
  </w:footnote>
  <w:footnote w:type="continuationSeparator" w:id="0">
    <w:p w14:paraId="5F359947" w14:textId="77777777" w:rsidR="00444908" w:rsidRDefault="00444908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4B70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CEC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03C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37629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0FC4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29CA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2657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4908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616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C7F7D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4ACA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6A9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5AD8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2942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4D2D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AF9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56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0377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1769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081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1C87-41BC-46B8-9633-EC22EEBB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2020-11-11T23:24:00Z</cp:lastPrinted>
  <dcterms:created xsi:type="dcterms:W3CDTF">2022-02-06T06:10:00Z</dcterms:created>
  <dcterms:modified xsi:type="dcterms:W3CDTF">2023-03-21T23:49:00Z</dcterms:modified>
</cp:coreProperties>
</file>