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5DFD78DA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8C5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29167FEE" w:rsidR="007B3616" w:rsidRPr="004D10DA" w:rsidRDefault="00F847D6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22</w:t>
      </w:r>
      <w:r w:rsidR="00A03C9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72EDD">
        <w:rPr>
          <w:rFonts w:ascii="Times New Roman" w:hAnsi="Times New Roman" w:cs="Times New Roman"/>
          <w:b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572EDD">
        <w:rPr>
          <w:rFonts w:ascii="Times New Roman" w:hAnsi="Times New Roman" w:cs="Times New Roman"/>
          <w:b/>
          <w:sz w:val="28"/>
          <w:szCs w:val="28"/>
        </w:rPr>
        <w:t>3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568FE00D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3858D073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137629">
        <w:rPr>
          <w:rFonts w:ascii="Times New Roman" w:hAnsi="Times New Roman" w:cs="Times New Roman"/>
          <w:b w:val="0"/>
          <w:bCs w:val="0"/>
          <w:sz w:val="28"/>
          <w:szCs w:val="28"/>
        </w:rPr>
        <w:t>Николаевское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892A0F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49DF5359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54403B3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0F8A1FA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5EBEB397" w:rsidR="00735DFB" w:rsidRPr="0027053A" w:rsidRDefault="00735DFB" w:rsidP="002705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27053A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27053A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27053A" w:rsidRPr="0027053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27053A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27053A" w:rsidRPr="0027053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27053A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27053A" w:rsidRPr="0027053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27053A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5D1900F4" w:rsidR="0083746E" w:rsidRPr="004D10DA" w:rsidRDefault="008C5334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847D6" w:rsidRPr="00F847D6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A03C95">
        <w:rPr>
          <w:rFonts w:ascii="Times New Roman" w:hAnsi="Times New Roman" w:cs="Times New Roman"/>
          <w:sz w:val="28"/>
          <w:szCs w:val="28"/>
        </w:rPr>
        <w:t xml:space="preserve">» </w:t>
      </w:r>
      <w:r w:rsidR="00572ED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572EDD">
        <w:rPr>
          <w:rFonts w:ascii="Times New Roman" w:hAnsi="Times New Roman" w:cs="Times New Roman"/>
          <w:sz w:val="28"/>
          <w:szCs w:val="28"/>
        </w:rPr>
        <w:t>3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847D6">
        <w:rPr>
          <w:rFonts w:ascii="Times New Roman" w:hAnsi="Times New Roman" w:cs="Times New Roman"/>
          <w:sz w:val="28"/>
          <w:szCs w:val="28"/>
          <w:u w:val="single"/>
        </w:rPr>
        <w:t xml:space="preserve"> 44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23468AED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F847D6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01-06/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572EDD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763B25A8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892A0F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58376123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F847D6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A03C95">
        <w:rPr>
          <w:rFonts w:ascii="Times New Roman" w:hAnsi="Times New Roman" w:cs="Times New Roman"/>
          <w:sz w:val="28"/>
          <w:szCs w:val="28"/>
        </w:rPr>
        <w:t xml:space="preserve"> </w:t>
      </w:r>
      <w:r w:rsidR="00572EDD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572EDD">
        <w:rPr>
          <w:rFonts w:ascii="Times New Roman" w:hAnsi="Times New Roman" w:cs="Times New Roman"/>
          <w:sz w:val="28"/>
          <w:szCs w:val="28"/>
        </w:rPr>
        <w:t>3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1AE30473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29">
        <w:rPr>
          <w:rFonts w:ascii="Times New Roman" w:hAnsi="Times New Roman" w:cs="Times New Roman"/>
          <w:b/>
          <w:sz w:val="28"/>
          <w:szCs w:val="28"/>
        </w:rPr>
        <w:t>Подопригора Валентины Егоровны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137629">
        <w:rPr>
          <w:rFonts w:ascii="Times New Roman" w:hAnsi="Times New Roman" w:cs="Times New Roman"/>
          <w:sz w:val="28"/>
          <w:szCs w:val="28"/>
        </w:rPr>
        <w:t>й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40B4161F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92A0F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B4C622A" w14:textId="77777777" w:rsidR="00892A0F" w:rsidRPr="00F214F1" w:rsidRDefault="00892A0F" w:rsidP="00892A0F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7C5EB654" w14:textId="77777777" w:rsidR="00892A0F" w:rsidRPr="00F214F1" w:rsidRDefault="00892A0F" w:rsidP="00892A0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5885A2E2" w14:textId="77777777" w:rsidR="00892A0F" w:rsidRPr="00F214F1" w:rsidRDefault="00892A0F" w:rsidP="00892A0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погребения умерших личность, которых не установлена органами внутренних дел;</w:t>
      </w:r>
    </w:p>
    <w:p w14:paraId="19C6A75F" w14:textId="77777777" w:rsidR="00892A0F" w:rsidRDefault="00892A0F" w:rsidP="00892A0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0"/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 xml:space="preserve">Администрацией </w:t>
      </w:r>
      <w:r w:rsidRPr="001F5BF2">
        <w:rPr>
          <w:b/>
          <w:bCs/>
          <w:sz w:val="28"/>
          <w:szCs w:val="28"/>
        </w:rPr>
        <w:lastRenderedPageBreak/>
        <w:t>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0C0F54AA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E37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C74F69" w:rsidRPr="00C74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</w:t>
      </w:r>
      <w:r w:rsidR="008F6CB2" w:rsidRPr="00C74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6CB2" w:rsidRPr="00C74F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370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Двадцать семь</w:t>
      </w:r>
      <w:r w:rsidR="00C74F69" w:rsidRPr="00C74F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тысяч</w:t>
      </w:r>
      <w:r w:rsidR="007D15B4" w:rsidRPr="00C74F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D10DA" w:rsidRPr="00C74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15B4" w:rsidRPr="00C74F69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C74F6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D15B4" w:rsidRPr="00C7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F69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4D10DA" w:rsidRPr="00C7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436B24" w:rsidRPr="00C74F69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</w:t>
      </w:r>
      <w:r w:rsidRPr="004D10DA">
        <w:rPr>
          <w:b/>
          <w:sz w:val="28"/>
          <w:szCs w:val="28"/>
        </w:rPr>
        <w:lastRenderedPageBreak/>
        <w:t>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622B8F76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572EDD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322D0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B39CA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4C503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6DAA2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E4AD4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94F8E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DB853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53BC3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2B289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7EDA2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46514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6623D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3C449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DDD64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31A00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92F38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53A2D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5D173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1016C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03B23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2F769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A2EF8" w14:textId="77777777" w:rsidR="008C5334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89FF0" w14:textId="77777777" w:rsidR="008C5334" w:rsidRPr="004D10DA" w:rsidRDefault="008C533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44907999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r w:rsidR="00137629" w:rsidRPr="00137629">
                    <w:rPr>
                      <w:sz w:val="26"/>
                      <w:szCs w:val="26"/>
                      <w:lang w:eastAsia="ru-RU"/>
                    </w:rPr>
                    <w:t>Николаевское</w:t>
                  </w:r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20E2F1C8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Адрес: 674070 Забайкальский край, Улётовский район,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.Н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иколаевское</w:t>
                  </w:r>
                  <w:proofErr w:type="spellEnd"/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ул.Октябрьская</w:t>
                  </w:r>
                  <w:proofErr w:type="spellEnd"/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 68</w:t>
                  </w:r>
                </w:p>
                <w:p w14:paraId="3D624486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Реквизиты: ИНН 7522003535 КПП 752201001 </w:t>
                  </w:r>
                </w:p>
                <w:p w14:paraId="7DEB8B5D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УФК по Забайкальскому краю (Администрация сельского поселения «Николаевское» </w:t>
                  </w: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л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/с 04913001930)</w:t>
                  </w:r>
                </w:p>
                <w:p w14:paraId="504E61F3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р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/с 40204810600000000288</w:t>
                  </w:r>
                </w:p>
                <w:p w14:paraId="6A108828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.Ч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ита</w:t>
                  </w:r>
                  <w:proofErr w:type="spellEnd"/>
                </w:p>
                <w:p w14:paraId="1744616B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БИК 047601001 </w:t>
                  </w:r>
                </w:p>
                <w:p w14:paraId="3559F527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ОКТМО 76646430</w:t>
                  </w:r>
                </w:p>
                <w:p w14:paraId="38F817AC" w14:textId="4D8FDEE0" w:rsidR="00230FC4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Телефон: (30238) 51-1-72</w:t>
                  </w:r>
                </w:p>
                <w:p w14:paraId="236616FC" w14:textId="77777777" w:rsidR="00137629" w:rsidRPr="00137629" w:rsidRDefault="00137629" w:rsidP="00137629"/>
                <w:p w14:paraId="7D225B63" w14:textId="09CD063C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r w:rsidR="00137629" w:rsidRPr="00137629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Николаевское</w:t>
                  </w: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137629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В.Е. Подопригора</w:t>
                  </w:r>
                </w:p>
                <w:p w14:paraId="2A18E997" w14:textId="4738D932" w:rsidR="00436B24" w:rsidRPr="00BF76A4" w:rsidRDefault="00436B24" w:rsidP="00E3709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</w:t>
                  </w:r>
                  <w:r w:rsidR="00572E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марта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202</w:t>
                  </w:r>
                  <w:r w:rsidR="00572E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</w:t>
            </w:r>
            <w:proofErr w:type="gramStart"/>
            <w:r w:rsidRPr="00BF76A4">
              <w:rPr>
                <w:sz w:val="26"/>
                <w:szCs w:val="26"/>
              </w:rPr>
              <w:t>.У</w:t>
            </w:r>
            <w:proofErr w:type="gramEnd"/>
            <w:r w:rsidRPr="00BF76A4">
              <w:rPr>
                <w:sz w:val="26"/>
                <w:szCs w:val="26"/>
              </w:rPr>
              <w:t>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</w:t>
            </w:r>
            <w:proofErr w:type="gramStart"/>
            <w:r w:rsidRPr="00BF76A4">
              <w:rPr>
                <w:sz w:val="26"/>
                <w:szCs w:val="26"/>
              </w:rPr>
              <w:t>ОК</w:t>
            </w:r>
            <w:proofErr w:type="gramEnd"/>
            <w:r w:rsidRPr="00BF76A4">
              <w:rPr>
                <w:sz w:val="26"/>
                <w:szCs w:val="26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proofErr w:type="gramStart"/>
            <w:r w:rsidRPr="00BF76A4">
              <w:rPr>
                <w:sz w:val="26"/>
                <w:szCs w:val="26"/>
              </w:rPr>
              <w:t>Р</w:t>
            </w:r>
            <w:proofErr w:type="gramEnd"/>
            <w:r w:rsidRPr="00BF76A4">
              <w:rPr>
                <w:sz w:val="26"/>
                <w:szCs w:val="26"/>
              </w:rPr>
              <w:t xml:space="preserve">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1CA35EC7" w:rsidR="00AB077E" w:rsidRPr="00BF76A4" w:rsidRDefault="008C5334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F847D6">
              <w:rPr>
                <w:sz w:val="26"/>
                <w:szCs w:val="26"/>
                <w:u w:val="single"/>
              </w:rPr>
              <w:t xml:space="preserve"> 22</w:t>
            </w:r>
            <w:bookmarkStart w:id="1" w:name="_GoBack"/>
            <w:bookmarkEnd w:id="1"/>
            <w:r w:rsidR="002F4EF0">
              <w:rPr>
                <w:sz w:val="26"/>
                <w:szCs w:val="26"/>
              </w:rPr>
              <w:t>»</w:t>
            </w:r>
            <w:r w:rsidR="00572EDD">
              <w:rPr>
                <w:sz w:val="26"/>
                <w:szCs w:val="26"/>
              </w:rPr>
              <w:t xml:space="preserve"> марта</w:t>
            </w:r>
            <w:r w:rsidR="00AB077E" w:rsidRPr="00BF76A4">
              <w:rPr>
                <w:sz w:val="26"/>
                <w:szCs w:val="26"/>
              </w:rPr>
              <w:t xml:space="preserve"> 202</w:t>
            </w:r>
            <w:r w:rsidR="00572EDD">
              <w:rPr>
                <w:sz w:val="26"/>
                <w:szCs w:val="26"/>
              </w:rPr>
              <w:t>3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33CB5" w14:textId="77777777" w:rsidR="009542B1" w:rsidRDefault="009542B1" w:rsidP="00347385">
      <w:r>
        <w:separator/>
      </w:r>
    </w:p>
  </w:endnote>
  <w:endnote w:type="continuationSeparator" w:id="0">
    <w:p w14:paraId="397FDC20" w14:textId="77777777" w:rsidR="009542B1" w:rsidRDefault="009542B1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6795C" w14:textId="77777777" w:rsidR="009542B1" w:rsidRDefault="009542B1" w:rsidP="00347385">
      <w:r>
        <w:separator/>
      </w:r>
    </w:p>
  </w:footnote>
  <w:footnote w:type="continuationSeparator" w:id="0">
    <w:p w14:paraId="55DD3424" w14:textId="77777777" w:rsidR="009542B1" w:rsidRDefault="009542B1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81F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A55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053A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4EF0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2EDD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33C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2A0F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334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2B1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3C9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4F6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09C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6E0F"/>
    <w:rsid w:val="00F1716C"/>
    <w:rsid w:val="00F17411"/>
    <w:rsid w:val="00F17E9E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7D6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A86C-7CE2-4CB7-A3E6-985DED4A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2020-11-11T23:24:00Z</cp:lastPrinted>
  <dcterms:created xsi:type="dcterms:W3CDTF">2021-03-03T00:38:00Z</dcterms:created>
  <dcterms:modified xsi:type="dcterms:W3CDTF">2023-03-22T00:28:00Z</dcterms:modified>
</cp:coreProperties>
</file>