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91" w:rsidRDefault="00E67C78" w:rsidP="00E67C78">
      <w:pPr>
        <w:pStyle w:val="ConsNonformat"/>
        <w:widowControl/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>Прокуратура разъясняет</w:t>
      </w:r>
    </w:p>
    <w:p w:rsidR="00100B91" w:rsidRDefault="00100B91" w:rsidP="00E93122">
      <w:pPr>
        <w:pStyle w:val="ConsNonformat"/>
        <w:widowControl/>
        <w:ind w:firstLine="5387"/>
        <w:jc w:val="both"/>
        <w:rPr>
          <w:rFonts w:ascii="Times New Roman" w:hAnsi="Times New Roman"/>
          <w:sz w:val="27"/>
          <w:szCs w:val="27"/>
        </w:rPr>
      </w:pPr>
    </w:p>
    <w:p w:rsidR="00E93122" w:rsidRPr="00F0662E" w:rsidRDefault="00E93122" w:rsidP="00E93122">
      <w:pPr>
        <w:pStyle w:val="ConsNonformat"/>
        <w:widowControl/>
        <w:ind w:firstLine="5387"/>
        <w:jc w:val="both"/>
        <w:rPr>
          <w:rFonts w:ascii="Times New Roman" w:hAnsi="Times New Roman"/>
          <w:sz w:val="27"/>
          <w:szCs w:val="27"/>
        </w:rPr>
      </w:pPr>
    </w:p>
    <w:p w:rsidR="00100B91" w:rsidRPr="00100B91" w:rsidRDefault="00100B91" w:rsidP="00100B91">
      <w:pPr>
        <w:pStyle w:val="a6"/>
        <w:ind w:firstLine="709"/>
        <w:jc w:val="both"/>
      </w:pPr>
      <w:r w:rsidRPr="00100B91"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действий от имени или в интересах юридического лица.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>Основной и самой распространенной формой коррупции является взятка, эквивалент которой может выражаться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>Уголовный кодекс Российской Федерации предусматривает уголовную ответственность как за получение взятки, так и за дачу взятки и посредничество во взяточничестве.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>С 10.07.2023 вступил в силу Федеральный закон от 10.07.2023 № 286-ФЗ «О внесении изменений в отдельные законодательные акты Российской Федерации», внесший изменения в Федеральный закон от 25.12.2008 № 273-ФЗ «О противодействии коррупции».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>Федеральным законом от 10.07.2023 № 286-ФЗ дополнена новыми положениями статья 13 Федерального закона от 25.12.2008 № 273-ФЗ «О противодействии коррупции» предусматривающими, что физическое лицо, в отношении которого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>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 xml:space="preserve">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государственными </w:t>
      </w:r>
      <w:r w:rsidRPr="00100B91">
        <w:lastRenderedPageBreak/>
        <w:t>органами (в том числе государственными органами иностранных государств) и органами местного самоуправления.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100B91" w:rsidRPr="00100B91" w:rsidRDefault="00100B91" w:rsidP="00100B91">
      <w:pPr>
        <w:pStyle w:val="a6"/>
        <w:ind w:firstLine="709"/>
        <w:jc w:val="both"/>
      </w:pPr>
      <w:r w:rsidRPr="00100B91">
        <w:t>Физическое лицо,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иных обязанностей в целях противодействия коррупции, обязано подать в соответствующую комиссию по соблюдению требований к служебному поведению и урегулированию конфликта интересов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 В случае,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обстоятельств."</w:t>
      </w:r>
    </w:p>
    <w:p w:rsidR="00460A79" w:rsidRPr="00E93122" w:rsidRDefault="00100B91" w:rsidP="00100B91">
      <w:pPr>
        <w:pStyle w:val="a3"/>
        <w:shd w:val="clear" w:color="auto" w:fill="FFFFFF"/>
        <w:rPr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="00460A79">
        <w:rPr>
          <w:color w:val="333333"/>
          <w:sz w:val="28"/>
          <w:szCs w:val="28"/>
        </w:rPr>
        <w:t>Старший помощник прокурора                                                               Л.Рябоконь</w:t>
      </w:r>
    </w:p>
    <w:sectPr w:rsidR="00460A79" w:rsidRPr="00E93122" w:rsidSect="009F3D6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22"/>
    <w:rsid w:val="00083406"/>
    <w:rsid w:val="000F0C6C"/>
    <w:rsid w:val="00100B91"/>
    <w:rsid w:val="00142822"/>
    <w:rsid w:val="00393F49"/>
    <w:rsid w:val="004047F7"/>
    <w:rsid w:val="00460A79"/>
    <w:rsid w:val="00497728"/>
    <w:rsid w:val="006D7E2C"/>
    <w:rsid w:val="006F38AA"/>
    <w:rsid w:val="007B7E15"/>
    <w:rsid w:val="007C0A25"/>
    <w:rsid w:val="007E39B2"/>
    <w:rsid w:val="00825B7C"/>
    <w:rsid w:val="00923055"/>
    <w:rsid w:val="00977771"/>
    <w:rsid w:val="009F3D63"/>
    <w:rsid w:val="00A54B3C"/>
    <w:rsid w:val="00A92A71"/>
    <w:rsid w:val="00AC7675"/>
    <w:rsid w:val="00B864A1"/>
    <w:rsid w:val="00BC2B55"/>
    <w:rsid w:val="00D24A09"/>
    <w:rsid w:val="00D36CEF"/>
    <w:rsid w:val="00E42F6E"/>
    <w:rsid w:val="00E67C78"/>
    <w:rsid w:val="00E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F41E"/>
  <w15:docId w15:val="{512E424F-D9E6-4F91-8353-C6085F43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A1"/>
  </w:style>
  <w:style w:type="paragraph" w:styleId="1">
    <w:name w:val="heading 1"/>
    <w:basedOn w:val="a"/>
    <w:next w:val="a"/>
    <w:link w:val="10"/>
    <w:uiPriority w:val="9"/>
    <w:qFormat/>
    <w:rsid w:val="00D24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rsid w:val="00E93122"/>
    <w:pPr>
      <w:widowControl w:val="0"/>
      <w:autoSpaceDE w:val="0"/>
      <w:autoSpaceDN w:val="0"/>
      <w:adjustRightInd w:val="0"/>
    </w:pPr>
    <w:rPr>
      <w:rFonts w:ascii="Courier New" w:eastAsiaTheme="minorEastAsia" w:hAnsi="Courier New"/>
      <w:sz w:val="20"/>
      <w:szCs w:val="20"/>
      <w:lang w:eastAsia="ru-RU"/>
    </w:rPr>
  </w:style>
  <w:style w:type="character" w:customStyle="1" w:styleId="feeds-pagenavigationicon">
    <w:name w:val="feeds-page__navigation_icon"/>
    <w:basedOn w:val="a0"/>
    <w:rsid w:val="00D24A09"/>
  </w:style>
  <w:style w:type="character" w:customStyle="1" w:styleId="feeds-pagenavigationtooltip">
    <w:name w:val="feeds-page__navigation_tooltip"/>
    <w:basedOn w:val="a0"/>
    <w:rsid w:val="00D24A09"/>
  </w:style>
  <w:style w:type="character" w:customStyle="1" w:styleId="10">
    <w:name w:val="Заголовок 1 Знак"/>
    <w:basedOn w:val="a0"/>
    <w:link w:val="1"/>
    <w:uiPriority w:val="9"/>
    <w:rsid w:val="00D24A0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142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2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695">
          <w:marLeft w:val="0"/>
          <w:marRight w:val="0"/>
          <w:marTop w:val="0"/>
          <w:marBottom w:val="7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11">
          <w:marLeft w:val="0"/>
          <w:marRight w:val="5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04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26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5E8C-F28A-472A-AEA6-6F436D3A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Рябоконь Любовь Михайловна</cp:lastModifiedBy>
  <cp:revision>2</cp:revision>
  <cp:lastPrinted>2023-12-06T01:17:00Z</cp:lastPrinted>
  <dcterms:created xsi:type="dcterms:W3CDTF">2023-12-07T02:20:00Z</dcterms:created>
  <dcterms:modified xsi:type="dcterms:W3CDTF">2023-12-07T02:20:00Z</dcterms:modified>
</cp:coreProperties>
</file>