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C57C5A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C57C5A">
        <w:rPr>
          <w:b/>
        </w:rPr>
        <w:t>ИНФОРМАЦИЯ</w:t>
      </w:r>
    </w:p>
    <w:p w:rsidR="0014474E" w:rsidRPr="00C57C5A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C57C5A">
        <w:rPr>
          <w:b/>
        </w:rPr>
        <w:t xml:space="preserve"> о ходе реализации плана мероприятий</w:t>
      </w:r>
    </w:p>
    <w:p w:rsidR="0014474E" w:rsidRPr="00C57C5A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 w:rsidRPr="00C57C5A">
        <w:rPr>
          <w:b/>
        </w:rPr>
        <w:t xml:space="preserve"> («дорожной карты») по содействию развитию конкуренции в Забайкальском крае</w:t>
      </w:r>
    </w:p>
    <w:p w:rsidR="00504AA5" w:rsidRPr="00C57C5A" w:rsidRDefault="0014474E" w:rsidP="0014474E">
      <w:pPr>
        <w:jc w:val="center"/>
      </w:pPr>
      <w:r w:rsidRPr="00C57C5A">
        <w:t>по состоянию на 1 июля 202</w:t>
      </w:r>
      <w:r w:rsidR="00616403">
        <w:t>3</w:t>
      </w:r>
      <w:r w:rsidRPr="00C57C5A">
        <w:t xml:space="preserve"> года</w:t>
      </w:r>
    </w:p>
    <w:p w:rsidR="00B92810" w:rsidRPr="00C57C5A" w:rsidRDefault="00B92810" w:rsidP="0014474E">
      <w:pPr>
        <w:jc w:val="center"/>
      </w:pPr>
      <w:r w:rsidRPr="00C57C5A">
        <w:t>в муниципальном районе «</w:t>
      </w:r>
      <w:proofErr w:type="spellStart"/>
      <w:r w:rsidRPr="00C57C5A">
        <w:t>Улётовский</w:t>
      </w:r>
      <w:proofErr w:type="spellEnd"/>
      <w:r w:rsidRPr="00C57C5A">
        <w:t xml:space="preserve"> район»</w:t>
      </w:r>
    </w:p>
    <w:p w:rsidR="0014474E" w:rsidRPr="00C57C5A" w:rsidRDefault="0014474E" w:rsidP="0014474E">
      <w:pPr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D5184C" w:rsidRPr="00C57C5A" w:rsidTr="000F2855">
        <w:tc>
          <w:tcPr>
            <w:tcW w:w="326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№</w:t>
            </w:r>
          </w:p>
          <w:p w:rsidR="00D5184C" w:rsidRPr="00C57C5A" w:rsidRDefault="00D5184C" w:rsidP="00E46C92">
            <w:pPr>
              <w:jc w:val="center"/>
              <w:rPr>
                <w:b/>
              </w:rPr>
            </w:pPr>
            <w:proofErr w:type="gramStart"/>
            <w:r w:rsidRPr="00C57C5A">
              <w:rPr>
                <w:b/>
              </w:rPr>
              <w:t>п</w:t>
            </w:r>
            <w:proofErr w:type="gramEnd"/>
            <w:r w:rsidRPr="00C57C5A">
              <w:rPr>
                <w:b/>
              </w:rPr>
              <w:t>/п</w:t>
            </w:r>
          </w:p>
        </w:tc>
        <w:tc>
          <w:tcPr>
            <w:tcW w:w="1494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Мероприятие</w:t>
            </w:r>
          </w:p>
        </w:tc>
        <w:tc>
          <w:tcPr>
            <w:tcW w:w="819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Срок реализации</w:t>
            </w:r>
          </w:p>
        </w:tc>
        <w:tc>
          <w:tcPr>
            <w:tcW w:w="1397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 xml:space="preserve">Отчет о ходе реализации мероприятия </w:t>
            </w:r>
          </w:p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 xml:space="preserve">по состоянию </w:t>
            </w:r>
          </w:p>
          <w:p w:rsidR="00D5184C" w:rsidRPr="00C57C5A" w:rsidRDefault="00D5184C" w:rsidP="00616403">
            <w:pPr>
              <w:jc w:val="center"/>
              <w:rPr>
                <w:b/>
              </w:rPr>
            </w:pPr>
            <w:r w:rsidRPr="00C57C5A">
              <w:rPr>
                <w:b/>
              </w:rPr>
              <w:t>на 1 июля 202</w:t>
            </w:r>
            <w:r w:rsidR="00616403">
              <w:rPr>
                <w:b/>
              </w:rPr>
              <w:t>3</w:t>
            </w:r>
            <w:r w:rsidRPr="00C57C5A">
              <w:rPr>
                <w:b/>
              </w:rPr>
              <w:t xml:space="preserve"> года</w:t>
            </w:r>
          </w:p>
        </w:tc>
        <w:tc>
          <w:tcPr>
            <w:tcW w:w="964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Исполнитель</w:t>
            </w:r>
          </w:p>
        </w:tc>
      </w:tr>
      <w:tr w:rsidR="00D5184C" w:rsidRPr="00C57C5A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5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C57C5A" w:rsidRDefault="00E46C92" w:rsidP="00E46C92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Раздел 1. </w:t>
            </w:r>
            <w:r w:rsidRPr="00C57C5A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A2700" w:rsidRPr="00C57C5A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2A2700" w:rsidRPr="00C57C5A" w:rsidRDefault="002A2700" w:rsidP="00E46C92">
            <w:r w:rsidRPr="00C57C5A">
              <w:t>1.10.1</w:t>
            </w:r>
          </w:p>
        </w:tc>
        <w:tc>
          <w:tcPr>
            <w:tcW w:w="1494" w:type="pct"/>
            <w:shd w:val="clear" w:color="auto" w:fill="auto"/>
          </w:tcPr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Проведение торгов, по результатам которых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 xml:space="preserve">формируются цены на услуги по транспортированию </w:t>
            </w:r>
            <w:proofErr w:type="gramStart"/>
            <w:r w:rsidRPr="00C57C5A">
              <w:rPr>
                <w:rFonts w:eastAsia="TimesNewRomanPSMT"/>
                <w:lang w:eastAsia="en-US"/>
              </w:rPr>
              <w:t>твердых</w:t>
            </w:r>
            <w:proofErr w:type="gramEnd"/>
            <w:r w:rsidRPr="00C57C5A">
              <w:rPr>
                <w:rFonts w:eastAsia="TimesNewRomanPSMT"/>
                <w:lang w:eastAsia="en-US"/>
              </w:rPr>
              <w:t xml:space="preserve"> коммунальных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(зонах) его деятельности разделение региональным  оператором на большее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количество лотов услуги по транспортированию твердых коммунальных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отходов в зоне его деятельности, а также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увеличение объема услуг по транспортированию твердых коммунальных отходов, выделенных в отдельные лоты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 xml:space="preserve">участниками </w:t>
            </w:r>
            <w:proofErr w:type="gramStart"/>
            <w:r w:rsidRPr="00C57C5A">
              <w:rPr>
                <w:rFonts w:eastAsia="TimesNewRomanPSMT"/>
                <w:lang w:eastAsia="en-US"/>
              </w:rPr>
              <w:t>аукционов</w:t>
            </w:r>
            <w:proofErr w:type="gramEnd"/>
            <w:r w:rsidRPr="00C57C5A">
              <w:rPr>
                <w:rFonts w:eastAsia="TimesNewRomanPSMT"/>
                <w:lang w:eastAsia="en-US"/>
              </w:rPr>
              <w:t xml:space="preserve"> по которым которых могут быть только субъекты малого и среднего предпринимательства.</w:t>
            </w:r>
          </w:p>
        </w:tc>
        <w:tc>
          <w:tcPr>
            <w:tcW w:w="819" w:type="pct"/>
            <w:shd w:val="clear" w:color="auto" w:fill="auto"/>
          </w:tcPr>
          <w:p w:rsidR="002A2700" w:rsidRPr="00C57C5A" w:rsidRDefault="002A2700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92810" w:rsidRPr="00C57C5A" w:rsidRDefault="00B92810" w:rsidP="00B92810">
            <w:pPr>
              <w:pStyle w:val="a3"/>
              <w:ind w:left="0"/>
              <w:jc w:val="both"/>
            </w:pPr>
            <w:r w:rsidRPr="00C57C5A">
              <w:t>По результатам проведенн</w:t>
            </w:r>
            <w:r w:rsidR="00B34885">
              <w:t>ых</w:t>
            </w:r>
            <w:r w:rsidRPr="00C57C5A">
              <w:t xml:space="preserve"> аукцион</w:t>
            </w:r>
            <w:r w:rsidR="00B34885">
              <w:t>ов</w:t>
            </w:r>
            <w:r w:rsidRPr="00C57C5A">
              <w:t xml:space="preserve"> передан в аренд</w:t>
            </w:r>
            <w:proofErr w:type="gramStart"/>
            <w:r w:rsidRPr="00C57C5A">
              <w:t>у ООО</w:t>
            </w:r>
            <w:proofErr w:type="gramEnd"/>
            <w:r w:rsidRPr="00C57C5A">
              <w:t xml:space="preserve"> «Эко-Полигон» земельный участок площадью 164257 кв. м. для размещения коммунальных отходов и бытового мусора</w:t>
            </w:r>
            <w:r w:rsidR="00B34885">
              <w:t xml:space="preserve"> и для размеще</w:t>
            </w:r>
            <w:r w:rsidR="003E3E6E">
              <w:t>ния мусороперегрузочной станции</w:t>
            </w:r>
            <w:r w:rsidRPr="00C57C5A">
              <w:t xml:space="preserve">. </w:t>
            </w:r>
          </w:p>
          <w:p w:rsidR="00B92810" w:rsidRPr="00C57C5A" w:rsidRDefault="00B92810" w:rsidP="00B92810">
            <w:pPr>
              <w:pStyle w:val="a3"/>
              <w:ind w:left="0"/>
              <w:jc w:val="both"/>
            </w:pPr>
            <w:r w:rsidRPr="00C57C5A">
              <w:t>По состоянию на 1 июля 202</w:t>
            </w:r>
            <w:r w:rsidR="00616403">
              <w:t>3</w:t>
            </w:r>
            <w:r w:rsidRPr="00C57C5A">
              <w:t xml:space="preserve"> года на территории муниципального 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Забайкальского края деятельность по транспортированию твердых коммунальных отходов</w:t>
            </w:r>
          </w:p>
          <w:p w:rsidR="002A2700" w:rsidRPr="00C57C5A" w:rsidRDefault="00B92810" w:rsidP="00B92810">
            <w:pPr>
              <w:ind w:left="-57" w:right="-57"/>
              <w:jc w:val="both"/>
              <w:rPr>
                <w:lang w:eastAsia="en-US"/>
              </w:rPr>
            </w:pPr>
            <w:r w:rsidRPr="00C57C5A">
              <w:t>осуществляется организацией частной формы собственност</w:t>
            </w:r>
            <w:proofErr w:type="gramStart"/>
            <w:r w:rsidRPr="00C57C5A">
              <w:t>и     ООО</w:t>
            </w:r>
            <w:proofErr w:type="gramEnd"/>
            <w:r w:rsidRPr="00C57C5A">
              <w:t xml:space="preserve"> «</w:t>
            </w:r>
            <w:proofErr w:type="spellStart"/>
            <w:r w:rsidRPr="00C57C5A">
              <w:t>Олерон</w:t>
            </w:r>
            <w:proofErr w:type="spellEnd"/>
            <w:r w:rsidRPr="00C57C5A">
              <w:t>+»</w:t>
            </w:r>
          </w:p>
        </w:tc>
        <w:tc>
          <w:tcPr>
            <w:tcW w:w="964" w:type="pct"/>
            <w:shd w:val="clear" w:color="auto" w:fill="auto"/>
          </w:tcPr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природных ресурсов Забайкальского края,</w:t>
            </w:r>
          </w:p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согласованию),</w:t>
            </w:r>
          </w:p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C57C5A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E46C92" w:rsidRPr="00C57C5A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C57C5A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C57C5A" w:rsidRDefault="00F97613" w:rsidP="00E46C92">
            <w:r w:rsidRPr="00C57C5A"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F97613" w:rsidRPr="00C57C5A" w:rsidRDefault="00F97613" w:rsidP="00E46C92">
            <w:pPr>
              <w:tabs>
                <w:tab w:val="left" w:pos="993"/>
              </w:tabs>
              <w:jc w:val="both"/>
            </w:pPr>
            <w:r w:rsidRPr="00C57C5A"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F97613" w:rsidRPr="00C57C5A" w:rsidRDefault="006D3DD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F97613" w:rsidRPr="00C57C5A" w:rsidRDefault="00B92810" w:rsidP="00E46C92">
            <w:pPr>
              <w:ind w:left="-57" w:right="-57"/>
              <w:jc w:val="both"/>
              <w:rPr>
                <w:lang w:eastAsia="en-US"/>
              </w:rPr>
            </w:pPr>
            <w:r w:rsidRPr="00C57C5A">
              <w:rPr>
                <w:color w:val="000000"/>
              </w:rPr>
              <w:t>Все работы по благоустройству городской среды проводят подрядные организации по договору с администрацией МР «</w:t>
            </w:r>
            <w:proofErr w:type="spellStart"/>
            <w:r w:rsidRPr="00C57C5A">
              <w:rPr>
                <w:color w:val="000000"/>
              </w:rPr>
              <w:t>Улётовский</w:t>
            </w:r>
            <w:proofErr w:type="spellEnd"/>
            <w:r w:rsidRPr="00C57C5A">
              <w:rPr>
                <w:color w:val="000000"/>
              </w:rPr>
              <w:t xml:space="preserve"> район», сельских и </w:t>
            </w:r>
            <w:proofErr w:type="gramStart"/>
            <w:r w:rsidRPr="00C57C5A">
              <w:rPr>
                <w:color w:val="000000"/>
              </w:rPr>
              <w:t>городского</w:t>
            </w:r>
            <w:proofErr w:type="gramEnd"/>
            <w:r w:rsidRPr="00C57C5A">
              <w:rPr>
                <w:color w:val="000000"/>
              </w:rPr>
              <w:t xml:space="preserve"> поселений. С</w:t>
            </w:r>
            <w:r w:rsidRPr="00C57C5A">
              <w:t xml:space="preserve">пециализированные </w:t>
            </w:r>
            <w:r w:rsidRPr="00C57C5A">
              <w:rPr>
                <w:color w:val="000000"/>
              </w:rPr>
              <w:t>организации частной формы собственности в сфере выполнения работ по благоустройству городской среды</w:t>
            </w:r>
            <w:r w:rsidRPr="00C57C5A">
              <w:t xml:space="preserve"> на </w:t>
            </w:r>
            <w:r w:rsidRPr="00C57C5A">
              <w:lastRenderedPageBreak/>
              <w:t>территории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Забайкальского края отсутствуют</w:t>
            </w:r>
            <w:r w:rsidRPr="00C57C5A">
              <w:rPr>
                <w:color w:val="000000"/>
              </w:rPr>
              <w:t>.</w:t>
            </w:r>
          </w:p>
        </w:tc>
        <w:tc>
          <w:tcPr>
            <w:tcW w:w="964" w:type="pct"/>
            <w:shd w:val="clear" w:color="auto" w:fill="FFFFFF" w:themeFill="background1"/>
          </w:tcPr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 xml:space="preserve">Министерство жилищно-коммунального хозяйства, энергетики, </w:t>
            </w:r>
            <w:proofErr w:type="spellStart"/>
            <w:r w:rsidRPr="00C57C5A">
              <w:rPr>
                <w:lang w:eastAsia="en-US"/>
              </w:rPr>
              <w:t>цифровизации</w:t>
            </w:r>
            <w:proofErr w:type="spellEnd"/>
            <w:r w:rsidRPr="00C57C5A">
              <w:rPr>
                <w:lang w:eastAsia="en-US"/>
              </w:rPr>
              <w:t xml:space="preserve"> и связи Забайкальского края,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 органы местного самоуправления муниципальных образований </w:t>
            </w:r>
            <w:r w:rsidRPr="00C57C5A">
              <w:rPr>
                <w:lang w:eastAsia="en-US"/>
              </w:rPr>
              <w:lastRenderedPageBreak/>
              <w:t>Забайкальского края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</w:rPr>
            </w:pPr>
            <w:r w:rsidRPr="00C57C5A">
              <w:rPr>
                <w:b/>
                <w:color w:val="000000"/>
              </w:rPr>
              <w:lastRenderedPageBreak/>
              <w:t>Рынок поставки сжиженного газа в баллонах</w:t>
            </w:r>
          </w:p>
        </w:tc>
      </w:tr>
      <w:tr w:rsidR="00E8449E" w:rsidRPr="00C57C5A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C57C5A" w:rsidRDefault="00F97613" w:rsidP="00E46C92">
            <w:pPr>
              <w:rPr>
                <w:color w:val="000000"/>
              </w:rPr>
            </w:pPr>
            <w:r w:rsidRPr="00C57C5A">
              <w:rPr>
                <w:color w:val="000000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C57C5A" w:rsidRDefault="00F97613" w:rsidP="00E46C92">
            <w:pPr>
              <w:jc w:val="both"/>
              <w:rPr>
                <w:color w:val="000000"/>
              </w:rPr>
            </w:pPr>
            <w:r w:rsidRPr="00C57C5A"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C57C5A" w:rsidRDefault="00817E17" w:rsidP="00E46C92">
            <w:pPr>
              <w:jc w:val="center"/>
              <w:rPr>
                <w:color w:val="000000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Pr="00C57C5A" w:rsidRDefault="00B92810" w:rsidP="00E46C92">
            <w:pPr>
              <w:ind w:left="-57" w:right="-57"/>
              <w:jc w:val="both"/>
              <w:rPr>
                <w:color w:val="000000"/>
              </w:rPr>
            </w:pPr>
            <w:r w:rsidRPr="00C57C5A">
              <w:t>Поставкой сжиженного углеводородного газа для бытовых нужд населения района занимается  ОАО «</w:t>
            </w:r>
            <w:proofErr w:type="spellStart"/>
            <w:r w:rsidRPr="00C57C5A">
              <w:t>Читаоблгаз</w:t>
            </w:r>
            <w:proofErr w:type="spellEnd"/>
            <w:r w:rsidRPr="00C57C5A">
              <w:t xml:space="preserve">», которое  является организацией частной формы собственности. </w:t>
            </w:r>
            <w:r w:rsidRPr="00C57C5A">
              <w:rPr>
                <w:color w:val="000000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964" w:type="pct"/>
            <w:shd w:val="clear" w:color="auto" w:fill="auto"/>
          </w:tcPr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C57C5A">
              <w:rPr>
                <w:lang w:eastAsia="en-US"/>
              </w:rPr>
              <w:t>цифровизации</w:t>
            </w:r>
            <w:proofErr w:type="spellEnd"/>
            <w:r w:rsidRPr="00C57C5A">
              <w:rPr>
                <w:lang w:eastAsia="en-US"/>
              </w:rPr>
              <w:t xml:space="preserve"> и связи Забайкальского края,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color w:val="000000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</w:rPr>
            </w:pPr>
            <w:r w:rsidRPr="00C57C5A">
              <w:rPr>
                <w:b/>
                <w:color w:val="000000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C57C5A" w:rsidRDefault="00F97613" w:rsidP="00E46C92">
            <w:pPr>
              <w:rPr>
                <w:color w:val="000000"/>
              </w:rPr>
            </w:pPr>
            <w:r w:rsidRPr="00C57C5A">
              <w:rPr>
                <w:color w:val="000000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C57C5A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C57C5A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Pr="00C57C5A" w:rsidRDefault="00B92810" w:rsidP="00BE0355">
            <w:pPr>
              <w:ind w:left="-57" w:right="-57"/>
              <w:jc w:val="both"/>
              <w:rPr>
                <w:lang w:eastAsia="en-US"/>
              </w:rPr>
            </w:pPr>
            <w:r w:rsidRPr="00C57C5A">
              <w:t>В районе действует один муниципальный маршрут по  перевозке пассажиров Улёт</w:t>
            </w:r>
            <w:proofErr w:type="gramStart"/>
            <w:r w:rsidRPr="00C57C5A">
              <w:t>ы-</w:t>
            </w:r>
            <w:proofErr w:type="gramEnd"/>
            <w:r w:rsidRPr="00C57C5A">
              <w:t xml:space="preserve"> Дровяная. В настоящее время пассажирские перевозки осуществляет МКУ «Центр МТО».</w:t>
            </w:r>
          </w:p>
        </w:tc>
        <w:tc>
          <w:tcPr>
            <w:tcW w:w="964" w:type="pct"/>
            <w:shd w:val="clear" w:color="auto" w:fill="auto"/>
          </w:tcPr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Забайкальского края,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</w:rPr>
            </w:pPr>
            <w:r w:rsidRPr="00C57C5A">
              <w:rPr>
                <w:b/>
                <w:color w:val="000000"/>
              </w:rPr>
              <w:t>Рынок кадастровых и землеустроительных работ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C57C5A" w:rsidRDefault="0003491C" w:rsidP="00E46C92">
            <w:pPr>
              <w:rPr>
                <w:color w:val="000000"/>
              </w:rPr>
            </w:pPr>
            <w:r w:rsidRPr="00C57C5A">
              <w:rPr>
                <w:color w:val="000000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C57C5A" w:rsidRDefault="0003491C" w:rsidP="00E46C92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3491C" w:rsidRPr="00C57C5A" w:rsidRDefault="00B92810" w:rsidP="006A5EBE">
            <w:pPr>
              <w:ind w:left="-57" w:right="-57"/>
              <w:rPr>
                <w:lang w:eastAsia="en-US"/>
              </w:rPr>
            </w:pPr>
            <w:r w:rsidRPr="000D125C">
              <w:t xml:space="preserve">В </w:t>
            </w:r>
            <w:r w:rsidR="000D125C" w:rsidRPr="000D125C">
              <w:t>1 полугодии 202</w:t>
            </w:r>
            <w:r w:rsidR="00730CF7">
              <w:t>3</w:t>
            </w:r>
            <w:r w:rsidR="000D125C" w:rsidRPr="000D125C">
              <w:t xml:space="preserve"> года</w:t>
            </w:r>
            <w:r w:rsidR="000D125C" w:rsidRPr="00C57C5A">
              <w:t xml:space="preserve"> </w:t>
            </w:r>
            <w:r w:rsidRPr="00C57C5A">
              <w:t xml:space="preserve"> выявлено </w:t>
            </w:r>
            <w:r w:rsidR="006A5EBE" w:rsidRPr="006A5EBE">
              <w:t>45</w:t>
            </w:r>
            <w:r w:rsidRPr="006A5EBE">
              <w:t>собственников земельных участков и другого недвижимого имущества для  привлечения их к налогообложению,</w:t>
            </w:r>
            <w:r w:rsidR="00FE3E6E" w:rsidRPr="006A5EBE">
              <w:t xml:space="preserve">  </w:t>
            </w:r>
            <w:r w:rsidRPr="006A5EBE">
              <w:t xml:space="preserve">уточнено сведений  о </w:t>
            </w:r>
            <w:r w:rsidR="006A5EBE" w:rsidRPr="006A5EBE">
              <w:t>188</w:t>
            </w:r>
            <w:r w:rsidRPr="006A5EBE">
              <w:t xml:space="preserve"> объектах недвижимости</w:t>
            </w:r>
            <w:r w:rsidR="000D125C" w:rsidRPr="006A5EBE">
              <w:t>.</w:t>
            </w:r>
          </w:p>
        </w:tc>
        <w:tc>
          <w:tcPr>
            <w:tcW w:w="964" w:type="pct"/>
            <w:shd w:val="clear" w:color="auto" w:fill="auto"/>
          </w:tcPr>
          <w:p w:rsidR="0003491C" w:rsidRPr="00C57C5A" w:rsidRDefault="00817E17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Департамент государственного имущества и земельных отношений Забайкальского края, О</w:t>
            </w:r>
            <w:r w:rsidR="0003491C" w:rsidRPr="00C57C5A">
              <w:rPr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03491C" w:rsidRPr="00C57C5A" w:rsidRDefault="00817E17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b/>
                <w:color w:val="000000"/>
              </w:rPr>
              <w:t>Рынок нефтепродуктов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17042C" w:rsidP="00E46C92">
            <w:pPr>
              <w:jc w:val="both"/>
              <w:rPr>
                <w:lang w:eastAsia="en-US"/>
              </w:rPr>
            </w:pPr>
            <w:r w:rsidRPr="00C57C5A"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730CF7">
            <w:pPr>
              <w:ind w:left="-57" w:right="-57"/>
              <w:jc w:val="both"/>
              <w:rPr>
                <w:lang w:eastAsia="en-US"/>
              </w:rPr>
            </w:pPr>
            <w:r w:rsidRPr="00C57C5A">
              <w:rPr>
                <w:color w:val="000000"/>
              </w:rPr>
              <w:t xml:space="preserve">На территории </w:t>
            </w:r>
            <w:r w:rsidRPr="00C57C5A">
              <w:t>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действуют 1</w:t>
            </w:r>
            <w:r w:rsidR="00730CF7">
              <w:t>3</w:t>
            </w:r>
            <w:r w:rsidRPr="00C57C5A">
              <w:t xml:space="preserve"> АЗС. </w:t>
            </w:r>
            <w:r w:rsidRPr="00C57C5A">
              <w:rPr>
                <w:color w:val="000000"/>
              </w:rPr>
              <w:t xml:space="preserve"> Доля организаций частной формы собственности на рынке нефтепродуктов составляет 100,0 %.</w:t>
            </w:r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817E17" w:rsidP="00817E17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Актуализация </w:t>
            </w:r>
            <w:r w:rsidRPr="00C57C5A"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064F17">
            <w:pPr>
              <w:ind w:left="-57" w:right="-57"/>
              <w:jc w:val="center"/>
              <w:rPr>
                <w:lang w:eastAsia="en-US"/>
              </w:rPr>
            </w:pPr>
            <w:r w:rsidRPr="00C57C5A">
              <w:t xml:space="preserve">Определены  кадастровые квартала, в пределах, которых возможно образование  земельных участков для предоставления их в аренду </w:t>
            </w:r>
            <w:r w:rsidR="00064F17">
              <w:t>с</w:t>
            </w:r>
            <w:r w:rsidRPr="00C57C5A">
              <w:t xml:space="preserve"> проведени</w:t>
            </w:r>
            <w:r w:rsidR="00064F17">
              <w:t>ем</w:t>
            </w:r>
            <w:r w:rsidRPr="00C57C5A">
              <w:t xml:space="preserve">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нефтепродуктов.</w:t>
            </w:r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</w:pPr>
            <w:r w:rsidRPr="00C57C5A">
              <w:t>Министерство экономического развития Забайкальского края,</w:t>
            </w:r>
          </w:p>
          <w:p w:rsidR="0017042C" w:rsidRPr="00C57C5A" w:rsidRDefault="0017042C" w:rsidP="00E46C92">
            <w:pPr>
              <w:ind w:left="-57" w:right="-57"/>
              <w:jc w:val="center"/>
            </w:pPr>
            <w:r w:rsidRPr="00C57C5A">
              <w:t xml:space="preserve">Министерство жилищно-коммунального хозяйства, энергетики, </w:t>
            </w:r>
            <w:proofErr w:type="spellStart"/>
            <w:r w:rsidRPr="00C57C5A">
              <w:t>цифровизации</w:t>
            </w:r>
            <w:proofErr w:type="spellEnd"/>
            <w:r w:rsidRPr="00C57C5A"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C57C5A" w:rsidRDefault="0017042C" w:rsidP="00E46C92">
            <w:pPr>
              <w:ind w:left="-57" w:right="-57"/>
              <w:jc w:val="center"/>
            </w:pPr>
            <w:r w:rsidRPr="00C57C5A"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b/>
                <w:color w:val="000000"/>
              </w:rPr>
              <w:t>Сфера наружной рекламы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17042C" w:rsidP="00E46C92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E46C92">
            <w:pPr>
              <w:ind w:left="-57" w:right="-57"/>
              <w:jc w:val="both"/>
              <w:rPr>
                <w:lang w:eastAsia="en-US"/>
              </w:rPr>
            </w:pPr>
            <w:r w:rsidRPr="00C57C5A">
              <w:t>В муниципальном районе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отсутствуют предприятия с государственным участием, осуществляющие свою деятельность в сфере реклам. В результате проведенных конкурсов  на территории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установлено 5 рекламных конструкции.</w:t>
            </w:r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C57C5A" w:rsidRDefault="00E46C92" w:rsidP="00E46C92">
            <w:pPr>
              <w:jc w:val="center"/>
              <w:rPr>
                <w:rFonts w:eastAsia="Calibri"/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Раздел 2. </w:t>
            </w:r>
            <w:r w:rsidRPr="00C57C5A">
              <w:rPr>
                <w:b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817E17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17042C" w:rsidP="00E46C92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6A5EBE">
            <w:pPr>
              <w:jc w:val="both"/>
              <w:rPr>
                <w:lang w:eastAsia="en-US"/>
              </w:rPr>
            </w:pPr>
            <w:r w:rsidRPr="00C57C5A">
              <w:t>Заключено  соглашение по частичной передаче полномочий на определение поставщиков</w:t>
            </w:r>
            <w:r w:rsidRPr="006A5EBE">
              <w:t xml:space="preserve">. В соответствии с соглашением в </w:t>
            </w:r>
            <w:r w:rsidR="009F4978" w:rsidRPr="006A5EBE">
              <w:t xml:space="preserve">1 полугодии </w:t>
            </w:r>
            <w:r w:rsidRPr="006A5EBE">
              <w:t>202</w:t>
            </w:r>
            <w:r w:rsidR="00B30584" w:rsidRPr="006A5EBE">
              <w:t>3</w:t>
            </w:r>
            <w:r w:rsidRPr="006A5EBE">
              <w:t xml:space="preserve"> год</w:t>
            </w:r>
            <w:r w:rsidR="009F4978" w:rsidRPr="006A5EBE">
              <w:t>а</w:t>
            </w:r>
            <w:r w:rsidRPr="006A5EBE">
              <w:t xml:space="preserve">  </w:t>
            </w:r>
            <w:proofErr w:type="spellStart"/>
            <w:r w:rsidRPr="006A5EBE">
              <w:t>торг</w:t>
            </w:r>
            <w:r w:rsidR="006A5EBE" w:rsidRPr="006A5EBE">
              <w:t>и</w:t>
            </w:r>
            <w:r w:rsidRPr="006A5EBE">
              <w:t>Государственным</w:t>
            </w:r>
            <w:proofErr w:type="spellEnd"/>
            <w:r w:rsidRPr="006A5EBE">
              <w:t xml:space="preserve"> казенным учреждением «</w:t>
            </w:r>
            <w:r w:rsidRPr="00C57C5A">
              <w:t>Забайкальский центр государственных закупок»</w:t>
            </w:r>
            <w:r w:rsidR="006A5EBE">
              <w:t xml:space="preserve"> не проводились</w:t>
            </w:r>
            <w:r w:rsidRPr="00C57C5A">
              <w:t xml:space="preserve">.  </w:t>
            </w:r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17042C" w:rsidP="00E46C92">
            <w:pPr>
              <w:rPr>
                <w:strike/>
                <w:color w:val="FF0000"/>
                <w:lang w:eastAsia="en-US"/>
              </w:rPr>
            </w:pPr>
            <w:r w:rsidRPr="00C57C5A">
              <w:rPr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C57C5A" w:rsidRDefault="0017042C" w:rsidP="00E46C92">
            <w:pPr>
              <w:jc w:val="center"/>
              <w:rPr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7D4D5C">
            <w:pPr>
              <w:ind w:left="-57" w:right="-57"/>
              <w:jc w:val="both"/>
              <w:rPr>
                <w:lang w:eastAsia="en-US"/>
              </w:rPr>
            </w:pPr>
            <w:r w:rsidRPr="00C57C5A">
              <w:t xml:space="preserve">Все издаваемые НПА, </w:t>
            </w:r>
            <w:r w:rsidRPr="00C57C5A">
              <w:rPr>
                <w:color w:val="333333"/>
              </w:rPr>
              <w:t>устанавливающие новые или изменяющие ранее предусмотренные обязанности для субъектов МСП и инвестиционной деятельности</w:t>
            </w:r>
            <w:r w:rsidRPr="00C57C5A">
              <w:t xml:space="preserve"> проходят процедуру оценки регулирующего воздействия проектов муниципальных  правовых актов и согласительных процедур с привлечением представителей бизнеса. Все документы по проведению мероприятий по ОРВ размещаются на официальном сайте муниципального района 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в сети  «Интернет». Адрес ссылки: </w:t>
            </w:r>
            <w:hyperlink r:id="rId8" w:history="1">
              <w:r w:rsidRPr="00C57C5A">
                <w:rPr>
                  <w:rStyle w:val="ad"/>
                </w:rPr>
                <w:t>https://uletov.75.ru/action/ekonomika/malyy-biznes/orv-ocenka-reguliruyushchego-vozdeystviya</w:t>
              </w:r>
            </w:hyperlink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817E17" w:rsidRPr="00C57C5A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C57C5A" w:rsidRDefault="00817E17" w:rsidP="00817E17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17E17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C57C5A" w:rsidRDefault="00817E17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r w:rsidRPr="00C57C5A">
              <w:rPr>
                <w:rFonts w:eastAsiaTheme="minorHAnsi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r w:rsidRPr="00C57C5A">
              <w:rPr>
                <w:rFonts w:eastAsiaTheme="minorHAnsi"/>
                <w:lang w:eastAsia="en-US"/>
              </w:rPr>
              <w:t>(изменение целевого назначения имущества).</w:t>
            </w:r>
          </w:p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57C5A">
              <w:rPr>
                <w:rFonts w:eastAsiaTheme="minorHAnsi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r w:rsidRPr="00C57C5A">
              <w:rPr>
                <w:rFonts w:eastAsiaTheme="minorHAnsi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817E17" w:rsidRPr="00C57C5A" w:rsidRDefault="00817E17" w:rsidP="00817E17">
            <w:pPr>
              <w:jc w:val="center"/>
            </w:pPr>
            <w:r w:rsidRPr="00C57C5A"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817E17" w:rsidRPr="00C57C5A" w:rsidRDefault="009F4978" w:rsidP="00AA1237">
            <w:pPr>
              <w:jc w:val="both"/>
              <w:rPr>
                <w:lang w:eastAsia="en-US"/>
              </w:rPr>
            </w:pPr>
            <w:r w:rsidRPr="00C57C5A">
              <w:rPr>
                <w:spacing w:val="2"/>
              </w:rPr>
              <w:t>Решением Совета муниципального района «</w:t>
            </w:r>
            <w:proofErr w:type="spellStart"/>
            <w:r w:rsidRPr="00C57C5A">
              <w:rPr>
                <w:spacing w:val="2"/>
              </w:rPr>
              <w:t>Улётовский</w:t>
            </w:r>
            <w:proofErr w:type="spellEnd"/>
            <w:r w:rsidRPr="00C57C5A">
              <w:rPr>
                <w:spacing w:val="2"/>
              </w:rPr>
              <w:t xml:space="preserve"> район» от 0</w:t>
            </w:r>
            <w:r w:rsidR="00AA1237">
              <w:rPr>
                <w:spacing w:val="2"/>
              </w:rPr>
              <w:t>8</w:t>
            </w:r>
            <w:r w:rsidRPr="00C57C5A">
              <w:rPr>
                <w:spacing w:val="2"/>
              </w:rPr>
              <w:t>.12.202</w:t>
            </w:r>
            <w:r w:rsidR="00AA1237">
              <w:rPr>
                <w:spacing w:val="2"/>
              </w:rPr>
              <w:t>2</w:t>
            </w:r>
            <w:r w:rsidRPr="00C57C5A">
              <w:rPr>
                <w:spacing w:val="2"/>
              </w:rPr>
              <w:t>г.  №</w:t>
            </w:r>
            <w:r w:rsidR="00AA1237">
              <w:rPr>
                <w:spacing w:val="2"/>
              </w:rPr>
              <w:t>11</w:t>
            </w:r>
            <w:r w:rsidRPr="00C57C5A">
              <w:rPr>
                <w:spacing w:val="2"/>
              </w:rPr>
              <w:t xml:space="preserve"> был утвержден прогнозный план (программа) приватизации муниципального имущества муниципального района «</w:t>
            </w:r>
            <w:proofErr w:type="spellStart"/>
            <w:r w:rsidRPr="00C57C5A">
              <w:rPr>
                <w:spacing w:val="2"/>
              </w:rPr>
              <w:t>Улётовский</w:t>
            </w:r>
            <w:proofErr w:type="spellEnd"/>
            <w:r w:rsidRPr="00C57C5A">
              <w:rPr>
                <w:spacing w:val="2"/>
              </w:rPr>
              <w:t xml:space="preserve"> район» Забайкальского края на 202</w:t>
            </w:r>
            <w:r w:rsidR="00AA1237">
              <w:rPr>
                <w:spacing w:val="2"/>
              </w:rPr>
              <w:t>3</w:t>
            </w:r>
            <w:r w:rsidR="007A6F66" w:rsidRPr="00C57C5A">
              <w:rPr>
                <w:spacing w:val="2"/>
              </w:rPr>
              <w:t xml:space="preserve">. </w:t>
            </w:r>
            <w:r w:rsidR="007A6F66" w:rsidRPr="00C57C5A">
              <w:t xml:space="preserve">В 1 </w:t>
            </w:r>
            <w:r w:rsidR="00AA1237">
              <w:t xml:space="preserve">полугодии </w:t>
            </w:r>
            <w:r w:rsidR="007A6F66" w:rsidRPr="00C57C5A">
              <w:t xml:space="preserve"> 202</w:t>
            </w:r>
            <w:r w:rsidR="00AA1237">
              <w:t>3</w:t>
            </w:r>
            <w:r w:rsidR="007A6F66" w:rsidRPr="00C57C5A">
              <w:t xml:space="preserve"> года проведен</w:t>
            </w:r>
            <w:r w:rsidR="00AA1237">
              <w:t>о</w:t>
            </w:r>
            <w:r w:rsidR="007A6F66" w:rsidRPr="00C57C5A">
              <w:t xml:space="preserve"> </w:t>
            </w:r>
            <w:r w:rsidR="00AA1237">
              <w:t xml:space="preserve">2 </w:t>
            </w:r>
            <w:r w:rsidR="007A6F66" w:rsidRPr="00C57C5A">
              <w:t>аукцион</w:t>
            </w:r>
            <w:r w:rsidR="00AA1237">
              <w:t>а</w:t>
            </w:r>
            <w:r w:rsidR="007A6F66" w:rsidRPr="00C57C5A">
              <w:t xml:space="preserve"> в электронной форме по продаже недвижимого муниципального имущества </w:t>
            </w:r>
            <w:r w:rsidR="00AA1237">
              <w:t>1</w:t>
            </w:r>
            <w:r w:rsidR="007A6F66" w:rsidRPr="00C57C5A">
              <w:t xml:space="preserve"> помещени</w:t>
            </w:r>
            <w:r w:rsidR="00AA1237">
              <w:t>е</w:t>
            </w:r>
            <w:r w:rsidR="007A6F66" w:rsidRPr="00C57C5A">
              <w:t xml:space="preserve"> на сумму 1 </w:t>
            </w:r>
            <w:r w:rsidR="00AA1237">
              <w:t>34 тыс.</w:t>
            </w:r>
            <w:r w:rsidR="007A6F66" w:rsidRPr="00C57C5A">
              <w:t xml:space="preserve"> рублей</w:t>
            </w:r>
            <w:r w:rsidR="00AA1237">
              <w:t xml:space="preserve"> и 1 здание на сумму 225,4 тыс.  руб.</w:t>
            </w:r>
            <w:r w:rsidR="007A6F66" w:rsidRPr="00C57C5A"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817E17" w:rsidRPr="00C57C5A" w:rsidRDefault="00817E17" w:rsidP="00817E17">
            <w:pPr>
              <w:jc w:val="center"/>
            </w:pPr>
            <w:r w:rsidRPr="00C57C5A">
              <w:t>Органы местного самоуправления муниципальных образований Забайкальского края</w:t>
            </w:r>
          </w:p>
          <w:p w:rsidR="00817E17" w:rsidRPr="00C57C5A" w:rsidRDefault="00817E17" w:rsidP="00817E17">
            <w:pPr>
              <w:pStyle w:val="Standard"/>
              <w:ind w:left="-57" w:right="-57"/>
              <w:jc w:val="center"/>
              <w:rPr>
                <w:lang w:eastAsia="en-US"/>
              </w:rPr>
            </w:pPr>
            <w:r w:rsidRPr="00C57C5A">
              <w:t>(по согласованию)</w:t>
            </w:r>
          </w:p>
        </w:tc>
      </w:tr>
      <w:tr w:rsidR="00817E17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C57C5A" w:rsidRDefault="00817E17" w:rsidP="00817E17">
            <w:pPr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t xml:space="preserve">2.13. </w:t>
            </w:r>
            <w:proofErr w:type="gramStart"/>
            <w:r w:rsidRPr="00C57C5A">
              <w:rPr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817E17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C57C5A" w:rsidRDefault="00817E17" w:rsidP="00817E17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2.13.1</w:t>
            </w:r>
          </w:p>
        </w:tc>
        <w:tc>
          <w:tcPr>
            <w:tcW w:w="1494" w:type="pct"/>
            <w:shd w:val="clear" w:color="auto" w:fill="auto"/>
          </w:tcPr>
          <w:p w:rsidR="00817E17" w:rsidRPr="00C57C5A" w:rsidRDefault="00817E17" w:rsidP="00817E17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</w:t>
            </w:r>
            <w:r w:rsidRPr="00C57C5A">
              <w:rPr>
                <w:lang w:eastAsia="en-US"/>
              </w:rPr>
              <w:lastRenderedPageBreak/>
              <w:t>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817E17" w:rsidRPr="00C57C5A" w:rsidRDefault="00817E17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7E17" w:rsidRPr="00C57C5A" w:rsidRDefault="007A6F66" w:rsidP="00AA1237">
            <w:pPr>
              <w:ind w:left="-57" w:right="-57"/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В </w:t>
            </w:r>
            <w:r w:rsidR="00AA1237">
              <w:rPr>
                <w:lang w:eastAsia="en-US"/>
              </w:rPr>
              <w:t>1 полугодии</w:t>
            </w:r>
            <w:r w:rsidRPr="00C57C5A">
              <w:rPr>
                <w:lang w:eastAsia="en-US"/>
              </w:rPr>
              <w:t xml:space="preserve"> 202</w:t>
            </w:r>
            <w:r w:rsidR="00AA1237">
              <w:rPr>
                <w:lang w:eastAsia="en-US"/>
              </w:rPr>
              <w:t>3</w:t>
            </w:r>
            <w:r w:rsidRPr="00C57C5A">
              <w:rPr>
                <w:lang w:eastAsia="en-US"/>
              </w:rPr>
              <w:t xml:space="preserve"> год</w:t>
            </w:r>
            <w:r w:rsidR="00AA1237">
              <w:rPr>
                <w:lang w:eastAsia="en-US"/>
              </w:rPr>
              <w:t>а</w:t>
            </w:r>
            <w:r w:rsidRPr="00C57C5A">
              <w:rPr>
                <w:lang w:eastAsia="en-US"/>
              </w:rPr>
              <w:t xml:space="preserve"> обучающие мероприятия с участием представителей Управления Федеральной антимонопольной службы по Забайкальскому краю не проводились</w:t>
            </w:r>
          </w:p>
        </w:tc>
        <w:tc>
          <w:tcPr>
            <w:tcW w:w="964" w:type="pct"/>
            <w:shd w:val="clear" w:color="auto" w:fill="auto"/>
          </w:tcPr>
          <w:p w:rsidR="00817E17" w:rsidRPr="00C57C5A" w:rsidRDefault="00817E17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Управление Федеральной антимонопольной службы по Забайкальскому краю (по согласованию), исполнительные органы государственной власти </w:t>
            </w:r>
            <w:r w:rsidRPr="00C57C5A">
              <w:rPr>
                <w:lang w:eastAsia="en-US"/>
              </w:rPr>
              <w:lastRenderedPageBreak/>
              <w:t>Забайкальского края, органы местного самоуправления муниципальных образований Забайкальского края</w:t>
            </w:r>
          </w:p>
          <w:p w:rsidR="00817E17" w:rsidRPr="00C57C5A" w:rsidRDefault="00817E17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8729BB" w:rsidRPr="00C57C5A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8729BB" w:rsidRPr="00C57C5A" w:rsidRDefault="008729BB" w:rsidP="00817E17">
            <w:pPr>
              <w:ind w:left="-57" w:right="-57"/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lastRenderedPageBreak/>
              <w:t xml:space="preserve">2.16. </w:t>
            </w:r>
            <w:r w:rsidRPr="00C57C5A">
              <w:rPr>
                <w:b/>
              </w:rPr>
              <w:t>Мероприятия, направленные на развитие торговли</w:t>
            </w:r>
          </w:p>
        </w:tc>
      </w:tr>
      <w:tr w:rsidR="008729BB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>2.16.2</w:t>
            </w:r>
          </w:p>
        </w:tc>
        <w:tc>
          <w:tcPr>
            <w:tcW w:w="1494" w:type="pct"/>
            <w:shd w:val="clear" w:color="auto" w:fill="auto"/>
          </w:tcPr>
          <w:p w:rsidR="008729BB" w:rsidRPr="00C57C5A" w:rsidRDefault="008729BB" w:rsidP="00FB1DF6">
            <w:pPr>
              <w:jc w:val="both"/>
            </w:pPr>
            <w:r w:rsidRPr="00C57C5A"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>Ежегодно</w:t>
            </w:r>
          </w:p>
        </w:tc>
        <w:tc>
          <w:tcPr>
            <w:tcW w:w="1397" w:type="pct"/>
            <w:shd w:val="clear" w:color="auto" w:fill="auto"/>
          </w:tcPr>
          <w:p w:rsidR="00485A76" w:rsidRPr="00C57C5A" w:rsidRDefault="007A6F66" w:rsidP="00B96184">
            <w:pPr>
              <w:ind w:left="-57" w:right="-57"/>
              <w:jc w:val="both"/>
            </w:pPr>
            <w:r w:rsidRPr="00C57C5A">
              <w:t>Постановлением администрации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от 1</w:t>
            </w:r>
            <w:r w:rsidR="00B96184">
              <w:t>8</w:t>
            </w:r>
            <w:r w:rsidRPr="00C57C5A">
              <w:t>.01.202</w:t>
            </w:r>
            <w:r w:rsidR="00B96184">
              <w:t>3</w:t>
            </w:r>
            <w:r w:rsidRPr="00C57C5A">
              <w:t xml:space="preserve"> г №</w:t>
            </w:r>
            <w:r w:rsidR="00B96184">
              <w:t>20</w:t>
            </w:r>
            <w:r w:rsidRPr="00C57C5A">
              <w:t xml:space="preserve"> утвержден план проведения ярмарок на территории сельских и городского поселений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Забайкальского края на 202</w:t>
            </w:r>
            <w:r w:rsidR="00B96184">
              <w:t>3</w:t>
            </w:r>
            <w:r w:rsidRPr="00C57C5A">
              <w:t xml:space="preserve"> го</w:t>
            </w:r>
            <w:r w:rsidR="00485A76" w:rsidRPr="00C57C5A">
              <w:t xml:space="preserve">д, которое размещено на официальном сайте. Ссылка </w:t>
            </w:r>
            <w:hyperlink r:id="rId9" w:history="1">
              <w:r w:rsidR="00485A76" w:rsidRPr="00C57C5A">
                <w:rPr>
                  <w:rStyle w:val="ad"/>
                </w:rPr>
                <w:t>https://uletov.75.ru/action/ekonomika/malyy-biznes</w:t>
              </w:r>
            </w:hyperlink>
          </w:p>
        </w:tc>
        <w:tc>
          <w:tcPr>
            <w:tcW w:w="964" w:type="pct"/>
            <w:shd w:val="clear" w:color="auto" w:fill="auto"/>
          </w:tcPr>
          <w:p w:rsidR="008729BB" w:rsidRPr="00C57C5A" w:rsidRDefault="008729BB" w:rsidP="00FB1DF6">
            <w:pPr>
              <w:ind w:left="-57" w:right="-57"/>
              <w:jc w:val="center"/>
            </w:pPr>
            <w:r w:rsidRPr="00C57C5A"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8729BB" w:rsidRPr="00C57C5A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729BB" w:rsidRPr="00C57C5A" w:rsidRDefault="008729BB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2.18. </w:t>
            </w:r>
            <w:r w:rsidRPr="00C57C5A">
              <w:rPr>
                <w:b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8729BB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>2.18.1</w:t>
            </w:r>
          </w:p>
        </w:tc>
        <w:tc>
          <w:tcPr>
            <w:tcW w:w="1494" w:type="pct"/>
            <w:shd w:val="clear" w:color="auto" w:fill="auto"/>
          </w:tcPr>
          <w:p w:rsidR="008729BB" w:rsidRPr="00C57C5A" w:rsidRDefault="008729BB" w:rsidP="00FB1DF6">
            <w:pPr>
              <w:autoSpaceDE w:val="0"/>
              <w:autoSpaceDN w:val="0"/>
              <w:adjustRightInd w:val="0"/>
              <w:jc w:val="center"/>
            </w:pPr>
            <w:r w:rsidRPr="00C57C5A"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8729BB" w:rsidRPr="00C57C5A" w:rsidRDefault="008729BB" w:rsidP="00FB1DF6">
            <w:pPr>
              <w:jc w:val="center"/>
              <w:rPr>
                <w:lang w:eastAsia="en-US"/>
              </w:rPr>
            </w:pPr>
            <w:r w:rsidRPr="00C57C5A"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729BB" w:rsidRPr="00C57C5A" w:rsidRDefault="00A67E6F" w:rsidP="00B96184">
            <w:pPr>
              <w:ind w:left="-57" w:right="-57"/>
              <w:jc w:val="both"/>
            </w:pPr>
            <w:r w:rsidRPr="00C57C5A">
              <w:t>В 202</w:t>
            </w:r>
            <w:r w:rsidR="00B96184">
              <w:t>3</w:t>
            </w:r>
            <w:r w:rsidRPr="00C57C5A">
              <w:t xml:space="preserve"> году мероприятия по поэтапному доступу негосударственных организаций, осуществляющих деятельность в социальной сфере, к </w:t>
            </w:r>
            <w:proofErr w:type="gramStart"/>
            <w:r w:rsidRPr="00C57C5A">
              <w:t>бюджетным средствам, выделяемым на предоставление социальных услуг населению не проводились</w:t>
            </w:r>
            <w:proofErr w:type="gramEnd"/>
            <w:r w:rsidRPr="00C57C5A">
              <w:t>.</w:t>
            </w:r>
          </w:p>
        </w:tc>
        <w:tc>
          <w:tcPr>
            <w:tcW w:w="964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C57C5A">
              <w:rPr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C57C5A">
              <w:t xml:space="preserve"> органы местного самоуправления муниципальных образований Забайкальского края</w:t>
            </w:r>
          </w:p>
          <w:p w:rsidR="008729BB" w:rsidRPr="00C57C5A" w:rsidRDefault="008729BB" w:rsidP="00FB1DF6">
            <w:pPr>
              <w:ind w:left="-57" w:right="-57"/>
              <w:jc w:val="center"/>
            </w:pPr>
            <w:r w:rsidRPr="00C57C5A"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D66AD8" w:rsidP="00D66AD8">
            <w:pPr>
              <w:pStyle w:val="a3"/>
              <w:ind w:left="480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lastRenderedPageBreak/>
              <w:t xml:space="preserve">2.21. </w:t>
            </w:r>
            <w:r w:rsidRPr="00C57C5A">
              <w:rPr>
                <w:b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D66AD8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C57C5A" w:rsidRDefault="00D66AD8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2.21.1</w:t>
            </w:r>
          </w:p>
        </w:tc>
        <w:tc>
          <w:tcPr>
            <w:tcW w:w="1494" w:type="pct"/>
            <w:shd w:val="clear" w:color="auto" w:fill="auto"/>
          </w:tcPr>
          <w:p w:rsidR="00D66AD8" w:rsidRPr="00C57C5A" w:rsidRDefault="00D66AD8" w:rsidP="00FB1DF6">
            <w:pPr>
              <w:autoSpaceDE w:val="0"/>
              <w:autoSpaceDN w:val="0"/>
              <w:adjustRightInd w:val="0"/>
              <w:jc w:val="both"/>
            </w:pPr>
            <w:r w:rsidRPr="00C57C5A"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D66AD8" w:rsidRPr="00C57C5A" w:rsidRDefault="003137D1" w:rsidP="007B4AE5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Проводится инвентаризация кладбищ. Начат</w:t>
            </w:r>
            <w:r w:rsidR="007B4AE5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7B4AE5">
              <w:rPr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 xml:space="preserve"> постановк</w:t>
            </w:r>
            <w:r w:rsidR="007B4AE5">
              <w:rPr>
                <w:lang w:eastAsia="en-US"/>
              </w:rPr>
              <w:t>е кладбищ</w:t>
            </w:r>
            <w:bookmarkStart w:id="0" w:name="_GoBack"/>
            <w:bookmarkEnd w:id="0"/>
            <w:r>
              <w:rPr>
                <w:lang w:eastAsia="en-US"/>
              </w:rPr>
              <w:t xml:space="preserve"> на кадастровый учет. 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t xml:space="preserve">развитию муниципальных образований </w:t>
            </w:r>
            <w:r w:rsidRPr="00C57C5A">
              <w:br/>
              <w:t xml:space="preserve">Забайкальского края, Министерство жилищно-коммунального хозяйства, энергетики, </w:t>
            </w:r>
            <w:proofErr w:type="spellStart"/>
            <w:r w:rsidRPr="00C57C5A">
              <w:t>цифровизации</w:t>
            </w:r>
            <w:proofErr w:type="spellEnd"/>
            <w:r w:rsidRPr="00C57C5A">
              <w:t xml:space="preserve"> и связи Забайкальского края, органы местного самоуправления Забайкальского края (по согласованию)</w:t>
            </w:r>
          </w:p>
        </w:tc>
      </w:tr>
      <w:tr w:rsidR="00D66AD8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C57C5A" w:rsidRDefault="00D66AD8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2.21.2</w:t>
            </w:r>
          </w:p>
        </w:tc>
        <w:tc>
          <w:tcPr>
            <w:tcW w:w="1494" w:type="pct"/>
            <w:shd w:val="clear" w:color="auto" w:fill="auto"/>
          </w:tcPr>
          <w:p w:rsidR="00D66AD8" w:rsidRPr="00C57C5A" w:rsidRDefault="00D66AD8" w:rsidP="00FB1DF6">
            <w:pPr>
              <w:autoSpaceDE w:val="0"/>
              <w:autoSpaceDN w:val="0"/>
              <w:adjustRightInd w:val="0"/>
              <w:jc w:val="both"/>
            </w:pPr>
            <w:r w:rsidRPr="00C57C5A"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center"/>
              <w:rPr>
                <w:lang w:eastAsia="en-US"/>
              </w:rPr>
            </w:pPr>
          </w:p>
        </w:tc>
      </w:tr>
      <w:tr w:rsidR="00D66AD8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C57C5A" w:rsidRDefault="00D66AD8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D66AD8" w:rsidRPr="00C57C5A" w:rsidRDefault="00D66AD8" w:rsidP="00D66AD8">
            <w:pPr>
              <w:autoSpaceDE w:val="0"/>
              <w:autoSpaceDN w:val="0"/>
              <w:adjustRightInd w:val="0"/>
              <w:jc w:val="both"/>
            </w:pPr>
            <w:r w:rsidRPr="00C57C5A"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D66AD8" w:rsidRPr="00C57C5A" w:rsidRDefault="00D66AD8" w:rsidP="00FB1DF6">
            <w:pPr>
              <w:ind w:left="-57" w:right="-57"/>
              <w:jc w:val="both"/>
            </w:pPr>
          </w:p>
        </w:tc>
        <w:tc>
          <w:tcPr>
            <w:tcW w:w="964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proofErr w:type="gramStart"/>
            <w:r w:rsidRPr="00C57C5A">
              <w:t>Многофункцио-нальный</w:t>
            </w:r>
            <w:proofErr w:type="spellEnd"/>
            <w:proofErr w:type="gramEnd"/>
            <w:r w:rsidRPr="00C57C5A"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B4" w:rsidRDefault="003510B4" w:rsidP="00F6323A">
      <w:r>
        <w:separator/>
      </w:r>
    </w:p>
  </w:endnote>
  <w:endnote w:type="continuationSeparator" w:id="0">
    <w:p w:rsidR="003510B4" w:rsidRDefault="003510B4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B4" w:rsidRDefault="003510B4" w:rsidP="00F6323A">
      <w:r>
        <w:separator/>
      </w:r>
    </w:p>
  </w:footnote>
  <w:footnote w:type="continuationSeparator" w:id="0">
    <w:p w:rsidR="003510B4" w:rsidRDefault="003510B4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817E17" w:rsidRDefault="00817E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E5">
          <w:rPr>
            <w:noProof/>
          </w:rPr>
          <w:t>6</w:t>
        </w:r>
        <w:r>
          <w:fldChar w:fldCharType="end"/>
        </w:r>
      </w:p>
    </w:sdtContent>
  </w:sdt>
  <w:p w:rsidR="00817E17" w:rsidRDefault="00817E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5"/>
  </w:num>
  <w:num w:numId="16">
    <w:abstractNumId w:val="12"/>
  </w:num>
  <w:num w:numId="17">
    <w:abstractNumId w:val="4"/>
  </w:num>
  <w:num w:numId="18">
    <w:abstractNumId w:val="19"/>
  </w:num>
  <w:num w:numId="19">
    <w:abstractNumId w:val="11"/>
  </w:num>
  <w:num w:numId="20">
    <w:abstractNumId w:val="7"/>
  </w:num>
  <w:num w:numId="21">
    <w:abstractNumId w:val="15"/>
  </w:num>
  <w:num w:numId="22">
    <w:abstractNumId w:val="22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64F17"/>
    <w:rsid w:val="000D125C"/>
    <w:rsid w:val="000F2855"/>
    <w:rsid w:val="0014474E"/>
    <w:rsid w:val="00164619"/>
    <w:rsid w:val="0017042C"/>
    <w:rsid w:val="001F3AA0"/>
    <w:rsid w:val="002A2700"/>
    <w:rsid w:val="003137D1"/>
    <w:rsid w:val="003510B4"/>
    <w:rsid w:val="003A72C4"/>
    <w:rsid w:val="003D51B8"/>
    <w:rsid w:val="003E3E6E"/>
    <w:rsid w:val="0042478F"/>
    <w:rsid w:val="00433A23"/>
    <w:rsid w:val="00485A76"/>
    <w:rsid w:val="004E557B"/>
    <w:rsid w:val="004F29F2"/>
    <w:rsid w:val="00501E68"/>
    <w:rsid w:val="00504AA5"/>
    <w:rsid w:val="00616403"/>
    <w:rsid w:val="00666945"/>
    <w:rsid w:val="006A5EBE"/>
    <w:rsid w:val="006D3DD4"/>
    <w:rsid w:val="006E40C9"/>
    <w:rsid w:val="00713599"/>
    <w:rsid w:val="00730CF7"/>
    <w:rsid w:val="007A6F66"/>
    <w:rsid w:val="007B4AE5"/>
    <w:rsid w:val="007D4D5C"/>
    <w:rsid w:val="00817E17"/>
    <w:rsid w:val="008729BB"/>
    <w:rsid w:val="008D29D4"/>
    <w:rsid w:val="009F4978"/>
    <w:rsid w:val="00A67E6F"/>
    <w:rsid w:val="00AA1237"/>
    <w:rsid w:val="00B30584"/>
    <w:rsid w:val="00B34885"/>
    <w:rsid w:val="00B51075"/>
    <w:rsid w:val="00B92810"/>
    <w:rsid w:val="00B96184"/>
    <w:rsid w:val="00BE0355"/>
    <w:rsid w:val="00C57C5A"/>
    <w:rsid w:val="00CD22C7"/>
    <w:rsid w:val="00D5184C"/>
    <w:rsid w:val="00D66AD8"/>
    <w:rsid w:val="00E32769"/>
    <w:rsid w:val="00E46C92"/>
    <w:rsid w:val="00E8449E"/>
    <w:rsid w:val="00F6323A"/>
    <w:rsid w:val="00F97613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D4D5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305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D4D5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30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action/ekonomika/malyy-biznes/orv-ocenka-reguliruyushchego-vozdeystv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etov.75.ru/action/ekonomika/malyy-biz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 Windows</cp:lastModifiedBy>
  <cp:revision>10</cp:revision>
  <cp:lastPrinted>2022-07-05T06:26:00Z</cp:lastPrinted>
  <dcterms:created xsi:type="dcterms:W3CDTF">2023-06-27T02:10:00Z</dcterms:created>
  <dcterms:modified xsi:type="dcterms:W3CDTF">2023-07-07T00:33:00Z</dcterms:modified>
</cp:coreProperties>
</file>