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8B" w:rsidRDefault="007A0C8B" w:rsidP="007A0C8B">
      <w:pPr>
        <w:shd w:val="clear" w:color="auto" w:fill="FFFFFF"/>
        <w:spacing w:before="161" w:after="16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 по работе с обращениями граждан за 1 квартал 20</w:t>
      </w:r>
      <w:r w:rsidRPr="00E663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</w:t>
      </w:r>
    </w:p>
    <w:p w:rsidR="007A0C8B" w:rsidRDefault="007A0C8B" w:rsidP="007A0C8B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течение первого квартала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администрацию муниципального района «Улётовский район» поступило </w:t>
      </w:r>
      <w:r>
        <w:rPr>
          <w:sz w:val="28"/>
          <w:szCs w:val="28"/>
        </w:rPr>
        <w:t>девятнадцать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от  граждан, из них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обращения направлены для исполнения по компетенции, которые поступили  на имя Президента Российской Федерации,  2 обращения направлены для исполнения по компетенции, которые поступили на имя Губернатора Забайкальского края,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направлено для исполнения по компетенции, которые поступили в интернет приемную официального</w:t>
      </w:r>
      <w:proofErr w:type="gramEnd"/>
      <w:r>
        <w:rPr>
          <w:sz w:val="28"/>
          <w:szCs w:val="28"/>
        </w:rPr>
        <w:t xml:space="preserve"> портала Забайкальского края,  5 обращений поступили в адрес главы муниципального района «Улётовский район».</w:t>
      </w:r>
    </w:p>
    <w:p w:rsidR="007A0C8B" w:rsidRDefault="007A0C8B" w:rsidP="007A0C8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отчётный период устных обращений поступило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в ходе личного приёма главы обращений </w:t>
      </w:r>
      <w:r>
        <w:rPr>
          <w:sz w:val="28"/>
          <w:szCs w:val="28"/>
        </w:rPr>
        <w:t>не поступало</w:t>
      </w:r>
      <w:r>
        <w:rPr>
          <w:sz w:val="28"/>
          <w:szCs w:val="28"/>
        </w:rPr>
        <w:t>.</w:t>
      </w:r>
    </w:p>
    <w:p w:rsidR="007A0C8B" w:rsidRDefault="007A0C8B" w:rsidP="007A0C8B">
      <w:pPr>
        <w:pStyle w:val="a3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Проведенный анализ по результатам рассмотрения  обращений граждан показал, что даны квалифицированные разъяснения по </w:t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 обращениям, ответы направлены заявителям.</w:t>
      </w:r>
    </w:p>
    <w:p w:rsidR="007A0C8B" w:rsidRDefault="007A0C8B" w:rsidP="007A0C8B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большое внимание уделяется не только своевременному рассмотрению обращений граждан, но и качеству подготовки ответов на них.</w:t>
      </w:r>
    </w:p>
    <w:p w:rsidR="007A0C8B" w:rsidRDefault="007A0C8B" w:rsidP="007A0C8B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территориальной принадлежности обращения поступили от жителей: </w:t>
      </w:r>
    </w:p>
    <w:p w:rsidR="007A0C8B" w:rsidRDefault="007A0C8B" w:rsidP="007A0C8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сельское поселение «Улётовское» -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,</w:t>
      </w:r>
    </w:p>
    <w:p w:rsidR="007A0C8B" w:rsidRDefault="007A0C8B" w:rsidP="007A0C8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городское поселение «</w:t>
      </w:r>
      <w:proofErr w:type="spellStart"/>
      <w:r>
        <w:rPr>
          <w:sz w:val="28"/>
          <w:szCs w:val="28"/>
        </w:rPr>
        <w:t>Дровянинское</w:t>
      </w:r>
      <w:proofErr w:type="spellEnd"/>
      <w:r>
        <w:rPr>
          <w:sz w:val="28"/>
          <w:szCs w:val="28"/>
        </w:rPr>
        <w:t>» - 3 обращени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,</w:t>
      </w:r>
    </w:p>
    <w:p w:rsidR="007A0C8B" w:rsidRDefault="007A0C8B" w:rsidP="007A0C8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-сельское поселение «</w:t>
      </w:r>
      <w:proofErr w:type="spellStart"/>
      <w:r>
        <w:rPr>
          <w:sz w:val="28"/>
          <w:szCs w:val="28"/>
        </w:rPr>
        <w:t>Горекацанское</w:t>
      </w:r>
      <w:proofErr w:type="spellEnd"/>
      <w:r>
        <w:rPr>
          <w:sz w:val="28"/>
          <w:szCs w:val="28"/>
        </w:rPr>
        <w:t xml:space="preserve">» -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обращение;</w:t>
      </w:r>
    </w:p>
    <w:p w:rsidR="007A0C8B" w:rsidRDefault="007A0C8B" w:rsidP="007A0C8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сельское поселение «</w:t>
      </w:r>
      <w:proofErr w:type="spellStart"/>
      <w:r>
        <w:rPr>
          <w:sz w:val="28"/>
          <w:szCs w:val="28"/>
        </w:rPr>
        <w:t>А</w:t>
      </w:r>
      <w:r>
        <w:rPr>
          <w:sz w:val="28"/>
          <w:szCs w:val="28"/>
        </w:rPr>
        <w:t>ртинское</w:t>
      </w:r>
      <w:proofErr w:type="spellEnd"/>
      <w:r>
        <w:rPr>
          <w:sz w:val="28"/>
          <w:szCs w:val="28"/>
        </w:rPr>
        <w:t xml:space="preserve">» -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обращение,</w:t>
      </w:r>
    </w:p>
    <w:p w:rsidR="007A0C8B" w:rsidRDefault="007A0C8B" w:rsidP="007A0C8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сельское поселение «Доронинское» </w:t>
      </w:r>
      <w:r>
        <w:rPr>
          <w:sz w:val="28"/>
          <w:szCs w:val="28"/>
        </w:rPr>
        <w:t xml:space="preserve"> – 1 обращение;</w:t>
      </w:r>
    </w:p>
    <w:p w:rsidR="007A0C8B" w:rsidRDefault="007A0C8B" w:rsidP="007A0C8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электронных адресов без указания почтового адреса –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7A0C8B" w:rsidRPr="00185721" w:rsidRDefault="007A0C8B" w:rsidP="007A0C8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proofErr w:type="gramStart"/>
      <w:r>
        <w:rPr>
          <w:sz w:val="28"/>
          <w:szCs w:val="28"/>
        </w:rPr>
        <w:t xml:space="preserve">Тематический анализ обращений показывает, что граждане обращаются по различным вопросам – </w:t>
      </w:r>
      <w:r w:rsidR="00775131">
        <w:rPr>
          <w:sz w:val="28"/>
          <w:szCs w:val="28"/>
        </w:rPr>
        <w:t>об оказании помощи в приобретении дров, об оказании помощи в оформлении документов на жилое помещение, об организации подвоза учащихся, об улучшении жилищных условий, об обеспечении жильём инвалидов, об оказании помощи в замене электропроводки, по оказанию бесплатного питания детям, родители которых находятся в зоне СВО, по выделению жилья многодетной семье и</w:t>
      </w:r>
      <w:proofErr w:type="gramEnd"/>
      <w:r w:rsidR="00775131">
        <w:rPr>
          <w:sz w:val="28"/>
          <w:szCs w:val="28"/>
        </w:rPr>
        <w:t xml:space="preserve"> т.д.</w:t>
      </w:r>
    </w:p>
    <w:p w:rsidR="007A0C8B" w:rsidRDefault="007A0C8B" w:rsidP="007A0C8B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C2DE7">
        <w:rPr>
          <w:sz w:val="28"/>
          <w:szCs w:val="28"/>
        </w:rPr>
        <w:t xml:space="preserve">оллективных обращений </w:t>
      </w:r>
      <w:r>
        <w:rPr>
          <w:sz w:val="28"/>
          <w:szCs w:val="28"/>
        </w:rPr>
        <w:t>в 1 квартале 202</w:t>
      </w:r>
      <w:r w:rsidR="0077513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было </w:t>
      </w:r>
      <w:r w:rsidR="00775131">
        <w:rPr>
          <w:sz w:val="28"/>
          <w:szCs w:val="28"/>
        </w:rPr>
        <w:t xml:space="preserve">- </w:t>
      </w:r>
      <w:bookmarkStart w:id="0" w:name="_GoBack"/>
      <w:bookmarkEnd w:id="0"/>
      <w:r w:rsidR="00775131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</w:p>
    <w:p w:rsidR="007A0C8B" w:rsidRDefault="007A0C8B" w:rsidP="007A0C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5DB9">
        <w:rPr>
          <w:rFonts w:ascii="Times New Roman" w:hAnsi="Times New Roman" w:cs="Times New Roman"/>
          <w:sz w:val="28"/>
          <w:szCs w:val="28"/>
        </w:rPr>
        <w:t>Все поступившие обращения рассмотрены</w:t>
      </w:r>
      <w:r>
        <w:rPr>
          <w:rFonts w:ascii="Times New Roman" w:hAnsi="Times New Roman" w:cs="Times New Roman"/>
          <w:sz w:val="28"/>
          <w:szCs w:val="28"/>
        </w:rPr>
        <w:t>, даны разъяснения</w:t>
      </w:r>
      <w:r w:rsidRPr="000A5DB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 2 мая 2006 года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ответы направлены заявителям.</w:t>
      </w:r>
      <w:r w:rsidRPr="000A5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C8B" w:rsidRDefault="007A0C8B" w:rsidP="007A0C8B">
      <w:pPr>
        <w:pStyle w:val="a3"/>
        <w:spacing w:line="360" w:lineRule="auto"/>
        <w:ind w:firstLine="360"/>
        <w:jc w:val="both"/>
        <w:rPr>
          <w:sz w:val="28"/>
          <w:szCs w:val="28"/>
        </w:rPr>
      </w:pPr>
    </w:p>
    <w:p w:rsidR="007A0C8B" w:rsidRDefault="007A0C8B" w:rsidP="007A0C8B"/>
    <w:p w:rsidR="009F7B1A" w:rsidRDefault="009F7B1A"/>
    <w:sectPr w:rsidR="009F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8B"/>
    <w:rsid w:val="00775131"/>
    <w:rsid w:val="007A0C8B"/>
    <w:rsid w:val="009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C8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C8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2024-07-25T02:20:00Z</dcterms:created>
  <dcterms:modified xsi:type="dcterms:W3CDTF">2024-07-25T02:35:00Z</dcterms:modified>
</cp:coreProperties>
</file>