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693FCC" w:rsidRPr="000F336E" w:rsidTr="00527B18">
        <w:trPr>
          <w:trHeight w:val="1420"/>
        </w:trPr>
        <w:tc>
          <w:tcPr>
            <w:tcW w:w="2994" w:type="dxa"/>
          </w:tcPr>
          <w:p w:rsidR="00693FCC" w:rsidRPr="000F336E" w:rsidRDefault="00693FCC" w:rsidP="00527B18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693FCC" w:rsidRPr="000F336E" w:rsidRDefault="00693FCC" w:rsidP="00527B1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F336E">
              <w:rPr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0" wp14:anchorId="7A084A30" wp14:editId="2B131DC2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3FCC" w:rsidRPr="000F336E" w:rsidRDefault="00693FCC" w:rsidP="00527B18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72" w:type="dxa"/>
          </w:tcPr>
          <w:p w:rsidR="00693FCC" w:rsidRPr="002735BF" w:rsidRDefault="00693FCC" w:rsidP="00527B18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693FCC" w:rsidRPr="000F336E" w:rsidTr="00527B18">
        <w:tc>
          <w:tcPr>
            <w:tcW w:w="9958" w:type="dxa"/>
            <w:gridSpan w:val="4"/>
          </w:tcPr>
          <w:p w:rsidR="00693FCC" w:rsidRPr="000F336E" w:rsidRDefault="00693FCC" w:rsidP="00527B18">
            <w:pPr>
              <w:tabs>
                <w:tab w:val="left" w:pos="4020"/>
              </w:tabs>
              <w:spacing w:after="0" w:line="240" w:lineRule="auto"/>
              <w:ind w:firstLine="0"/>
              <w:jc w:val="center"/>
              <w:rPr>
                <w:b/>
                <w:iCs/>
                <w:color w:val="252525"/>
                <w:szCs w:val="28"/>
              </w:rPr>
            </w:pPr>
            <w:r w:rsidRPr="000F336E">
              <w:rPr>
                <w:b/>
                <w:iCs/>
                <w:color w:val="252525"/>
                <w:szCs w:val="28"/>
              </w:rPr>
              <w:t>СОВЕТ УЛЁТОВСКОГО МУНИЦИПАЛЬНОГО ОКРУГА</w:t>
            </w:r>
          </w:p>
          <w:p w:rsidR="00693FCC" w:rsidRPr="000F336E" w:rsidRDefault="00693FCC" w:rsidP="00527B18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0F336E">
              <w:rPr>
                <w:b/>
                <w:color w:val="auto"/>
                <w:szCs w:val="28"/>
              </w:rPr>
              <w:t>ЗАБАЙКАЛЬСКОГО КРАЯ</w:t>
            </w:r>
          </w:p>
          <w:p w:rsidR="00693FCC" w:rsidRPr="000F336E" w:rsidRDefault="00693FCC" w:rsidP="00527B18">
            <w:pPr>
              <w:tabs>
                <w:tab w:val="left" w:pos="4020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F336E">
              <w:rPr>
                <w:b/>
                <w:iCs/>
                <w:color w:val="252525"/>
                <w:szCs w:val="28"/>
              </w:rPr>
              <w:t>РЕШЕНИЕ</w:t>
            </w:r>
          </w:p>
        </w:tc>
      </w:tr>
      <w:tr w:rsidR="00693FCC" w:rsidRPr="000F336E" w:rsidTr="00527B18">
        <w:tc>
          <w:tcPr>
            <w:tcW w:w="9958" w:type="dxa"/>
            <w:gridSpan w:val="4"/>
          </w:tcPr>
          <w:p w:rsidR="00693FCC" w:rsidRPr="000F336E" w:rsidRDefault="00693FCC" w:rsidP="00527B18">
            <w:pPr>
              <w:spacing w:after="0" w:line="240" w:lineRule="auto"/>
              <w:ind w:firstLine="0"/>
              <w:jc w:val="center"/>
              <w:rPr>
                <w:color w:val="auto"/>
                <w:szCs w:val="28"/>
              </w:rPr>
            </w:pPr>
          </w:p>
        </w:tc>
      </w:tr>
      <w:tr w:rsidR="00693FCC" w:rsidRPr="000F336E" w:rsidTr="00527B18">
        <w:tc>
          <w:tcPr>
            <w:tcW w:w="3794" w:type="dxa"/>
            <w:gridSpan w:val="2"/>
          </w:tcPr>
          <w:p w:rsidR="00693FCC" w:rsidRPr="000F336E" w:rsidRDefault="00693FCC" w:rsidP="0057050A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</w:rPr>
            </w:pPr>
            <w:r w:rsidRPr="00185A2C">
              <w:rPr>
                <w:b/>
                <w:color w:val="auto"/>
                <w:szCs w:val="28"/>
              </w:rPr>
              <w:t>«</w:t>
            </w:r>
            <w:r w:rsidR="002735BF" w:rsidRPr="00185A2C">
              <w:rPr>
                <w:b/>
                <w:color w:val="auto"/>
                <w:szCs w:val="28"/>
              </w:rPr>
              <w:t>1</w:t>
            </w:r>
            <w:r w:rsidR="00363D44" w:rsidRPr="00185A2C">
              <w:rPr>
                <w:b/>
                <w:color w:val="auto"/>
                <w:szCs w:val="28"/>
              </w:rPr>
              <w:t>8</w:t>
            </w:r>
            <w:r w:rsidRPr="00185A2C">
              <w:rPr>
                <w:b/>
                <w:color w:val="auto"/>
                <w:szCs w:val="28"/>
              </w:rPr>
              <w:t>»</w:t>
            </w:r>
            <w:r w:rsidRPr="000F336E">
              <w:rPr>
                <w:b/>
                <w:color w:val="auto"/>
                <w:szCs w:val="28"/>
              </w:rPr>
              <w:t xml:space="preserve"> </w:t>
            </w:r>
            <w:r>
              <w:rPr>
                <w:b/>
                <w:color w:val="auto"/>
                <w:szCs w:val="28"/>
              </w:rPr>
              <w:t>октября</w:t>
            </w:r>
            <w:r w:rsidRPr="000F336E">
              <w:rPr>
                <w:b/>
                <w:color w:val="auto"/>
                <w:szCs w:val="28"/>
              </w:rPr>
              <w:t xml:space="preserve"> 2024 года   </w:t>
            </w:r>
          </w:p>
        </w:tc>
        <w:tc>
          <w:tcPr>
            <w:tcW w:w="2992" w:type="dxa"/>
          </w:tcPr>
          <w:p w:rsidR="00693FCC" w:rsidRPr="000F336E" w:rsidRDefault="00693FCC" w:rsidP="00527B1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  <w:lang w:val="en-US"/>
              </w:rPr>
            </w:pPr>
          </w:p>
        </w:tc>
        <w:tc>
          <w:tcPr>
            <w:tcW w:w="3172" w:type="dxa"/>
          </w:tcPr>
          <w:p w:rsidR="00693FCC" w:rsidRPr="00185A2C" w:rsidRDefault="00693FCC" w:rsidP="00527B1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  <w:u w:val="single"/>
              </w:rPr>
            </w:pPr>
            <w:r w:rsidRPr="00185A2C">
              <w:rPr>
                <w:b/>
                <w:color w:val="auto"/>
                <w:szCs w:val="28"/>
              </w:rPr>
              <w:t xml:space="preserve">                    №</w:t>
            </w:r>
            <w:r w:rsidR="00185A2C" w:rsidRPr="00185A2C">
              <w:rPr>
                <w:b/>
                <w:color w:val="auto"/>
                <w:szCs w:val="28"/>
              </w:rPr>
              <w:t xml:space="preserve"> 23</w:t>
            </w:r>
          </w:p>
        </w:tc>
      </w:tr>
      <w:tr w:rsidR="00693FCC" w:rsidRPr="000F336E" w:rsidTr="00527B18">
        <w:tc>
          <w:tcPr>
            <w:tcW w:w="3794" w:type="dxa"/>
            <w:gridSpan w:val="2"/>
          </w:tcPr>
          <w:p w:rsidR="00693FCC" w:rsidRPr="000F336E" w:rsidRDefault="00693FCC" w:rsidP="00527B1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693FCC" w:rsidRPr="000F336E" w:rsidRDefault="00693FCC" w:rsidP="00527B18">
            <w:pPr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0F336E">
              <w:rPr>
                <w:b/>
                <w:color w:val="auto"/>
                <w:szCs w:val="28"/>
              </w:rPr>
              <w:t>с.Улёты</w:t>
            </w:r>
          </w:p>
        </w:tc>
        <w:tc>
          <w:tcPr>
            <w:tcW w:w="3172" w:type="dxa"/>
          </w:tcPr>
          <w:p w:rsidR="00693FCC" w:rsidRPr="000F336E" w:rsidRDefault="00693FCC" w:rsidP="00527B18">
            <w:pPr>
              <w:spacing w:after="0" w:line="240" w:lineRule="auto"/>
              <w:ind w:firstLine="0"/>
              <w:jc w:val="left"/>
              <w:rPr>
                <w:b/>
                <w:color w:val="auto"/>
                <w:szCs w:val="28"/>
                <w:lang w:val="en-US"/>
              </w:rPr>
            </w:pPr>
          </w:p>
        </w:tc>
      </w:tr>
    </w:tbl>
    <w:p w:rsidR="00693FCC" w:rsidRDefault="00693FCC" w:rsidP="00693FCC">
      <w:pPr>
        <w:spacing w:after="0" w:line="240" w:lineRule="auto"/>
        <w:ind w:firstLine="0"/>
        <w:jc w:val="center"/>
      </w:pPr>
    </w:p>
    <w:p w:rsidR="00693FCC" w:rsidRDefault="00693FCC" w:rsidP="00693FCC">
      <w:pPr>
        <w:spacing w:after="0" w:line="240" w:lineRule="auto"/>
        <w:ind w:firstLine="0"/>
        <w:rPr>
          <w:b/>
          <w:szCs w:val="28"/>
        </w:rPr>
      </w:pPr>
      <w:r w:rsidRPr="00693FCC">
        <w:rPr>
          <w:b/>
          <w:szCs w:val="28"/>
        </w:rPr>
        <w:t xml:space="preserve">О проведении конкурса по отбору кандидатур на должность главы </w:t>
      </w:r>
      <w:r w:rsidRPr="000F336E">
        <w:rPr>
          <w:b/>
          <w:szCs w:val="28"/>
        </w:rPr>
        <w:t>Улётовского муниципального округа Забайкальского края</w:t>
      </w:r>
    </w:p>
    <w:p w:rsidR="00693FCC" w:rsidRDefault="00693FCC" w:rsidP="00693FCC">
      <w:pPr>
        <w:spacing w:after="0" w:line="240" w:lineRule="auto"/>
        <w:ind w:firstLine="0"/>
        <w:rPr>
          <w:b/>
          <w:szCs w:val="28"/>
        </w:rPr>
      </w:pPr>
      <w:bookmarkStart w:id="0" w:name="_GoBack"/>
      <w:bookmarkEnd w:id="0"/>
    </w:p>
    <w:p w:rsidR="00693FCC" w:rsidRPr="000F336E" w:rsidRDefault="00693FCC" w:rsidP="00693FCC">
      <w:pPr>
        <w:spacing w:after="0" w:line="240" w:lineRule="auto"/>
        <w:ind w:firstLine="0"/>
        <w:rPr>
          <w:szCs w:val="28"/>
        </w:rPr>
      </w:pPr>
    </w:p>
    <w:p w:rsidR="008248AF" w:rsidRDefault="00693FCC" w:rsidP="00693FCC">
      <w:pPr>
        <w:pStyle w:val="a3"/>
      </w:pPr>
      <w:r w:rsidRPr="00693FCC">
        <w:t>В соответствии с частью 21 статьи 36 Федерального закона от 6 октября 2003 года № 131-ФЗ «Об общих принципах организации местного самоуправления в Российской Федерации», Законом Забайкальского кр</w:t>
      </w:r>
      <w:r>
        <w:t xml:space="preserve">ая от 24.04.2024 </w:t>
      </w:r>
      <w:r w:rsidRPr="00693FCC">
        <w:t xml:space="preserve">№ 2337-ЗЗК «О преобразовании всех поселений, входящих в состав муниципального района «Улётовский район» Забайкальского края, Порядком проведения конкурса по отбору кандидатур на должность главы Улётовского муниципального округа Забайкальского края, утверждённым решением Совета Улётовского муниципального округа Забайкальского края от </w:t>
      </w:r>
      <w:r w:rsidR="002735BF">
        <w:t>15.10.2024</w:t>
      </w:r>
      <w:r w:rsidR="00185A2C">
        <w:t xml:space="preserve"> № 18</w:t>
      </w:r>
      <w:r w:rsidRPr="00693FCC">
        <w:t xml:space="preserve">, Совет </w:t>
      </w:r>
      <w:proofErr w:type="spellStart"/>
      <w:r w:rsidRPr="00693FCC">
        <w:t>Улётовского</w:t>
      </w:r>
      <w:proofErr w:type="spellEnd"/>
      <w:r w:rsidRPr="00693FCC">
        <w:t xml:space="preserve"> муниципального округа Забайкальского края </w:t>
      </w:r>
      <w:r w:rsidRPr="00693FCC">
        <w:rPr>
          <w:b/>
        </w:rPr>
        <w:t>р е ш и л:</w:t>
      </w:r>
    </w:p>
    <w:p w:rsidR="00693FCC" w:rsidRPr="00693FCC" w:rsidRDefault="00693FCC" w:rsidP="00693FCC">
      <w:pPr>
        <w:pStyle w:val="a3"/>
        <w:rPr>
          <w:color w:val="auto"/>
          <w:szCs w:val="28"/>
        </w:rPr>
      </w:pPr>
      <w:r w:rsidRPr="00693FCC">
        <w:rPr>
          <w:color w:val="auto"/>
          <w:szCs w:val="28"/>
        </w:rPr>
        <w:t>1. В связи с досрочным прекращением полномочий главы муниципального района «Улётовский район» объявить конкурс по отбору кандидатур на должность главы Улётовского муниципального округа.</w:t>
      </w:r>
    </w:p>
    <w:p w:rsidR="00693FCC" w:rsidRPr="00693FCC" w:rsidRDefault="00693FCC" w:rsidP="00693FCC">
      <w:pPr>
        <w:spacing w:after="0" w:line="240" w:lineRule="auto"/>
        <w:rPr>
          <w:color w:val="auto"/>
          <w:szCs w:val="28"/>
        </w:rPr>
      </w:pPr>
      <w:r w:rsidRPr="00693FCC">
        <w:rPr>
          <w:color w:val="auto"/>
          <w:szCs w:val="28"/>
        </w:rPr>
        <w:t>2. Утвердить и опубликовать в районной общественно - политической газете «Улётовские вести», прилагаемое сообщение о проведения конкурса по отбору кандидатур на должность главы Улётовского муниципального округа.</w:t>
      </w:r>
    </w:p>
    <w:p w:rsidR="00693FCC" w:rsidRPr="00693FCC" w:rsidRDefault="00693FCC" w:rsidP="00693FCC">
      <w:pPr>
        <w:spacing w:after="0" w:line="240" w:lineRule="auto"/>
        <w:rPr>
          <w:color w:val="auto"/>
          <w:szCs w:val="28"/>
        </w:rPr>
      </w:pPr>
      <w:r w:rsidRPr="00693FCC">
        <w:rPr>
          <w:color w:val="auto"/>
          <w:szCs w:val="28"/>
        </w:rPr>
        <w:t>3. Настоящее решение вступает в силу на следующий день после дня его официального опубликования (обнародования).</w:t>
      </w:r>
    </w:p>
    <w:p w:rsidR="00693FCC" w:rsidRPr="00693FCC" w:rsidRDefault="00693FCC" w:rsidP="00693FCC">
      <w:pPr>
        <w:spacing w:after="0" w:line="240" w:lineRule="auto"/>
        <w:rPr>
          <w:color w:val="auto"/>
          <w:szCs w:val="28"/>
        </w:rPr>
      </w:pPr>
      <w:r w:rsidRPr="00693FCC">
        <w:rPr>
          <w:color w:val="auto"/>
          <w:szCs w:val="28"/>
        </w:rPr>
        <w:t>4. 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https://uletov.75.ru/.</w:t>
      </w:r>
    </w:p>
    <w:p w:rsidR="00693FCC" w:rsidRPr="00693FCC" w:rsidRDefault="00693FCC" w:rsidP="00693FCC">
      <w:pPr>
        <w:spacing w:after="0" w:line="240" w:lineRule="auto"/>
        <w:ind w:firstLine="0"/>
        <w:rPr>
          <w:color w:val="auto"/>
          <w:szCs w:val="28"/>
        </w:rPr>
      </w:pPr>
    </w:p>
    <w:p w:rsidR="00693FCC" w:rsidRPr="00693FCC" w:rsidRDefault="00693FCC" w:rsidP="00693FCC">
      <w:pPr>
        <w:spacing w:after="0" w:line="240" w:lineRule="auto"/>
        <w:ind w:firstLine="0"/>
        <w:rPr>
          <w:color w:val="auto"/>
          <w:szCs w:val="28"/>
        </w:rPr>
      </w:pPr>
    </w:p>
    <w:p w:rsidR="00693FCC" w:rsidRPr="00693FCC" w:rsidRDefault="00693FCC" w:rsidP="00693FCC">
      <w:pPr>
        <w:spacing w:after="0" w:line="240" w:lineRule="auto"/>
        <w:ind w:firstLine="0"/>
        <w:rPr>
          <w:color w:val="auto"/>
          <w:szCs w:val="28"/>
        </w:rPr>
      </w:pPr>
    </w:p>
    <w:p w:rsidR="00693FCC" w:rsidRPr="00693FCC" w:rsidRDefault="00693FCC" w:rsidP="00693FCC">
      <w:pPr>
        <w:spacing w:after="0" w:line="240" w:lineRule="auto"/>
        <w:ind w:firstLine="0"/>
      </w:pPr>
      <w:r w:rsidRPr="00693FCC">
        <w:t xml:space="preserve">Председатель Улётовского </w:t>
      </w:r>
    </w:p>
    <w:p w:rsidR="00693FCC" w:rsidRPr="00693FCC" w:rsidRDefault="00693FCC" w:rsidP="00693FCC">
      <w:pPr>
        <w:spacing w:after="0" w:line="240" w:lineRule="auto"/>
        <w:ind w:firstLine="0"/>
      </w:pPr>
      <w:r w:rsidRPr="00693FCC">
        <w:t>муниципального округа</w:t>
      </w:r>
      <w:r w:rsidRPr="00693FCC">
        <w:tab/>
      </w:r>
      <w:r w:rsidRPr="00693FCC">
        <w:tab/>
      </w:r>
      <w:r w:rsidRPr="00693FCC">
        <w:tab/>
      </w:r>
      <w:r w:rsidRPr="00693FCC">
        <w:tab/>
      </w:r>
      <w:r w:rsidRPr="00693FCC">
        <w:tab/>
      </w:r>
      <w:r w:rsidRPr="00693FCC">
        <w:tab/>
        <w:t>С.С. Подойницын</w:t>
      </w:r>
    </w:p>
    <w:p w:rsidR="00693FCC" w:rsidRPr="00693FCC" w:rsidRDefault="00693FCC" w:rsidP="00693FCC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color w:val="auto"/>
          <w:szCs w:val="28"/>
        </w:rPr>
      </w:pP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color w:val="auto"/>
          <w:szCs w:val="28"/>
        </w:rPr>
      </w:pPr>
      <w:r w:rsidRPr="007E710B">
        <w:rPr>
          <w:bCs/>
          <w:color w:val="auto"/>
          <w:szCs w:val="28"/>
        </w:rPr>
        <w:lastRenderedPageBreak/>
        <w:t>УТВЕРЖДЕНО</w:t>
      </w:r>
    </w:p>
    <w:p w:rsidR="007E710B" w:rsidRPr="007E710B" w:rsidRDefault="007E710B" w:rsidP="007E710B">
      <w:pPr>
        <w:spacing w:after="0" w:line="240" w:lineRule="auto"/>
        <w:ind w:left="5103" w:firstLine="0"/>
        <w:jc w:val="center"/>
        <w:rPr>
          <w:color w:val="auto"/>
          <w:szCs w:val="28"/>
        </w:rPr>
      </w:pPr>
      <w:r w:rsidRPr="007E710B">
        <w:rPr>
          <w:color w:val="auto"/>
          <w:szCs w:val="28"/>
        </w:rPr>
        <w:t>решением Совета Улётовского муниципального округа</w:t>
      </w:r>
    </w:p>
    <w:p w:rsidR="007E710B" w:rsidRPr="007E710B" w:rsidRDefault="007E710B" w:rsidP="007E710B">
      <w:pPr>
        <w:spacing w:after="0" w:line="240" w:lineRule="auto"/>
        <w:ind w:left="5103" w:firstLine="0"/>
        <w:jc w:val="center"/>
        <w:rPr>
          <w:color w:val="auto"/>
          <w:sz w:val="24"/>
          <w:szCs w:val="24"/>
        </w:rPr>
      </w:pPr>
      <w:r w:rsidRPr="007E710B">
        <w:rPr>
          <w:color w:val="auto"/>
          <w:szCs w:val="28"/>
        </w:rPr>
        <w:t>от «</w:t>
      </w:r>
      <w:r w:rsidR="00420301">
        <w:rPr>
          <w:color w:val="auto"/>
          <w:szCs w:val="28"/>
        </w:rPr>
        <w:t>18</w:t>
      </w:r>
      <w:r w:rsidRPr="007E710B">
        <w:rPr>
          <w:color w:val="auto"/>
          <w:szCs w:val="28"/>
        </w:rPr>
        <w:t>»</w:t>
      </w:r>
      <w:r w:rsidR="002735BF">
        <w:rPr>
          <w:color w:val="auto"/>
          <w:szCs w:val="28"/>
        </w:rPr>
        <w:t xml:space="preserve"> октября </w:t>
      </w:r>
      <w:r w:rsidRPr="007E710B">
        <w:rPr>
          <w:color w:val="auto"/>
          <w:szCs w:val="28"/>
        </w:rPr>
        <w:t>20</w:t>
      </w:r>
      <w:r w:rsidR="002735BF">
        <w:rPr>
          <w:color w:val="auto"/>
          <w:szCs w:val="28"/>
        </w:rPr>
        <w:t xml:space="preserve">24 </w:t>
      </w:r>
      <w:r w:rsidR="00420301">
        <w:rPr>
          <w:color w:val="auto"/>
          <w:szCs w:val="28"/>
        </w:rPr>
        <w:t>года № 23</w:t>
      </w:r>
    </w:p>
    <w:p w:rsidR="007E710B" w:rsidRPr="007E710B" w:rsidRDefault="007E710B" w:rsidP="007E710B">
      <w:pPr>
        <w:spacing w:after="0" w:line="240" w:lineRule="auto"/>
        <w:ind w:left="5103" w:firstLine="0"/>
        <w:jc w:val="center"/>
        <w:rPr>
          <w:color w:val="auto"/>
          <w:sz w:val="32"/>
          <w:szCs w:val="28"/>
        </w:rPr>
      </w:pPr>
    </w:p>
    <w:p w:rsidR="007E710B" w:rsidRPr="007E710B" w:rsidRDefault="007E710B" w:rsidP="007E710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color w:val="auto"/>
          <w:sz w:val="32"/>
          <w:szCs w:val="28"/>
        </w:rPr>
      </w:pPr>
    </w:p>
    <w:p w:rsidR="007E710B" w:rsidRPr="007E710B" w:rsidRDefault="007E710B" w:rsidP="007E710B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7E710B">
        <w:rPr>
          <w:b/>
          <w:color w:val="auto"/>
          <w:szCs w:val="28"/>
        </w:rPr>
        <w:t>СООБЩЕНИЕ</w:t>
      </w:r>
    </w:p>
    <w:p w:rsidR="007E710B" w:rsidRPr="007E710B" w:rsidRDefault="007E710B" w:rsidP="007E710B">
      <w:pPr>
        <w:spacing w:after="0" w:line="240" w:lineRule="auto"/>
        <w:ind w:firstLine="0"/>
        <w:jc w:val="center"/>
        <w:rPr>
          <w:color w:val="auto"/>
          <w:sz w:val="22"/>
          <w:szCs w:val="22"/>
        </w:rPr>
      </w:pPr>
      <w:r w:rsidRPr="007E710B">
        <w:rPr>
          <w:b/>
          <w:color w:val="auto"/>
          <w:szCs w:val="28"/>
        </w:rPr>
        <w:t xml:space="preserve">о проведении конкурса по отбору кандидатур на должность главы </w:t>
      </w:r>
      <w:r w:rsidRPr="007E710B">
        <w:rPr>
          <w:b/>
          <w:szCs w:val="28"/>
        </w:rPr>
        <w:t>Улётовского муниципального округа Забайкальского края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В соответствии с Порядком проведения конкурса по отбору кандидатур на должность главы Улётовского муниципального округа Забайкальского края Совет Улётовского муниципального округа Забайкальского края доводит до сведения населения муниципального района «Улётовский район» Забайкальского края</w:t>
      </w:r>
      <w:r w:rsidRPr="007E710B">
        <w:rPr>
          <w:i/>
          <w:color w:val="auto"/>
          <w:szCs w:val="28"/>
        </w:rPr>
        <w:t xml:space="preserve"> </w:t>
      </w:r>
      <w:r w:rsidRPr="007E710B">
        <w:rPr>
          <w:color w:val="auto"/>
          <w:szCs w:val="28"/>
        </w:rPr>
        <w:t>следующую информацию: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1. Конкурс по отбору кандидатур на должность главы Улётовского муниципального округа Забайкальского края (далее – конкурс) состоится: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 xml:space="preserve">первый этап конкурса (конкурс документов): с «08» ноября 2024 года по «08» декабря 2024 года по адресу: 674050, Забайкальский край, Улётовский район, с. Улёты, ул. Кирова, 68 </w:t>
      </w:r>
      <w:proofErr w:type="spellStart"/>
      <w:r w:rsidRPr="007E710B">
        <w:rPr>
          <w:color w:val="auto"/>
          <w:szCs w:val="28"/>
        </w:rPr>
        <w:t>каб</w:t>
      </w:r>
      <w:proofErr w:type="spellEnd"/>
      <w:r w:rsidRPr="007E710B">
        <w:rPr>
          <w:color w:val="auto"/>
          <w:szCs w:val="28"/>
        </w:rPr>
        <w:t>. № 11;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с «10» декабря 2024 года по «12 » декабря 2024 года (3 дня) по адресу: </w:t>
      </w:r>
      <w:r w:rsidRPr="007E710B">
        <w:rPr>
          <w:color w:val="auto"/>
          <w:szCs w:val="28"/>
          <w:shd w:val="clear" w:color="auto" w:fill="FFFFFF"/>
        </w:rPr>
        <w:t>www.zabpriz.ru</w:t>
      </w:r>
      <w:r w:rsidRPr="007E710B">
        <w:rPr>
          <w:color w:val="auto"/>
          <w:szCs w:val="28"/>
        </w:rPr>
        <w:t>;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третий этап конкурса (оценочные процедуры в виде тестирования и собеседования): «16»</w:t>
      </w:r>
      <w:r w:rsidRPr="007E710B">
        <w:rPr>
          <w:color w:val="auto"/>
          <w:sz w:val="24"/>
          <w:szCs w:val="24"/>
        </w:rPr>
        <w:t xml:space="preserve"> </w:t>
      </w:r>
      <w:r w:rsidRPr="007E710B">
        <w:rPr>
          <w:color w:val="auto"/>
          <w:szCs w:val="28"/>
        </w:rPr>
        <w:t xml:space="preserve">декабря 2024 года в 13-00 часов по местному времени по адресу: 674050, Забайкальский край, Улётовский район, с. Улёты, ул. Кирова, 68 </w:t>
      </w:r>
      <w:proofErr w:type="spellStart"/>
      <w:r w:rsidRPr="007E710B">
        <w:rPr>
          <w:color w:val="auto"/>
          <w:szCs w:val="28"/>
        </w:rPr>
        <w:t>каб</w:t>
      </w:r>
      <w:proofErr w:type="spellEnd"/>
      <w:r w:rsidRPr="007E710B">
        <w:rPr>
          <w:color w:val="auto"/>
          <w:szCs w:val="28"/>
        </w:rPr>
        <w:t>. № 11, тел. 8(30238)53293;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 xml:space="preserve">итоговое заседание конкурсной комиссии: «16» декабря 2024 года в 15-00 часов по местному времени по адресу 674050, Забайкальский край, Улётовский район, с. Улёты, ул. Кирова, 68 </w:t>
      </w:r>
      <w:proofErr w:type="spellStart"/>
      <w:r w:rsidRPr="007E710B">
        <w:rPr>
          <w:color w:val="auto"/>
          <w:szCs w:val="28"/>
        </w:rPr>
        <w:t>каб</w:t>
      </w:r>
      <w:proofErr w:type="spellEnd"/>
      <w:r w:rsidRPr="007E710B">
        <w:rPr>
          <w:color w:val="auto"/>
          <w:szCs w:val="28"/>
        </w:rPr>
        <w:t>. № 11,</w:t>
      </w:r>
      <w:r w:rsidRPr="007E710B">
        <w:rPr>
          <w:color w:val="auto"/>
          <w:sz w:val="24"/>
          <w:szCs w:val="24"/>
        </w:rPr>
        <w:t xml:space="preserve"> </w:t>
      </w:r>
      <w:r w:rsidRPr="007E710B">
        <w:rPr>
          <w:color w:val="auto"/>
          <w:szCs w:val="28"/>
        </w:rPr>
        <w:t>тел. 8(30238)53293.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2. Начало приема заявлений на участие в конкурсе и прилагаемых к ним документов «28» октября 2024 года с 14-00 часов до 16-00 часов по местному времени (ежедневно, кроме субботы, воскресенья, праздничных нерабочих дней).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 xml:space="preserve">Заявление на участие в конкурсе и прилагаемые к нему документы принимаются по адресу 674050, Забайкальский край, Улётовский район, с. Улёты, ул. Кирова, 68 </w:t>
      </w:r>
      <w:proofErr w:type="spellStart"/>
      <w:r w:rsidRPr="007E710B">
        <w:rPr>
          <w:color w:val="auto"/>
          <w:szCs w:val="28"/>
        </w:rPr>
        <w:t>каб</w:t>
      </w:r>
      <w:proofErr w:type="spellEnd"/>
      <w:r w:rsidRPr="007E710B">
        <w:rPr>
          <w:color w:val="auto"/>
          <w:szCs w:val="28"/>
        </w:rPr>
        <w:t>. № 25, тел. 8(30238)54892</w:t>
      </w:r>
      <w:r w:rsidRPr="007E710B">
        <w:rPr>
          <w:i/>
          <w:color w:val="auto"/>
          <w:szCs w:val="28"/>
        </w:rPr>
        <w:t>.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3. Окончание приема заявлений на участие в конкурсе и прилагаемых к ним документов «08» ноября 2024 года до 16-00 часов по местному времени.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 xml:space="preserve">4. Условия конкурса содержатся в Порядке проведения конкурса по отбору кандидатур на должность главы Улётовского муниципального округа Забайкальского края, утвержденном решением Совета Улётовского </w:t>
      </w:r>
      <w:r w:rsidRPr="00FB6163">
        <w:rPr>
          <w:color w:val="000000" w:themeColor="text1"/>
          <w:szCs w:val="28"/>
        </w:rPr>
        <w:lastRenderedPageBreak/>
        <w:t xml:space="preserve">муниципального округа Забайкальского края от </w:t>
      </w:r>
      <w:r w:rsidR="002735BF" w:rsidRPr="00FB6163">
        <w:rPr>
          <w:color w:val="000000" w:themeColor="text1"/>
          <w:szCs w:val="28"/>
        </w:rPr>
        <w:t xml:space="preserve">15.10.2024 </w:t>
      </w:r>
      <w:r w:rsidRPr="00FB6163">
        <w:rPr>
          <w:color w:val="000000" w:themeColor="text1"/>
          <w:szCs w:val="28"/>
        </w:rPr>
        <w:t xml:space="preserve"> </w:t>
      </w:r>
      <w:r w:rsidR="00420301" w:rsidRPr="00FB6163">
        <w:rPr>
          <w:color w:val="000000" w:themeColor="text1"/>
          <w:szCs w:val="28"/>
        </w:rPr>
        <w:t>№ 18</w:t>
      </w:r>
      <w:r w:rsidRPr="00FB6163">
        <w:rPr>
          <w:color w:val="000000" w:themeColor="text1"/>
          <w:szCs w:val="28"/>
        </w:rPr>
        <w:t>, (далее – Порядок) опубликованный в районной общественно - политической газете «Улётовские вести» 17.10.2024 года №</w:t>
      </w:r>
      <w:r w:rsidR="00FB6163" w:rsidRPr="00FB6163">
        <w:rPr>
          <w:color w:val="000000" w:themeColor="text1"/>
          <w:szCs w:val="28"/>
        </w:rPr>
        <w:t xml:space="preserve"> 80 (1779)</w:t>
      </w:r>
      <w:r w:rsidRPr="00FB6163">
        <w:rPr>
          <w:color w:val="000000" w:themeColor="text1"/>
          <w:szCs w:val="28"/>
        </w:rPr>
        <w:t>,</w:t>
      </w:r>
      <w:r w:rsidR="00FB6163">
        <w:rPr>
          <w:szCs w:val="28"/>
        </w:rPr>
        <w:t xml:space="preserve"> </w:t>
      </w:r>
      <w:r w:rsidRPr="007E710B">
        <w:rPr>
          <w:szCs w:val="28"/>
        </w:rPr>
        <w:t>официально опубликованный (обнародованный)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https://uletov.75.ru/.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7E710B">
        <w:rPr>
          <w:i/>
          <w:color w:val="auto"/>
          <w:szCs w:val="28"/>
        </w:rPr>
        <w:t>в случае если кандидат менял фамилию или имя, или отчество</w:t>
      </w:r>
      <w:r w:rsidRPr="007E710B">
        <w:rPr>
          <w:color w:val="auto"/>
          <w:szCs w:val="28"/>
        </w:rPr>
        <w:t>);</w:t>
      </w:r>
    </w:p>
    <w:p w:rsidR="007E710B" w:rsidRPr="007E710B" w:rsidRDefault="007E710B" w:rsidP="007E710B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4)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гражданина, а также сведения о том, что гражданин является депутатом (при наличии);</w:t>
      </w:r>
    </w:p>
    <w:p w:rsidR="007E710B" w:rsidRPr="007E710B" w:rsidRDefault="007E710B" w:rsidP="007E710B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5) копии документов об образовании и (или) о квалификации, заверенные нотариально или кадровой службой по месту работы (службы);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6) копию страхового свидетельства обязательного пенсионного страхования;</w:t>
      </w:r>
    </w:p>
    <w:p w:rsidR="007E710B" w:rsidRPr="007E710B" w:rsidRDefault="007E710B" w:rsidP="007E710B">
      <w:pPr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E710B" w:rsidRPr="007E710B" w:rsidRDefault="007E710B" w:rsidP="007E710B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7E710B" w:rsidRPr="007E710B" w:rsidRDefault="007E710B" w:rsidP="007E710B">
      <w:pPr>
        <w:widowControl w:val="0"/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 xml:space="preserve">10) 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</w:t>
      </w:r>
      <w:r w:rsidRPr="007E710B">
        <w:rPr>
          <w:color w:val="auto"/>
          <w:szCs w:val="28"/>
        </w:rPr>
        <w:lastRenderedPageBreak/>
        <w:t>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дату).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 w:rsidRPr="007E710B">
        <w:rPr>
          <w:rFonts w:eastAsia="Calibri"/>
          <w:color w:val="auto"/>
          <w:szCs w:val="24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7E710B">
        <w:rPr>
          <w:rFonts w:eastAsia="Calibri"/>
          <w:color w:val="auto"/>
          <w:lang w:eastAsia="en-US"/>
        </w:rPr>
        <w:t>, по форме, установленной Указом Президента Российской Федерации  от 6 июня 2013 года № 546</w:t>
      </w:r>
      <w:r w:rsidRPr="007E710B">
        <w:rPr>
          <w:rFonts w:eastAsia="Calibri"/>
          <w:color w:val="auto"/>
          <w:szCs w:val="24"/>
        </w:rPr>
        <w:t>;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</w:rPr>
      </w:pPr>
      <w:r w:rsidRPr="007E710B">
        <w:rPr>
          <w:rFonts w:eastAsia="Calibri"/>
          <w:color w:val="auto"/>
          <w:szCs w:val="24"/>
        </w:rPr>
        <w:t xml:space="preserve">13) </w:t>
      </w:r>
      <w:r w:rsidRPr="007E710B">
        <w:rPr>
          <w:color w:val="auto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 w:rsidRPr="007E710B">
        <w:rPr>
          <w:color w:val="auto"/>
          <w:sz w:val="24"/>
          <w:szCs w:val="28"/>
        </w:rPr>
        <w:t xml:space="preserve"> </w:t>
      </w:r>
      <w:r w:rsidRPr="007E710B">
        <w:rPr>
          <w:color w:val="auto"/>
          <w:sz w:val="24"/>
        </w:rPr>
        <w:t xml:space="preserve"> </w:t>
      </w:r>
      <w:r w:rsidRPr="007E710B">
        <w:rPr>
          <w:rFonts w:eastAsia="Calibri"/>
          <w:color w:val="auto"/>
          <w:lang w:eastAsia="en-US"/>
        </w:rPr>
        <w:t>по форме, установленной Указом Президента Российской Федерации  от 6 июня 2013 года № 546</w:t>
      </w:r>
      <w:r w:rsidRPr="007E710B">
        <w:rPr>
          <w:rFonts w:eastAsia="Calibri"/>
          <w:color w:val="auto"/>
          <w:szCs w:val="24"/>
        </w:rPr>
        <w:t>.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lastRenderedPageBreak/>
        <w:t>6. Сведения об источнике дополнительной информации о конкурсе: (674050, Забайкальский край, Улётовский район, с. Улёты, ул. Кирова, 68</w:t>
      </w:r>
      <w:r w:rsidRPr="007E710B">
        <w:rPr>
          <w:i/>
          <w:color w:val="auto"/>
          <w:szCs w:val="28"/>
        </w:rPr>
        <w:t>, ТЕЛ. 8(30238)54892, факс 8(30238)53244, raiad-min@yandex.ru, контактное лицо: Абдюшева Альфия Фатиховна</w:t>
      </w:r>
      <w:r w:rsidRPr="007E710B">
        <w:rPr>
          <w:color w:val="auto"/>
          <w:szCs w:val="28"/>
        </w:rPr>
        <w:t>).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rPr>
          <w:color w:val="auto"/>
          <w:szCs w:val="28"/>
        </w:rPr>
      </w:pPr>
      <w:r w:rsidRPr="007E710B">
        <w:rPr>
          <w:color w:val="auto"/>
          <w:szCs w:val="28"/>
        </w:rPr>
        <w:t>7. 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счёт собственных средств.</w:t>
      </w:r>
    </w:p>
    <w:p w:rsidR="007E710B" w:rsidRPr="007E710B" w:rsidRDefault="007E710B" w:rsidP="007E710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7E710B">
        <w:rPr>
          <w:color w:val="auto"/>
          <w:szCs w:val="28"/>
        </w:rPr>
        <w:t>_______________</w:t>
      </w:r>
    </w:p>
    <w:p w:rsidR="00693FCC" w:rsidRDefault="00693FCC"/>
    <w:sectPr w:rsidR="0069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CC"/>
    <w:rsid w:val="000D5A2B"/>
    <w:rsid w:val="00185A2C"/>
    <w:rsid w:val="002735BF"/>
    <w:rsid w:val="002A54B6"/>
    <w:rsid w:val="002D4891"/>
    <w:rsid w:val="00363D44"/>
    <w:rsid w:val="00420301"/>
    <w:rsid w:val="0047233E"/>
    <w:rsid w:val="005641BD"/>
    <w:rsid w:val="0057050A"/>
    <w:rsid w:val="00693FCC"/>
    <w:rsid w:val="006D1678"/>
    <w:rsid w:val="007E710B"/>
    <w:rsid w:val="008248AF"/>
    <w:rsid w:val="00E71A29"/>
    <w:rsid w:val="00EF1ED7"/>
    <w:rsid w:val="00F165C7"/>
    <w:rsid w:val="00F42A79"/>
    <w:rsid w:val="00F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8589"/>
  <w15:docId w15:val="{25CCE9E7-B28E-4645-B92C-F45C230D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CC"/>
    <w:pPr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F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30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2024-10-17T23:41:00Z</cp:lastPrinted>
  <dcterms:created xsi:type="dcterms:W3CDTF">2024-10-08T01:39:00Z</dcterms:created>
  <dcterms:modified xsi:type="dcterms:W3CDTF">2024-10-17T23:48:00Z</dcterms:modified>
</cp:coreProperties>
</file>