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58" w:rsidRPr="00773E4B" w:rsidRDefault="00D27F0F" w:rsidP="00090058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Читинская транспортная прокуратура разъясняет «</w:t>
      </w:r>
      <w:r w:rsidR="00090058" w:rsidRPr="00773E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Административная и уголовная ответственность за неуплату алиментов на содержание несовершеннолетних детей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частью 2 статьи 38 Конституции Российской Федерации забота о детях, их воспитание – равное право и обязанность родителей. Статьей 63 Семейного кодекса Российской Федерации установлено, что родители имеют право и обязаны воспитывать своих детей. Они несут ответственность за воспитание и развитие своих детей, обязаны заботиться об их здоровье, физическом, психическом, духовном и нравственном развитии.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Статьей 80 Семейного кодекса Российской Федерации установлена обязанность родителей по содержанию своих детей. Неуплата алиментов на содержание несовершеннолетних детей может повлечь за собой гражданско-правовую, административную и уголовную ответственность.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К примеру, если родитель без уважительных причин в нарушение решения суда или нотариально удостоверенного соглашения не уплачивает алименты в течение двух и более месяцев со дня возбуждения исполнительного производства и если такие действия не содержат уголовно наказуемого деяния, то такой родитель может быть привлечен к административной ответственности в виде обязательных работ до 150 часов либо административного ареста на срок от 10 до 15 суток или административного штрафа в размере 20 000 рублей (ч. 1 ст. 5.35.1 КоАП РФ).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Уголовная ответственность по ч. 1 ст. 157 УК РФ наступает, если родитель не уплатил алименты без уважительных причин неоднократно, был привлечен к административной ответственности за неуплату алиментов и считается подвергнутым административному наказанию (п. 1 Примечания к ст. 157 УК РФ). Пунктом 1 примечания к ст. 157 УК РФ разъясняется, что неуплатой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а равно нетрудоспособных детей, достигших восемнадцатилетнего возраста, если это деяние совершено неоднократно, признается неуплата родителем без уважительных причин в нарушение решения суда или нотариально удостоверенного соглашения средств в размере, установленном в соответствии с решением суда или нотариально удостоверенным соглашением, на содержание несовершеннолетних детей, а равно нетрудоспособных детей, достигших восемнадцатилетнего возраста,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Кроме того, за несвоевременную уплату алиментов без уважительных причин возможно взыскание неустойки в судебном порядке в рамках гражданского судопроизводства.</w:t>
      </w:r>
    </w:p>
    <w:p w:rsidR="00090058" w:rsidRPr="00773E4B" w:rsidRDefault="00090058" w:rsidP="00090058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Следует отметить, что алименты на несовершеннолетних детей удерживаются с заработной платы (денежного вознаграждения, содержание) как по основному месту работы, так и за работу по совместительству, которую получают родители в денежной форме. Также алименты удерживаются, например, со всех видов пенсий, стипендий, с пособий по временной нетрудоспособности (п. 1, </w:t>
      </w:r>
      <w:proofErr w:type="spellStart"/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п.п</w:t>
      </w:r>
      <w:proofErr w:type="spellEnd"/>
      <w:r w:rsidRPr="00773E4B">
        <w:rPr>
          <w:rFonts w:ascii="Times New Roman" w:eastAsia="Times New Roman" w:hAnsi="Times New Roman" w:cs="Times New Roman"/>
          <w:color w:val="333333"/>
          <w:sz w:val="24"/>
          <w:szCs w:val="24"/>
        </w:rPr>
        <w:t>. «а» - «в» п. 2 Перечня, утвержденного постановлением Правительства Российской Федерации от 02.11.2021 № 1908).</w:t>
      </w:r>
    </w:p>
    <w:p w:rsidR="006E1C21" w:rsidRPr="006E1C21" w:rsidRDefault="006E1C21" w:rsidP="006E1C21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C21">
        <w:rPr>
          <w:rFonts w:ascii="Times New Roman" w:hAnsi="Times New Roman" w:cs="Times New Roman"/>
          <w:b/>
          <w:sz w:val="24"/>
          <w:szCs w:val="24"/>
        </w:rPr>
        <w:t xml:space="preserve">Разъяснение подготовил: помощник Читинского транспортного прокурора Милов Сергей </w:t>
      </w:r>
    </w:p>
    <w:p w:rsidR="00E83338" w:rsidRPr="00A521BD" w:rsidRDefault="00E83338"/>
    <w:sectPr w:rsidR="00E83338" w:rsidRPr="00A5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EB"/>
    <w:rsid w:val="00090058"/>
    <w:rsid w:val="006C711A"/>
    <w:rsid w:val="006E1C21"/>
    <w:rsid w:val="007D4CEB"/>
    <w:rsid w:val="00A521BD"/>
    <w:rsid w:val="00D27F0F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5747-7A9E-4214-90CE-56EB334B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Пользователь Windows</cp:lastModifiedBy>
  <cp:revision>2</cp:revision>
  <dcterms:created xsi:type="dcterms:W3CDTF">2024-10-30T04:42:00Z</dcterms:created>
  <dcterms:modified xsi:type="dcterms:W3CDTF">2024-10-30T04:42:00Z</dcterms:modified>
</cp:coreProperties>
</file>