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9D7B1B" w:rsidRPr="000F336E" w:rsidTr="003E349C">
        <w:trPr>
          <w:trHeight w:val="1420"/>
        </w:trPr>
        <w:tc>
          <w:tcPr>
            <w:tcW w:w="2994" w:type="dxa"/>
          </w:tcPr>
          <w:p w:rsidR="009D7B1B" w:rsidRPr="00AA2B8D" w:rsidRDefault="009D7B1B" w:rsidP="003E349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336E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3DE11814" wp14:editId="7F659F56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7B1B" w:rsidRPr="000F336E" w:rsidRDefault="009D7B1B" w:rsidP="003E349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</w:tcPr>
          <w:p w:rsidR="009D7B1B" w:rsidRPr="00CE5929" w:rsidRDefault="009D7B1B" w:rsidP="003E349C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D7B1B" w:rsidRPr="000F336E" w:rsidTr="003E349C">
        <w:tc>
          <w:tcPr>
            <w:tcW w:w="9958" w:type="dxa"/>
            <w:gridSpan w:val="4"/>
          </w:tcPr>
          <w:p w:rsidR="009D7B1B" w:rsidRPr="000F336E" w:rsidRDefault="009D7B1B" w:rsidP="003E349C">
            <w:pPr>
              <w:tabs>
                <w:tab w:val="left" w:pos="4020"/>
              </w:tabs>
              <w:spacing w:after="0" w:line="240" w:lineRule="auto"/>
              <w:ind w:firstLine="0"/>
              <w:jc w:val="center"/>
              <w:rPr>
                <w:b/>
                <w:iCs/>
                <w:color w:val="252525"/>
                <w:szCs w:val="28"/>
              </w:rPr>
            </w:pPr>
            <w:r w:rsidRPr="000F336E">
              <w:rPr>
                <w:b/>
                <w:iCs/>
                <w:color w:val="252525"/>
                <w:szCs w:val="28"/>
              </w:rPr>
              <w:t>СОВЕТ УЛЁТОВСКОГО МУНИЦИПАЛЬНОГО ОКРУГА</w:t>
            </w:r>
          </w:p>
          <w:p w:rsidR="009D7B1B" w:rsidRPr="000F336E" w:rsidRDefault="009D7B1B" w:rsidP="003E349C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336E">
              <w:rPr>
                <w:b/>
                <w:color w:val="auto"/>
                <w:szCs w:val="28"/>
              </w:rPr>
              <w:t>ЗАБАЙКАЛЬСКОГО КРАЯ</w:t>
            </w:r>
          </w:p>
          <w:p w:rsidR="009D7B1B" w:rsidRPr="000F336E" w:rsidRDefault="009D7B1B" w:rsidP="003E349C">
            <w:pPr>
              <w:tabs>
                <w:tab w:val="left" w:pos="4020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336E">
              <w:rPr>
                <w:b/>
                <w:iCs/>
                <w:color w:val="252525"/>
                <w:szCs w:val="28"/>
              </w:rPr>
              <w:t>РЕШЕНИЕ</w:t>
            </w:r>
          </w:p>
        </w:tc>
      </w:tr>
      <w:tr w:rsidR="009D7B1B" w:rsidRPr="000F336E" w:rsidTr="003E349C">
        <w:tc>
          <w:tcPr>
            <w:tcW w:w="9958" w:type="dxa"/>
            <w:gridSpan w:val="4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9D7B1B" w:rsidRPr="000F336E" w:rsidTr="003E349C">
        <w:tc>
          <w:tcPr>
            <w:tcW w:w="3794" w:type="dxa"/>
            <w:gridSpan w:val="2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097977">
              <w:rPr>
                <w:b/>
                <w:color w:val="auto"/>
                <w:szCs w:val="28"/>
              </w:rPr>
              <w:t>«</w:t>
            </w:r>
            <w:r w:rsidR="00097977" w:rsidRPr="00097977">
              <w:rPr>
                <w:b/>
                <w:color w:val="auto"/>
                <w:szCs w:val="28"/>
              </w:rPr>
              <w:t>20</w:t>
            </w:r>
            <w:r w:rsidRPr="00097977">
              <w:rPr>
                <w:b/>
                <w:color w:val="auto"/>
                <w:szCs w:val="28"/>
              </w:rPr>
              <w:t xml:space="preserve"> »</w:t>
            </w:r>
            <w:r w:rsidRPr="000F336E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color w:val="auto"/>
                <w:szCs w:val="28"/>
              </w:rPr>
              <w:t>декабря</w:t>
            </w:r>
            <w:r w:rsidRPr="000F336E">
              <w:rPr>
                <w:b/>
                <w:color w:val="auto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u w:val="single"/>
              </w:rPr>
            </w:pPr>
            <w:r w:rsidRPr="000F336E">
              <w:rPr>
                <w:b/>
                <w:color w:val="auto"/>
                <w:szCs w:val="28"/>
              </w:rPr>
              <w:t xml:space="preserve">                    №</w:t>
            </w:r>
            <w:r w:rsidR="00097977">
              <w:rPr>
                <w:color w:val="auto"/>
                <w:szCs w:val="28"/>
              </w:rPr>
              <w:t xml:space="preserve"> </w:t>
            </w:r>
            <w:r w:rsidR="00097977" w:rsidRPr="00097977">
              <w:rPr>
                <w:b/>
                <w:color w:val="auto"/>
                <w:szCs w:val="28"/>
              </w:rPr>
              <w:t>59</w:t>
            </w:r>
          </w:p>
        </w:tc>
      </w:tr>
      <w:tr w:rsidR="009D7B1B" w:rsidRPr="000F336E" w:rsidTr="003E349C">
        <w:tc>
          <w:tcPr>
            <w:tcW w:w="3794" w:type="dxa"/>
            <w:gridSpan w:val="2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0F336E">
              <w:rPr>
                <w:b/>
                <w:color w:val="auto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9D7B1B" w:rsidRPr="000F336E" w:rsidRDefault="009D7B1B" w:rsidP="003E349C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</w:tr>
    </w:tbl>
    <w:p w:rsidR="009D7B1B" w:rsidRDefault="009D7B1B" w:rsidP="009D7B1B">
      <w:pPr>
        <w:spacing w:after="0" w:line="240" w:lineRule="auto"/>
        <w:ind w:firstLine="0"/>
        <w:jc w:val="center"/>
      </w:pPr>
    </w:p>
    <w:p w:rsidR="009D7B1B" w:rsidRPr="0019205F" w:rsidRDefault="009D7B1B" w:rsidP="009D7B1B">
      <w:pPr>
        <w:spacing w:after="0" w:line="240" w:lineRule="auto"/>
        <w:ind w:left="10" w:hanging="10"/>
        <w:rPr>
          <w:b/>
          <w:szCs w:val="28"/>
          <w:lang w:eastAsia="en-US"/>
        </w:rPr>
      </w:pPr>
      <w:r w:rsidRPr="0019205F">
        <w:rPr>
          <w:b/>
          <w:szCs w:val="28"/>
          <w:lang w:eastAsia="en-US"/>
        </w:rPr>
        <w:t xml:space="preserve">Об избрании главы </w:t>
      </w:r>
      <w:proofErr w:type="spellStart"/>
      <w:r w:rsidRPr="0019205F">
        <w:rPr>
          <w:b/>
          <w:szCs w:val="28"/>
          <w:lang w:eastAsia="en-US"/>
        </w:rPr>
        <w:t>Улётовского</w:t>
      </w:r>
      <w:proofErr w:type="spellEnd"/>
      <w:r w:rsidRPr="0019205F">
        <w:rPr>
          <w:b/>
          <w:szCs w:val="28"/>
          <w:lang w:eastAsia="en-US"/>
        </w:rPr>
        <w:t xml:space="preserve"> муниципального округа Забайкальского края</w:t>
      </w:r>
    </w:p>
    <w:p w:rsidR="009D7B1B" w:rsidRPr="0019205F" w:rsidRDefault="009D7B1B" w:rsidP="009D7B1B">
      <w:pPr>
        <w:spacing w:after="0" w:line="240" w:lineRule="auto"/>
        <w:ind w:left="10" w:hanging="10"/>
        <w:rPr>
          <w:szCs w:val="22"/>
          <w:lang w:eastAsia="en-US"/>
        </w:rPr>
      </w:pPr>
    </w:p>
    <w:p w:rsidR="009D7B1B" w:rsidRPr="0019205F" w:rsidRDefault="009D7B1B" w:rsidP="009D7B1B">
      <w:pPr>
        <w:spacing w:after="0" w:line="240" w:lineRule="auto"/>
        <w:ind w:left="10" w:hanging="10"/>
        <w:rPr>
          <w:szCs w:val="22"/>
          <w:lang w:eastAsia="en-US"/>
        </w:rPr>
      </w:pPr>
    </w:p>
    <w:p w:rsidR="009D7B1B" w:rsidRDefault="009D7B1B" w:rsidP="009D7B1B">
      <w:pPr>
        <w:spacing w:after="0" w:line="240" w:lineRule="auto"/>
        <w:ind w:left="10" w:hanging="10"/>
        <w:rPr>
          <w:b/>
          <w:szCs w:val="22"/>
          <w:lang w:eastAsia="en-US"/>
        </w:rPr>
      </w:pPr>
      <w:r w:rsidRPr="0019205F">
        <w:rPr>
          <w:szCs w:val="22"/>
          <w:lang w:eastAsia="en-US"/>
        </w:rPr>
        <w:t xml:space="preserve">    </w:t>
      </w:r>
      <w:r>
        <w:rPr>
          <w:szCs w:val="22"/>
          <w:lang w:eastAsia="en-US"/>
        </w:rPr>
        <w:t xml:space="preserve"> </w:t>
      </w:r>
      <w:r w:rsidRPr="0019205F">
        <w:rPr>
          <w:szCs w:val="22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Забайкальского края от 06.05.2024 № 2337-ЗЗК «О преобразовании всех поселений, входящих в состав муниципального района «</w:t>
      </w:r>
      <w:proofErr w:type="spellStart"/>
      <w:r w:rsidRPr="0019205F">
        <w:rPr>
          <w:szCs w:val="22"/>
          <w:lang w:eastAsia="en-US"/>
        </w:rPr>
        <w:t>Улетовский</w:t>
      </w:r>
      <w:proofErr w:type="spellEnd"/>
      <w:r w:rsidRPr="0019205F">
        <w:rPr>
          <w:szCs w:val="22"/>
          <w:lang w:eastAsia="en-US"/>
        </w:rPr>
        <w:t xml:space="preserve"> район» Забайкальского края, в </w:t>
      </w:r>
      <w:proofErr w:type="spellStart"/>
      <w:r w:rsidRPr="0019205F">
        <w:rPr>
          <w:szCs w:val="22"/>
          <w:lang w:eastAsia="en-US"/>
        </w:rPr>
        <w:t>Улетовский</w:t>
      </w:r>
      <w:proofErr w:type="spellEnd"/>
      <w:r w:rsidRPr="0019205F">
        <w:rPr>
          <w:szCs w:val="22"/>
          <w:lang w:eastAsia="en-US"/>
        </w:rPr>
        <w:t xml:space="preserve"> муниципальный округ Забайкальского края», Уставом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 Забайкальского края, принятым решением Совета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 от 12.11.2024 № 25, Порядком проведения конкурса по отбору кандидатур на должность главы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края, принятым решением Совета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 от 15.10.2024 № 18, Протоколом </w:t>
      </w:r>
      <w:r w:rsidR="00384DE7">
        <w:rPr>
          <w:szCs w:val="22"/>
          <w:lang w:eastAsia="en-US"/>
        </w:rPr>
        <w:t xml:space="preserve">№ </w:t>
      </w:r>
      <w:r w:rsidR="00384DE7" w:rsidRPr="00384DE7">
        <w:rPr>
          <w:szCs w:val="22"/>
          <w:lang w:eastAsia="en-US"/>
        </w:rPr>
        <w:t>5</w:t>
      </w:r>
      <w:r w:rsidR="00BA355A">
        <w:rPr>
          <w:szCs w:val="22"/>
          <w:lang w:eastAsia="en-US"/>
        </w:rPr>
        <w:t xml:space="preserve"> </w:t>
      </w:r>
      <w:r w:rsidRPr="0019205F">
        <w:rPr>
          <w:szCs w:val="22"/>
          <w:lang w:eastAsia="en-US"/>
        </w:rPr>
        <w:t xml:space="preserve">конкурсной комиссии по проведению конкурса по отбору кандидатур на должность главы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 от 16.12.2024, решением конкурсной комиссии по проведению конкурса по отбору кандидатур на должность главы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 от 16.12.2024 </w:t>
      </w:r>
      <w:r w:rsidR="00BA355A">
        <w:rPr>
          <w:szCs w:val="22"/>
          <w:lang w:eastAsia="en-US"/>
        </w:rPr>
        <w:t xml:space="preserve">         </w:t>
      </w:r>
      <w:r w:rsidRPr="0019205F">
        <w:rPr>
          <w:szCs w:val="22"/>
          <w:lang w:eastAsia="en-US"/>
        </w:rPr>
        <w:t>№ 1</w:t>
      </w:r>
      <w:r w:rsidR="00945180">
        <w:rPr>
          <w:szCs w:val="22"/>
          <w:lang w:eastAsia="en-US"/>
        </w:rPr>
        <w:t>2</w:t>
      </w:r>
      <w:r w:rsidR="00BA355A">
        <w:rPr>
          <w:szCs w:val="22"/>
          <w:lang w:eastAsia="en-US"/>
        </w:rPr>
        <w:t xml:space="preserve"> </w:t>
      </w:r>
      <w:r w:rsidR="00945180">
        <w:rPr>
          <w:szCs w:val="22"/>
          <w:lang w:eastAsia="en-US"/>
        </w:rPr>
        <w:t>«</w:t>
      </w:r>
      <w:r w:rsidR="00945180" w:rsidRPr="00945180">
        <w:rPr>
          <w:szCs w:val="28"/>
        </w:rPr>
        <w:t>О результатах голосования по отбору кандидатур для представления в</w:t>
      </w:r>
      <w:r w:rsidR="00945180" w:rsidRPr="00945180">
        <w:rPr>
          <w:szCs w:val="28"/>
        </w:rPr>
        <w:br/>
        <w:t xml:space="preserve">Совет </w:t>
      </w:r>
      <w:proofErr w:type="spellStart"/>
      <w:r w:rsidR="00945180" w:rsidRPr="00945180">
        <w:rPr>
          <w:szCs w:val="28"/>
        </w:rPr>
        <w:t>Улётовского</w:t>
      </w:r>
      <w:proofErr w:type="spellEnd"/>
      <w:r w:rsidR="00945180" w:rsidRPr="00945180">
        <w:rPr>
          <w:szCs w:val="28"/>
        </w:rPr>
        <w:t xml:space="preserve"> муниципального округа Забайкальского края для</w:t>
      </w:r>
      <w:r w:rsidR="00945180" w:rsidRPr="00945180">
        <w:rPr>
          <w:szCs w:val="28"/>
        </w:rPr>
        <w:br/>
        <w:t xml:space="preserve">избрания на должность главы </w:t>
      </w:r>
      <w:proofErr w:type="spellStart"/>
      <w:r w:rsidR="00945180" w:rsidRPr="00945180">
        <w:rPr>
          <w:szCs w:val="28"/>
        </w:rPr>
        <w:t>Улётовского</w:t>
      </w:r>
      <w:proofErr w:type="spellEnd"/>
      <w:r w:rsidR="00945180" w:rsidRPr="00945180">
        <w:rPr>
          <w:szCs w:val="28"/>
        </w:rPr>
        <w:t xml:space="preserve"> муниципального округа</w:t>
      </w:r>
      <w:r w:rsidR="00945180" w:rsidRPr="00945180">
        <w:rPr>
          <w:szCs w:val="28"/>
        </w:rPr>
        <w:br/>
        <w:t>Забайкальского края</w:t>
      </w:r>
      <w:r w:rsidR="00945180">
        <w:rPr>
          <w:szCs w:val="22"/>
          <w:lang w:eastAsia="en-US"/>
        </w:rPr>
        <w:t>»</w:t>
      </w:r>
      <w:r w:rsidRPr="0019205F">
        <w:rPr>
          <w:szCs w:val="22"/>
          <w:lang w:eastAsia="en-US"/>
        </w:rPr>
        <w:t xml:space="preserve">, Совет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 </w:t>
      </w:r>
      <w:r w:rsidRPr="0019205F">
        <w:rPr>
          <w:b/>
          <w:szCs w:val="22"/>
          <w:lang w:eastAsia="en-US"/>
        </w:rPr>
        <w:t>р е ш и л:</w:t>
      </w:r>
    </w:p>
    <w:p w:rsidR="004E037A" w:rsidRPr="0019205F" w:rsidRDefault="004E037A" w:rsidP="009D7B1B">
      <w:pPr>
        <w:spacing w:after="0" w:line="240" w:lineRule="auto"/>
        <w:ind w:left="10" w:hanging="10"/>
        <w:rPr>
          <w:b/>
          <w:szCs w:val="22"/>
          <w:lang w:eastAsia="en-US"/>
        </w:rPr>
      </w:pPr>
    </w:p>
    <w:p w:rsidR="009D7B1B" w:rsidRPr="0019205F" w:rsidRDefault="009D7B1B" w:rsidP="009D7B1B">
      <w:pPr>
        <w:spacing w:after="0" w:line="240" w:lineRule="auto"/>
        <w:ind w:left="10" w:firstLine="557"/>
        <w:rPr>
          <w:szCs w:val="22"/>
          <w:lang w:eastAsia="en-US"/>
        </w:rPr>
      </w:pPr>
      <w:r w:rsidRPr="0019205F">
        <w:rPr>
          <w:szCs w:val="22"/>
          <w:lang w:eastAsia="en-US"/>
        </w:rPr>
        <w:t xml:space="preserve">1. Избрать главой </w:t>
      </w: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 Забайкальского края </w:t>
      </w:r>
      <w:r w:rsidR="00097977">
        <w:rPr>
          <w:szCs w:val="22"/>
          <w:lang w:eastAsia="en-US"/>
        </w:rPr>
        <w:t xml:space="preserve">– </w:t>
      </w:r>
      <w:proofErr w:type="spellStart"/>
      <w:r w:rsidR="00097977">
        <w:rPr>
          <w:szCs w:val="22"/>
          <w:lang w:eastAsia="en-US"/>
        </w:rPr>
        <w:t>Синкевича</w:t>
      </w:r>
      <w:proofErr w:type="spellEnd"/>
      <w:r w:rsidR="00097977">
        <w:rPr>
          <w:szCs w:val="22"/>
          <w:lang w:eastAsia="en-US"/>
        </w:rPr>
        <w:t xml:space="preserve"> Александра Иннокентьевича</w:t>
      </w:r>
      <w:r w:rsidRPr="0019205F">
        <w:rPr>
          <w:szCs w:val="22"/>
          <w:lang w:eastAsia="en-US"/>
        </w:rPr>
        <w:t>.</w:t>
      </w:r>
    </w:p>
    <w:p w:rsidR="009D7B1B" w:rsidRPr="0019205F" w:rsidRDefault="009D7B1B" w:rsidP="009D7B1B">
      <w:pPr>
        <w:spacing w:after="0" w:line="240" w:lineRule="auto"/>
        <w:ind w:left="10" w:firstLine="557"/>
        <w:rPr>
          <w:szCs w:val="28"/>
          <w:lang w:eastAsia="en-US"/>
        </w:rPr>
      </w:pPr>
      <w:r w:rsidRPr="0019205F">
        <w:rPr>
          <w:szCs w:val="22"/>
          <w:lang w:eastAsia="en-US"/>
        </w:rPr>
        <w:t xml:space="preserve">2. </w:t>
      </w:r>
      <w:r w:rsidRPr="0019205F">
        <w:rPr>
          <w:szCs w:val="28"/>
          <w:lang w:eastAsia="en-US"/>
        </w:rPr>
        <w:t>Настоящее решение официально опубликовать в районной общественно-политической газете «</w:t>
      </w:r>
      <w:proofErr w:type="spellStart"/>
      <w:r w:rsidRPr="0019205F">
        <w:rPr>
          <w:szCs w:val="28"/>
          <w:lang w:eastAsia="en-US"/>
        </w:rPr>
        <w:t>Улётовские</w:t>
      </w:r>
      <w:proofErr w:type="spellEnd"/>
      <w:r w:rsidRPr="0019205F">
        <w:rPr>
          <w:szCs w:val="28"/>
          <w:lang w:eastAsia="en-US"/>
        </w:rPr>
        <w:t xml:space="preserve"> вести».</w:t>
      </w:r>
    </w:p>
    <w:p w:rsidR="009D7B1B" w:rsidRDefault="009D7B1B" w:rsidP="004E037A">
      <w:pPr>
        <w:spacing w:after="0" w:line="240" w:lineRule="auto"/>
        <w:ind w:left="10" w:firstLine="557"/>
        <w:rPr>
          <w:color w:val="000000" w:themeColor="text1"/>
          <w:szCs w:val="28"/>
          <w:lang w:eastAsia="en-US"/>
        </w:rPr>
      </w:pPr>
      <w:r w:rsidRPr="0019205F">
        <w:rPr>
          <w:szCs w:val="28"/>
          <w:lang w:eastAsia="en-US"/>
        </w:rPr>
        <w:t>3. Настоящее решение официально опубликовать (обнародовать) на официальном сайте муниципального района «</w:t>
      </w:r>
      <w:proofErr w:type="spellStart"/>
      <w:r w:rsidRPr="0019205F">
        <w:rPr>
          <w:szCs w:val="28"/>
          <w:lang w:eastAsia="en-US"/>
        </w:rPr>
        <w:t>Улётовский</w:t>
      </w:r>
      <w:proofErr w:type="spellEnd"/>
      <w:r w:rsidRPr="0019205F">
        <w:rPr>
          <w:szCs w:val="28"/>
          <w:lang w:eastAsia="en-US"/>
        </w:rPr>
        <w:t xml:space="preserve"> район» в </w:t>
      </w:r>
      <w:r w:rsidRPr="0019205F">
        <w:rPr>
          <w:szCs w:val="28"/>
          <w:lang w:eastAsia="en-US"/>
        </w:rPr>
        <w:lastRenderedPageBreak/>
        <w:t xml:space="preserve">информационно-телекоммуникационной сети «Интернет» в разделе «Документы» - «Правовые акты </w:t>
      </w:r>
      <w:r w:rsidR="004E037A">
        <w:rPr>
          <w:szCs w:val="28"/>
          <w:lang w:eastAsia="en-US"/>
        </w:rPr>
        <w:t xml:space="preserve">Совета» - </w:t>
      </w:r>
      <w:hyperlink r:id="rId5" w:history="1">
        <w:r w:rsidR="004E037A" w:rsidRPr="004E037A">
          <w:rPr>
            <w:rStyle w:val="a5"/>
            <w:color w:val="000000" w:themeColor="text1"/>
            <w:szCs w:val="28"/>
            <w:u w:val="none"/>
            <w:lang w:eastAsia="en-US"/>
          </w:rPr>
          <w:t>https://uletov.75.ru</w:t>
        </w:r>
      </w:hyperlink>
      <w:r w:rsidR="004E037A" w:rsidRPr="004E037A">
        <w:rPr>
          <w:color w:val="000000" w:themeColor="text1"/>
          <w:szCs w:val="28"/>
          <w:lang w:eastAsia="en-US"/>
        </w:rPr>
        <w:t xml:space="preserve">. </w:t>
      </w:r>
    </w:p>
    <w:p w:rsidR="004E037A" w:rsidRDefault="004E037A" w:rsidP="004E037A">
      <w:pPr>
        <w:spacing w:after="0" w:line="240" w:lineRule="auto"/>
        <w:ind w:left="10" w:firstLine="557"/>
        <w:rPr>
          <w:color w:val="000000" w:themeColor="text1"/>
          <w:szCs w:val="28"/>
          <w:lang w:eastAsia="en-US"/>
        </w:rPr>
      </w:pPr>
    </w:p>
    <w:p w:rsidR="004E037A" w:rsidRDefault="004E037A" w:rsidP="004E037A">
      <w:pPr>
        <w:spacing w:after="0" w:line="240" w:lineRule="auto"/>
        <w:ind w:left="10" w:firstLine="557"/>
        <w:rPr>
          <w:szCs w:val="22"/>
          <w:lang w:eastAsia="en-US"/>
        </w:rPr>
      </w:pPr>
      <w:bookmarkStart w:id="0" w:name="_GoBack"/>
      <w:bookmarkEnd w:id="0"/>
    </w:p>
    <w:p w:rsidR="009D7B1B" w:rsidRPr="0019205F" w:rsidRDefault="009D7B1B" w:rsidP="009D7B1B">
      <w:pPr>
        <w:spacing w:after="0" w:line="240" w:lineRule="auto"/>
        <w:ind w:left="10" w:hanging="10"/>
        <w:rPr>
          <w:szCs w:val="22"/>
          <w:lang w:eastAsia="en-US"/>
        </w:rPr>
      </w:pPr>
      <w:r w:rsidRPr="0019205F">
        <w:rPr>
          <w:szCs w:val="22"/>
          <w:lang w:eastAsia="en-US"/>
        </w:rPr>
        <w:t>Председатель Совета</w:t>
      </w:r>
    </w:p>
    <w:p w:rsidR="008248AF" w:rsidRDefault="009D7B1B" w:rsidP="009D7B1B">
      <w:pPr>
        <w:spacing w:after="0" w:line="240" w:lineRule="auto"/>
        <w:ind w:left="10" w:hanging="10"/>
      </w:pPr>
      <w:proofErr w:type="spellStart"/>
      <w:r w:rsidRPr="0019205F">
        <w:rPr>
          <w:szCs w:val="22"/>
          <w:lang w:eastAsia="en-US"/>
        </w:rPr>
        <w:t>Улётовского</w:t>
      </w:r>
      <w:proofErr w:type="spellEnd"/>
      <w:r w:rsidRPr="0019205F">
        <w:rPr>
          <w:szCs w:val="22"/>
          <w:lang w:eastAsia="en-US"/>
        </w:rPr>
        <w:t xml:space="preserve"> муниципального округа</w:t>
      </w:r>
      <w:r w:rsidRPr="0019205F">
        <w:rPr>
          <w:szCs w:val="22"/>
          <w:lang w:eastAsia="en-US"/>
        </w:rPr>
        <w:tab/>
      </w:r>
      <w:r w:rsidRPr="0019205F">
        <w:rPr>
          <w:szCs w:val="22"/>
          <w:lang w:eastAsia="en-US"/>
        </w:rPr>
        <w:tab/>
      </w:r>
      <w:r w:rsidRPr="0019205F">
        <w:rPr>
          <w:szCs w:val="22"/>
          <w:lang w:eastAsia="en-US"/>
        </w:rPr>
        <w:tab/>
      </w:r>
      <w:r w:rsidRPr="0019205F">
        <w:rPr>
          <w:szCs w:val="22"/>
          <w:lang w:eastAsia="en-US"/>
        </w:rPr>
        <w:tab/>
        <w:t xml:space="preserve"> С.С. Подойницын</w:t>
      </w:r>
    </w:p>
    <w:sectPr w:rsidR="0082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1B"/>
    <w:rsid w:val="00097977"/>
    <w:rsid w:val="000D5A2B"/>
    <w:rsid w:val="002A54B6"/>
    <w:rsid w:val="00384DE7"/>
    <w:rsid w:val="0047233E"/>
    <w:rsid w:val="004E037A"/>
    <w:rsid w:val="005641BD"/>
    <w:rsid w:val="006D1678"/>
    <w:rsid w:val="008248AF"/>
    <w:rsid w:val="00945180"/>
    <w:rsid w:val="009D7B1B"/>
    <w:rsid w:val="00AA2B8D"/>
    <w:rsid w:val="00BA355A"/>
    <w:rsid w:val="00C23931"/>
    <w:rsid w:val="00E4399F"/>
    <w:rsid w:val="00E71A29"/>
    <w:rsid w:val="00EF1ED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4B4"/>
  <w15:docId w15:val="{9D4AC19D-E297-4CF6-9300-56C780E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1B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E0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2024-12-24T08:19:00Z</cp:lastPrinted>
  <dcterms:created xsi:type="dcterms:W3CDTF">2024-12-12T07:45:00Z</dcterms:created>
  <dcterms:modified xsi:type="dcterms:W3CDTF">2024-12-24T08:23:00Z</dcterms:modified>
</cp:coreProperties>
</file>