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BD" w:rsidRPr="003D72A1" w:rsidRDefault="00430CBD" w:rsidP="00430CBD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3D72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425A1AEA" wp14:editId="15C76DB5">
            <wp:simplePos x="0" y="0"/>
            <wp:positionH relativeFrom="column">
              <wp:posOffset>2546350</wp:posOffset>
            </wp:positionH>
            <wp:positionV relativeFrom="paragraph">
              <wp:posOffset>95250</wp:posOffset>
            </wp:positionV>
            <wp:extent cx="792480" cy="906780"/>
            <wp:effectExtent l="0" t="0" r="7620" b="7620"/>
            <wp:wrapTight wrapText="bothSides">
              <wp:wrapPolygon edited="0">
                <wp:start x="0" y="0"/>
                <wp:lineTo x="0" y="20420"/>
                <wp:lineTo x="9346" y="21328"/>
                <wp:lineTo x="11942" y="21328"/>
                <wp:lineTo x="21288" y="20420"/>
                <wp:lineTo x="21288" y="0"/>
                <wp:lineTo x="0" y="0"/>
              </wp:wrapPolygon>
            </wp:wrapTight>
            <wp:docPr id="8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CBD" w:rsidRPr="003D72A1" w:rsidRDefault="00430CBD" w:rsidP="00430CBD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430CBD" w:rsidRPr="003D72A1" w:rsidRDefault="00430CBD" w:rsidP="00430CBD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430CBD" w:rsidRPr="003D72A1" w:rsidRDefault="00430CBD" w:rsidP="00430CBD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</w:p>
    <w:p w:rsidR="00430CBD" w:rsidRDefault="00430CBD" w:rsidP="00430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CBD" w:rsidRPr="003D72A1" w:rsidRDefault="00430CBD" w:rsidP="00430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УЛЁТОВСКОГО МУНИЦИПАЛЬНОГО ОКРУГА</w:t>
      </w:r>
    </w:p>
    <w:p w:rsidR="00430CBD" w:rsidRPr="003D72A1" w:rsidRDefault="00430CBD" w:rsidP="00430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430CBD" w:rsidRPr="003D72A1" w:rsidRDefault="00430CBD" w:rsidP="00430CBD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3D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30CBD" w:rsidRPr="003D72A1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CBD" w:rsidRPr="00A60B52" w:rsidRDefault="00A60B52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A60B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04</w:t>
      </w:r>
      <w:r w:rsidRPr="00A60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марта 2025 года</w:t>
      </w:r>
      <w:r w:rsidRPr="00A60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0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0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0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0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0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0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0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A60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A60B5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142</w:t>
      </w:r>
    </w:p>
    <w:p w:rsidR="00430CBD" w:rsidRPr="00A60B52" w:rsidRDefault="00430CBD" w:rsidP="00430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60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с.Улёты</w:t>
      </w:r>
      <w:proofErr w:type="spellEnd"/>
    </w:p>
    <w:tbl>
      <w:tblPr>
        <w:tblW w:w="14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  <w:gridCol w:w="5076"/>
      </w:tblGrid>
      <w:tr w:rsidR="00430CBD" w:rsidRPr="003D72A1" w:rsidTr="00FD72FC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30CBD" w:rsidRPr="003D72A1" w:rsidRDefault="00430CBD" w:rsidP="00FD7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0CBD" w:rsidRPr="00430CBD" w:rsidRDefault="00430CBD" w:rsidP="00430CB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0CBD">
              <w:rPr>
                <w:rFonts w:ascii="Times New Roman" w:hAnsi="Times New Roman" w:cs="Times New Roman"/>
                <w:b/>
                <w:sz w:val="28"/>
                <w:szCs w:val="28"/>
              </w:rPr>
              <w:t>О признании утратившим силу решение Совета городского поселения «</w:t>
            </w:r>
            <w:proofErr w:type="spellStart"/>
            <w:r w:rsidRPr="00430CBD">
              <w:rPr>
                <w:rFonts w:ascii="Times New Roman" w:hAnsi="Times New Roman" w:cs="Times New Roman"/>
                <w:b/>
                <w:sz w:val="28"/>
                <w:szCs w:val="28"/>
              </w:rPr>
              <w:t>Дровянинское</w:t>
            </w:r>
            <w:proofErr w:type="spellEnd"/>
            <w:r w:rsidRPr="00430CB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430CBD">
              <w:rPr>
                <w:rFonts w:ascii="Times New Roman" w:hAnsi="Times New Roman" w:cs="Times New Roman"/>
              </w:rPr>
              <w:t xml:space="preserve"> </w:t>
            </w:r>
            <w:r w:rsidRPr="00A60B52">
              <w:rPr>
                <w:rFonts w:ascii="Times New Roman" w:hAnsi="Times New Roman" w:cs="Times New Roman"/>
                <w:b/>
                <w:sz w:val="28"/>
                <w:szCs w:val="28"/>
              </w:rPr>
              <w:t>от 10.10.2024 № 152 «</w:t>
            </w:r>
            <w:r w:rsidR="00A60B52" w:rsidRPr="00A60B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 утверждении индикаторов рисков нарушения обязательных требований, используемые для определения необходимости проведения проверок при осуществлении администрацией городского поселения «</w:t>
            </w:r>
            <w:proofErr w:type="spellStart"/>
            <w:r w:rsidR="00A60B52" w:rsidRPr="00A60B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Дровянинское</w:t>
            </w:r>
            <w:proofErr w:type="spellEnd"/>
            <w:r w:rsidR="00A60B52" w:rsidRPr="00A60B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 муниципального района «</w:t>
            </w:r>
            <w:proofErr w:type="spellStart"/>
            <w:r w:rsidR="00A60B52" w:rsidRPr="00A60B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Улётовский</w:t>
            </w:r>
            <w:proofErr w:type="spellEnd"/>
            <w:r w:rsidR="00A60B52" w:rsidRPr="00A60B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район» Забайкальского края муниципального жилищного контроля на территории городского поселения «</w:t>
            </w:r>
            <w:proofErr w:type="spellStart"/>
            <w:r w:rsidR="00A60B52" w:rsidRPr="00A60B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Дровянинское</w:t>
            </w:r>
            <w:proofErr w:type="spellEnd"/>
            <w:r w:rsidR="00A60B52" w:rsidRPr="00A60B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 муниципального района «</w:t>
            </w:r>
            <w:proofErr w:type="spellStart"/>
            <w:r w:rsidR="00A60B52" w:rsidRPr="00A60B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Улётовский</w:t>
            </w:r>
            <w:proofErr w:type="spellEnd"/>
            <w:r w:rsidR="00A60B52" w:rsidRPr="00A60B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район» Забайкальского края</w:t>
            </w:r>
            <w:r w:rsidRPr="00430CB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430CBD" w:rsidRPr="003D72A1" w:rsidRDefault="00430CBD" w:rsidP="00FD7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</w:tcPr>
          <w:p w:rsidR="00430CBD" w:rsidRPr="003D72A1" w:rsidRDefault="00430CBD" w:rsidP="00FD7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30CBD" w:rsidRPr="003D72A1" w:rsidRDefault="00430CBD" w:rsidP="00430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протеста прокурора </w:t>
      </w:r>
      <w:proofErr w:type="spellStart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Забайкальского края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24</w:t>
      </w:r>
      <w:r w:rsidRPr="001E68E9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.02.2025 №</w:t>
      </w:r>
      <w:r w:rsidR="00A6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8E9">
        <w:rPr>
          <w:rFonts w:ascii="Times New Roman" w:eastAsia="Times New Roman" w:hAnsi="Times New Roman" w:cs="Times New Roman"/>
          <w:sz w:val="28"/>
          <w:szCs w:val="28"/>
          <w:lang w:eastAsia="ru-RU"/>
        </w:rPr>
        <w:t>07-21б-2025/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Прдп90-25</w:t>
      </w:r>
      <w:r w:rsidRPr="001E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-20760001 </w:t>
      </w:r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решение </w:t>
      </w:r>
      <w:r w:rsidRPr="001E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A6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 </w:t>
      </w:r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Дровянинское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10.10.2024</w:t>
      </w:r>
      <w:r w:rsidRPr="001E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Pr="001E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индикаторов рисков нарушения обязательных требований, используемые для определения необходимости проверок при осуществлении администрацией ГП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Дровянинское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МР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муниципального жилищного контроля на территории ГП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Дровянинское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Уставом </w:t>
      </w:r>
      <w:proofErr w:type="spellStart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края, принятого решением Совета </w:t>
      </w:r>
      <w:proofErr w:type="spellStart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 от 12.11.2024 № 25, Положением об администрации </w:t>
      </w:r>
      <w:proofErr w:type="spellStart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края, утвержденным решением Совета </w:t>
      </w:r>
      <w:proofErr w:type="spellStart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 от 29.01.2025 № 100, в целях приведения нормативно правовых актов в соответствии с действующим законодательством, Совет </w:t>
      </w:r>
      <w:proofErr w:type="spellStart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Забайкальского края </w:t>
      </w:r>
      <w:r w:rsidRPr="003D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430CBD" w:rsidRPr="003D72A1" w:rsidRDefault="00430CBD" w:rsidP="00430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решение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Pr="003D72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</w:t>
      </w:r>
      <w:proofErr w:type="spellStart"/>
      <w:r w:rsidR="007272D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Дровянинское</w:t>
      </w:r>
      <w:proofErr w:type="spellEnd"/>
      <w:r w:rsidR="007272DB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10.10.2024 № 152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765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0B52" w:rsidRPr="00A60B52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индикаторов рисков нарушения обязательных требований, используемые для определения необходимости проведения проверок при осуществлении администрацией городского поселения «</w:t>
      </w:r>
      <w:proofErr w:type="spellStart"/>
      <w:r w:rsidR="00A60B52" w:rsidRPr="00A60B52">
        <w:rPr>
          <w:rFonts w:ascii="Times New Roman" w:hAnsi="Times New Roman" w:cs="Times New Roman"/>
          <w:bCs/>
          <w:color w:val="000000"/>
          <w:sz w:val="28"/>
          <w:szCs w:val="28"/>
        </w:rPr>
        <w:t>Дровянинское</w:t>
      </w:r>
      <w:proofErr w:type="spellEnd"/>
      <w:r w:rsidR="00A60B52" w:rsidRPr="00A60B52">
        <w:rPr>
          <w:rFonts w:ascii="Times New Roman" w:hAnsi="Times New Roman" w:cs="Times New Roman"/>
          <w:bCs/>
          <w:color w:val="000000"/>
          <w:sz w:val="28"/>
          <w:szCs w:val="28"/>
        </w:rPr>
        <w:t>» муниципального района «</w:t>
      </w:r>
      <w:proofErr w:type="spellStart"/>
      <w:r w:rsidR="00A60B52" w:rsidRPr="00A60B52">
        <w:rPr>
          <w:rFonts w:ascii="Times New Roman" w:hAnsi="Times New Roman" w:cs="Times New Roman"/>
          <w:bCs/>
          <w:color w:val="000000"/>
          <w:sz w:val="28"/>
          <w:szCs w:val="28"/>
        </w:rPr>
        <w:t>Улётовский</w:t>
      </w:r>
      <w:proofErr w:type="spellEnd"/>
      <w:r w:rsidR="00A60B52" w:rsidRPr="00A60B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 Забайкальского края муниципального жилищного контроля на </w:t>
      </w:r>
      <w:r w:rsidR="00A60B52" w:rsidRPr="00A60B5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территории городского поселения «</w:t>
      </w:r>
      <w:proofErr w:type="spellStart"/>
      <w:r w:rsidR="00A60B52" w:rsidRPr="00A60B52">
        <w:rPr>
          <w:rFonts w:ascii="Times New Roman" w:hAnsi="Times New Roman" w:cs="Times New Roman"/>
          <w:bCs/>
          <w:color w:val="000000"/>
          <w:sz w:val="28"/>
          <w:szCs w:val="28"/>
        </w:rPr>
        <w:t>Дровянинское</w:t>
      </w:r>
      <w:proofErr w:type="spellEnd"/>
      <w:r w:rsidR="00A60B52" w:rsidRPr="00A60B52">
        <w:rPr>
          <w:rFonts w:ascii="Times New Roman" w:hAnsi="Times New Roman" w:cs="Times New Roman"/>
          <w:bCs/>
          <w:color w:val="000000"/>
          <w:sz w:val="28"/>
          <w:szCs w:val="28"/>
        </w:rPr>
        <w:t>» муниципального района «</w:t>
      </w:r>
      <w:proofErr w:type="spellStart"/>
      <w:r w:rsidR="00A60B52" w:rsidRPr="00A60B52">
        <w:rPr>
          <w:rFonts w:ascii="Times New Roman" w:hAnsi="Times New Roman" w:cs="Times New Roman"/>
          <w:bCs/>
          <w:color w:val="000000"/>
          <w:sz w:val="28"/>
          <w:szCs w:val="28"/>
        </w:rPr>
        <w:t>Улётовский</w:t>
      </w:r>
      <w:proofErr w:type="spellEnd"/>
      <w:r w:rsidR="00A60B52" w:rsidRPr="00A60B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 Забайкальского края</w:t>
      </w:r>
      <w:r w:rsidRPr="007272DB">
        <w:rPr>
          <w:rFonts w:ascii="Times New Roman" w:hAnsi="Times New Roman" w:cs="Times New Roman"/>
          <w:sz w:val="28"/>
          <w:szCs w:val="28"/>
        </w:rPr>
        <w:t>»</w:t>
      </w:r>
      <w:r w:rsidRPr="007272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0CBD" w:rsidRPr="001E68E9" w:rsidRDefault="00430CBD" w:rsidP="00430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D72A1">
        <w:rPr>
          <w:rFonts w:ascii="Times New Roman" w:eastAsia="Times New Roman" w:hAnsi="Times New Roman" w:cs="Times New Roman"/>
          <w:sz w:val="28"/>
          <w:szCs w:val="28"/>
        </w:rPr>
        <w:t>2. Настоящее решение официально опубликовать (обнародовать) на официальном сайте муниципального района «</w:t>
      </w:r>
      <w:proofErr w:type="spellStart"/>
      <w:r w:rsidRPr="003D72A1">
        <w:rPr>
          <w:rFonts w:ascii="Times New Roman" w:eastAsia="Times New Roman" w:hAnsi="Times New Roman" w:cs="Times New Roman"/>
          <w:sz w:val="28"/>
          <w:szCs w:val="28"/>
        </w:rPr>
        <w:t>Улётовский</w:t>
      </w:r>
      <w:proofErr w:type="spellEnd"/>
      <w:r w:rsidRPr="003D72A1">
        <w:rPr>
          <w:rFonts w:ascii="Times New Roman" w:eastAsia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5" w:history="1">
        <w:r w:rsidRPr="001E68E9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https</w:t>
        </w:r>
        <w:r w:rsidRPr="001E68E9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://</w:t>
        </w:r>
        <w:proofErr w:type="spellStart"/>
        <w:r w:rsidRPr="001E68E9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uletov</w:t>
        </w:r>
        <w:proofErr w:type="spellEnd"/>
        <w:r w:rsidRPr="001E68E9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>.75.</w:t>
        </w:r>
        <w:proofErr w:type="spellStart"/>
        <w:r w:rsidRPr="001E68E9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1E68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30CBD" w:rsidRPr="003D72A1" w:rsidRDefault="00430CBD" w:rsidP="00430CB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</w:rPr>
      </w:pPr>
    </w:p>
    <w:p w:rsidR="00430CBD" w:rsidRPr="003D72A1" w:rsidRDefault="00430CBD" w:rsidP="00430CB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30CBD" w:rsidRDefault="00430CBD" w:rsidP="00430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430CBD" w:rsidRPr="003D72A1" w:rsidRDefault="00430CBD" w:rsidP="00430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                      </w:t>
      </w:r>
      <w:r w:rsidR="00A6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С.С. Подойницын</w:t>
      </w:r>
    </w:p>
    <w:p w:rsidR="00430CBD" w:rsidRDefault="00430CBD" w:rsidP="00430CBD"/>
    <w:p w:rsidR="00107D3A" w:rsidRDefault="00107D3A"/>
    <w:sectPr w:rsidR="0010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1B"/>
    <w:rsid w:val="00107D3A"/>
    <w:rsid w:val="00412DE0"/>
    <w:rsid w:val="00430CBD"/>
    <w:rsid w:val="0051711B"/>
    <w:rsid w:val="007272DB"/>
    <w:rsid w:val="00A60B52"/>
    <w:rsid w:val="00D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0906"/>
  <w15:chartTrackingRefBased/>
  <w15:docId w15:val="{FF06010E-6A32-4C1F-BA24-C2C25347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7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letov.75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2025-03-24T07:11:00Z</cp:lastPrinted>
  <dcterms:created xsi:type="dcterms:W3CDTF">2025-02-28T05:30:00Z</dcterms:created>
  <dcterms:modified xsi:type="dcterms:W3CDTF">2025-03-24T07:37:00Z</dcterms:modified>
</cp:coreProperties>
</file>