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eastAsia="Tinos" w:cs="Tino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nos" w:hAnsi="Tinos" w:cs="Tinos"/>
          <w:sz w:val="28"/>
          <w:szCs w:val="28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none"/>
          <w14:ligatures w14:val="none"/>
        </w:rPr>
      </w:pPr>
      <w:r>
        <w:rPr>
          <w:rFonts w:ascii="Tinos" w:hAnsi="Tinos" w:cs="Tinos"/>
          <w:sz w:val="28"/>
          <w:szCs w:val="28"/>
          <w:highlight w:val="none"/>
          <w14:ligatures w14:val="none"/>
        </w:rPr>
        <w:t xml:space="preserve">Об электронном взаимодействии юрлиц с Росреестром</w:t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contextualSpacing/>
        <w:ind w:left="0" w:right="0" w:firstLine="0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auto"/>
        <w:rPr>
          <w:rFonts w:ascii="Tinos" w:hAnsi="Tinos" w:eastAsia="Tinos" w:cs="Tinos"/>
          <w:color w:val="000000"/>
          <w:sz w:val="28"/>
          <w:szCs w:val="28"/>
          <w14:ligatures w14:val="none"/>
        </w:rPr>
      </w:pPr>
      <w:r>
        <w:rPr>
          <w:rFonts w:ascii="Tinos" w:hAnsi="Tinos" w:eastAsia="Tinos" w:cs="Tinos"/>
          <w:color w:val="000000"/>
          <w:sz w:val="28"/>
          <w:szCs w:val="28"/>
          <w14:ligatures w14:val="none"/>
        </w:rPr>
        <w:t xml:space="preserve">Специалисты забайкальского Росреестра напоминают, что </w:t>
      </w:r>
      <w:r>
        <w:rPr>
          <w:rFonts w:ascii="Tinos" w:hAnsi="Tinos" w:eastAsia="Tinos" w:cs="Tinos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891985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9524" cy="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0.75pt;height:0.75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nos" w:hAnsi="Tinos" w:eastAsia="Tinos" w:cs="Tinos"/>
          <w:color w:val="000000"/>
          <w:sz w:val="28"/>
          <w:szCs w:val="28"/>
        </w:rPr>
        <w:t xml:space="preserve">С 1 марта 2025 года Законом установлено обязательное электронное взаимодействие юридических лиц с Росреестром. </w:t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161340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9524" cy="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0.75pt;height:0.75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  <w:t xml:space="preserve">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color w:val="000000"/>
          <w:sz w:val="28"/>
          <w:szCs w:val="28"/>
          <w14:ligatures w14:val="none"/>
        </w:rP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Юридические лица обязаны подавать документы для проведения учетно-регистрационных действий исключительно </w:t>
      </w:r>
      <w:r>
        <w:rPr>
          <w:rFonts w:ascii="Tinos" w:hAnsi="Tinos" w:eastAsia="Tinos" w:cs="Tinos"/>
          <w:color w:val="000000"/>
          <w:sz w:val="28"/>
          <w:szCs w:val="28"/>
          <w14:ligatures w14:val="none"/>
        </w:rPr>
      </w:r>
      <w:r>
        <w:rPr>
          <w:rFonts w:ascii="Tinos" w:hAnsi="Tinos" w:eastAsia="Tinos" w:cs="Tinos"/>
          <w:color w:val="000000"/>
          <w:sz w:val="28"/>
          <w:szCs w:val="28"/>
        </w:rPr>
        <w:t xml:space="preserve">в электронном виде: </w:t>
      </w:r>
      <w:r>
        <w:rPr>
          <w:rFonts w:ascii="Tinos" w:hAnsi="Tinos" w:eastAsia="Tinos" w:cs="Tinos"/>
          <w:color w:val="000000"/>
          <w:sz w:val="28"/>
          <w:szCs w:val="28"/>
          <w14:ligatures w14:val="none"/>
        </w:rPr>
      </w:r>
      <w:r>
        <w:rPr>
          <w:rFonts w:ascii="Tinos" w:hAnsi="Tinos" w:eastAsia="Tinos" w:cs="Tinos"/>
          <w:color w:val="000000"/>
          <w:sz w:val="28"/>
          <w:szCs w:val="28"/>
          <w14:ligatures w14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color w:val="000000"/>
          <w:sz w:val="28"/>
          <w:szCs w:val="28"/>
          <w14:ligatures w14:val="none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pStyle w:val="962"/>
        <w:numPr>
          <w:ilvl w:val="0"/>
          <w:numId w:val="7"/>
        </w:numPr>
        <w:contextualSpacing/>
        <w:ind w:left="0" w:right="0" w:firstLine="283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color w:val="000000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через портал Госуслуг; </w:t>
      </w:r>
      <w:r>
        <w:rPr>
          <w:rFonts w:ascii="Tinos" w:hAnsi="Tinos" w:eastAsia="Tinos" w:cs="Tinos"/>
          <w:color w:val="000000"/>
          <w:sz w:val="28"/>
          <w:szCs w:val="28"/>
          <w14:ligatures w14:val="none"/>
        </w:rPr>
      </w:r>
    </w:p>
    <w:p>
      <w:pPr>
        <w:pStyle w:val="962"/>
        <w:numPr>
          <w:ilvl w:val="0"/>
          <w:numId w:val="7"/>
        </w:numPr>
        <w:contextualSpacing/>
        <w:ind w:left="0" w:right="0" w:firstLine="283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color w:val="000000"/>
          <w:sz w:val="28"/>
          <w:szCs w:val="28"/>
          <w14:ligatures w14:val="none"/>
        </w:rP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личный кабинет на сайте Росреестра; </w:t>
      </w:r>
      <w:r>
        <w:rPr>
          <w:rFonts w:ascii="Tinos" w:hAnsi="Tinos" w:eastAsia="Tinos" w:cs="Tinos"/>
          <w:color w:val="000000"/>
          <w:sz w:val="28"/>
          <w:szCs w:val="28"/>
          <w14:ligatures w14:val="none"/>
        </w:rPr>
      </w:r>
    </w:p>
    <w:p>
      <w:pPr>
        <w:pStyle w:val="962"/>
        <w:numPr>
          <w:ilvl w:val="0"/>
          <w:numId w:val="7"/>
        </w:numPr>
        <w:contextualSpacing/>
        <w:ind w:left="0" w:right="0" w:firstLine="283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color w:val="000000"/>
          <w:sz w:val="28"/>
          <w:szCs w:val="28"/>
          <w14:ligatures w14:val="none"/>
        </w:rP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 помощью иных электронных сервисов. </w:t>
        <mc:AlternateContent>
          <mc:Choice Requires="wpg">
            <w:drawing>
              <wp:inline xmlns:wp="http://schemas.openxmlformats.org/drawingml/2006/wordprocessingDrawing" distT="0" distB="0" distL="0" distR="0">
                <wp:extent cx="9525" cy="9525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671065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9524" cy="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0.75pt;height:0.75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  <w:t xml:space="preserve"> </w:t>
      </w:r>
      <w:r/>
      <w:r/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color w:val="000000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color w:val="000000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Подробнее - в наших инфокарточках. </w:t>
      </w:r>
      <w:r/>
      <w:r/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hyperlink r:id="rId17" w:tooltip="https://m.ok.ru/dk?st.cmd=altGroupContentSearch&amp;st.groupId=53767592214599&amp;st.stp=1&amp;st.search=%23%D0%A0%D0%BE%D1%81%D1%80%D0%B5%D0%B5%D1%81%D1%82%D1%80&amp;_prevCmd=altGroupMediaThemeComments&amp;tkn=8552&amp;__dp=y" w:history="1">
        <w:r>
          <w:rPr>
            <w:rFonts w:ascii="Tinos" w:hAnsi="Tinos" w:eastAsia="Tinos" w:cs="Tinos"/>
            <w:sz w:val="28"/>
            <w:szCs w:val="28"/>
            <w:highlight w:val="white"/>
          </w:rPr>
          <w:t xml:space="preserve">#Росреестр</w:t>
        </w:r>
      </w:hyperlink>
      <w:r>
        <w:rPr>
          <w:rFonts w:ascii="Tinos" w:hAnsi="Tinos" w:eastAsia="Tinos" w:cs="Tinos"/>
          <w:sz w:val="28"/>
          <w:szCs w:val="28"/>
          <w:highlight w:val="white"/>
        </w:rPr>
        <w:t xml:space="preserve"> </w:t>
      </w:r>
      <w:hyperlink r:id="rId18" w:tooltip="https://m.ok.ru/dk?st.cmd=altGroupContentSearch&amp;st.groupId=53767592214599&amp;st.stp=1&amp;st.search=%23%D0%A0%D0%BE%D1%81%D1%80%D0%B5%D0%B5%D1%81%D1%82%D1%80%D0%A7%D0%B8%D1%82%D0%B0&amp;_prevCmd=altGroupMediaThemeComments&amp;tkn=2077&amp;__dp=y" w:history="1">
        <w:r>
          <w:rPr>
            <w:rFonts w:ascii="Tinos" w:hAnsi="Tinos" w:eastAsia="Tinos" w:cs="Tinos"/>
            <w:sz w:val="28"/>
            <w:szCs w:val="28"/>
            <w:highlight w:val="white"/>
          </w:rPr>
          <w:t xml:space="preserve">#РосреестрЧита</w:t>
        </w:r>
      </w:hyperlink>
      <w:r>
        <w:rPr>
          <w:rFonts w:ascii="Tinos" w:hAnsi="Tinos" w:eastAsia="Tinos" w:cs="Tinos"/>
          <w:sz w:val="28"/>
          <w:szCs w:val="28"/>
          <w:highlight w:val="white"/>
        </w:rPr>
        <w:t xml:space="preserve"> </w:t>
      </w:r>
      <w:hyperlink r:id="rId19" w:tooltip="https://m.ok.ru/dk?st.cmd=altGroupContentSearch&amp;st.groupId=53767592214599&amp;st.stp=1&amp;st.search=%23%D0%A0%D0%BE%D1%81%D1%80%D0%B5%D0%B5%D1%81%D1%82%D1%80%D0%97%D0%B0%D0%B1%D0%B0%D0%B9%D0%BA%D0%B0%D0%BB%D1%8C%D1%81%D0%BA%D0%B8%D0%B9%D0%9A%D1%80%D0%B0%D0%B9&amp;_prevCmd=altGroupMediaThemeComments&amp;tkn=3520&amp;__dp=y" w:history="1">
        <w:r>
          <w:rPr>
            <w:rFonts w:ascii="Tinos" w:hAnsi="Tinos" w:eastAsia="Tinos" w:cs="Tinos"/>
            <w:sz w:val="28"/>
            <w:szCs w:val="28"/>
            <w:highlight w:val="white"/>
          </w:rPr>
          <w:t xml:space="preserve">#РосреестрЗабайкальскийКрай</w:t>
        </w:r>
      </w:hyperlink>
      <w:r>
        <w:rPr>
          <w:rFonts w:ascii="Tinos" w:hAnsi="Tinos" w:eastAsia="Tinos" w:cs="Tinos"/>
          <w:sz w:val="28"/>
          <w:szCs w:val="28"/>
          <w:highlight w:val="white"/>
        </w:rPr>
        <w:t xml:space="preserve"> </w:t>
      </w:r>
      <w:hyperlink r:id="rId20" w:tooltip="https://m.ok.ru/dk?st.cmd=altGroupContentSearch&amp;st.groupId=53767592214599&amp;st.stp=1&amp;st.search=%23%D0%A0%D0%BE%D1%81%D1%80%D0%B5%D0%B5%D1%81%D1%82%D1%8075&amp;_prevCmd=altGroupMediaThemeComments&amp;tkn=4682&amp;__dp=y" w:history="1">
        <w:r>
          <w:rPr>
            <w:rFonts w:ascii="Tinos" w:hAnsi="Tinos" w:eastAsia="Tinos" w:cs="Tinos"/>
            <w:sz w:val="28"/>
            <w:szCs w:val="28"/>
            <w:highlight w:val="white"/>
          </w:rPr>
          <w:t xml:space="preserve">#Росреестр75</w:t>
        </w:r>
      </w:hyperlink>
      <w:r>
        <w:rPr>
          <w:rFonts w:ascii="Tinos" w:hAnsi="Tinos" w:eastAsia="Tinos" w:cs="Tinos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#ЭлектронныеУслугиРосреестра </w:t>
      </w:r>
      <w:r>
        <w:rPr>
          <w:rFonts w:ascii="Tinos" w:hAnsi="Tinos" w:eastAsia="Tinos" w:cs="Tinos"/>
          <w:sz w:val="28"/>
          <w:szCs w:val="28"/>
        </w:rPr>
        <w:t xml:space="preserve">#ТамГдеЛюди</w:t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contextualSpacing/>
        <w:jc w:val="both"/>
        <w:spacing w:before="57" w:beforeAutospacing="0" w:after="57" w:afterAutospacing="0" w:line="283" w:lineRule="atLeast"/>
        <w:shd w:val="nil" w:color="auto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2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2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2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2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63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63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2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72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1">
    <w:name w:val="Heading 1 Char"/>
    <w:basedOn w:val="955"/>
    <w:link w:val="954"/>
    <w:uiPriority w:val="9"/>
    <w:rPr>
      <w:rFonts w:ascii="Arial" w:hAnsi="Arial" w:eastAsia="Arial" w:cs="Arial"/>
      <w:sz w:val="40"/>
      <w:szCs w:val="40"/>
    </w:rPr>
  </w:style>
  <w:style w:type="paragraph" w:styleId="782">
    <w:name w:val="Heading 2"/>
    <w:basedOn w:val="953"/>
    <w:next w:val="953"/>
    <w:link w:val="7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3">
    <w:name w:val="Heading 2 Char"/>
    <w:basedOn w:val="955"/>
    <w:link w:val="782"/>
    <w:uiPriority w:val="9"/>
    <w:rPr>
      <w:rFonts w:ascii="Arial" w:hAnsi="Arial" w:eastAsia="Arial" w:cs="Arial"/>
      <w:sz w:val="34"/>
    </w:rPr>
  </w:style>
  <w:style w:type="paragraph" w:styleId="784">
    <w:name w:val="Heading 3"/>
    <w:basedOn w:val="953"/>
    <w:next w:val="953"/>
    <w:link w:val="7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5">
    <w:name w:val="Heading 3 Char"/>
    <w:basedOn w:val="955"/>
    <w:link w:val="784"/>
    <w:uiPriority w:val="9"/>
    <w:rPr>
      <w:rFonts w:ascii="Arial" w:hAnsi="Arial" w:eastAsia="Arial" w:cs="Arial"/>
      <w:sz w:val="30"/>
      <w:szCs w:val="30"/>
    </w:rPr>
  </w:style>
  <w:style w:type="paragraph" w:styleId="786">
    <w:name w:val="Heading 4"/>
    <w:basedOn w:val="953"/>
    <w:next w:val="953"/>
    <w:link w:val="7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7">
    <w:name w:val="Heading 4 Char"/>
    <w:basedOn w:val="955"/>
    <w:link w:val="786"/>
    <w:uiPriority w:val="9"/>
    <w:rPr>
      <w:rFonts w:ascii="Arial" w:hAnsi="Arial" w:eastAsia="Arial" w:cs="Arial"/>
      <w:b/>
      <w:bCs/>
      <w:sz w:val="26"/>
      <w:szCs w:val="26"/>
    </w:rPr>
  </w:style>
  <w:style w:type="paragraph" w:styleId="788">
    <w:name w:val="Heading 5"/>
    <w:basedOn w:val="953"/>
    <w:next w:val="953"/>
    <w:link w:val="7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9">
    <w:name w:val="Heading 5 Char"/>
    <w:basedOn w:val="955"/>
    <w:link w:val="788"/>
    <w:uiPriority w:val="9"/>
    <w:rPr>
      <w:rFonts w:ascii="Arial" w:hAnsi="Arial" w:eastAsia="Arial" w:cs="Arial"/>
      <w:b/>
      <w:bCs/>
      <w:sz w:val="24"/>
      <w:szCs w:val="24"/>
    </w:rPr>
  </w:style>
  <w:style w:type="paragraph" w:styleId="790">
    <w:name w:val="Heading 6"/>
    <w:basedOn w:val="953"/>
    <w:next w:val="953"/>
    <w:link w:val="7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1">
    <w:name w:val="Heading 6 Char"/>
    <w:basedOn w:val="955"/>
    <w:link w:val="790"/>
    <w:uiPriority w:val="9"/>
    <w:rPr>
      <w:rFonts w:ascii="Arial" w:hAnsi="Arial" w:eastAsia="Arial" w:cs="Arial"/>
      <w:b/>
      <w:bCs/>
      <w:sz w:val="22"/>
      <w:szCs w:val="22"/>
    </w:rPr>
  </w:style>
  <w:style w:type="paragraph" w:styleId="792">
    <w:name w:val="Heading 7"/>
    <w:basedOn w:val="953"/>
    <w:next w:val="953"/>
    <w:link w:val="7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3">
    <w:name w:val="Heading 7 Char"/>
    <w:basedOn w:val="955"/>
    <w:link w:val="7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4">
    <w:name w:val="Heading 8"/>
    <w:basedOn w:val="953"/>
    <w:next w:val="953"/>
    <w:link w:val="7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5">
    <w:name w:val="Heading 8 Char"/>
    <w:basedOn w:val="955"/>
    <w:link w:val="794"/>
    <w:uiPriority w:val="9"/>
    <w:rPr>
      <w:rFonts w:ascii="Arial" w:hAnsi="Arial" w:eastAsia="Arial" w:cs="Arial"/>
      <w:i/>
      <w:iCs/>
      <w:sz w:val="22"/>
      <w:szCs w:val="22"/>
    </w:rPr>
  </w:style>
  <w:style w:type="paragraph" w:styleId="796">
    <w:name w:val="Heading 9"/>
    <w:basedOn w:val="953"/>
    <w:next w:val="953"/>
    <w:link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7">
    <w:name w:val="Heading 9 Char"/>
    <w:basedOn w:val="955"/>
    <w:link w:val="796"/>
    <w:uiPriority w:val="9"/>
    <w:rPr>
      <w:rFonts w:ascii="Arial" w:hAnsi="Arial" w:eastAsia="Arial" w:cs="Arial"/>
      <w:i/>
      <w:iCs/>
      <w:sz w:val="21"/>
      <w:szCs w:val="21"/>
    </w:rPr>
  </w:style>
  <w:style w:type="paragraph" w:styleId="798">
    <w:name w:val="Title"/>
    <w:basedOn w:val="953"/>
    <w:next w:val="953"/>
    <w:link w:val="7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9">
    <w:name w:val="Title Char"/>
    <w:basedOn w:val="955"/>
    <w:link w:val="798"/>
    <w:uiPriority w:val="10"/>
    <w:rPr>
      <w:sz w:val="48"/>
      <w:szCs w:val="48"/>
    </w:rPr>
  </w:style>
  <w:style w:type="paragraph" w:styleId="800">
    <w:name w:val="Subtitle"/>
    <w:basedOn w:val="953"/>
    <w:next w:val="953"/>
    <w:link w:val="801"/>
    <w:uiPriority w:val="11"/>
    <w:qFormat/>
    <w:pPr>
      <w:spacing w:before="200" w:after="200"/>
    </w:pPr>
    <w:rPr>
      <w:sz w:val="24"/>
      <w:szCs w:val="24"/>
    </w:rPr>
  </w:style>
  <w:style w:type="character" w:styleId="801">
    <w:name w:val="Subtitle Char"/>
    <w:basedOn w:val="955"/>
    <w:link w:val="800"/>
    <w:uiPriority w:val="11"/>
    <w:rPr>
      <w:sz w:val="24"/>
      <w:szCs w:val="24"/>
    </w:rPr>
  </w:style>
  <w:style w:type="paragraph" w:styleId="802">
    <w:name w:val="Quote"/>
    <w:basedOn w:val="953"/>
    <w:next w:val="953"/>
    <w:link w:val="803"/>
    <w:uiPriority w:val="29"/>
    <w:qFormat/>
    <w:pPr>
      <w:ind w:left="720" w:right="720"/>
    </w:pPr>
    <w:rPr>
      <w:i/>
    </w:rPr>
  </w:style>
  <w:style w:type="character" w:styleId="803">
    <w:name w:val="Quote Char"/>
    <w:link w:val="802"/>
    <w:uiPriority w:val="29"/>
    <w:rPr>
      <w:i/>
    </w:rPr>
  </w:style>
  <w:style w:type="paragraph" w:styleId="804">
    <w:name w:val="Intense Quote"/>
    <w:basedOn w:val="953"/>
    <w:next w:val="953"/>
    <w:link w:val="8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5">
    <w:name w:val="Intense Quote Char"/>
    <w:link w:val="804"/>
    <w:uiPriority w:val="30"/>
    <w:rPr>
      <w:i/>
    </w:rPr>
  </w:style>
  <w:style w:type="character" w:styleId="806">
    <w:name w:val="Header Char"/>
    <w:basedOn w:val="955"/>
    <w:link w:val="970"/>
    <w:uiPriority w:val="99"/>
  </w:style>
  <w:style w:type="character" w:styleId="807">
    <w:name w:val="Footer Char"/>
    <w:basedOn w:val="955"/>
    <w:link w:val="972"/>
    <w:uiPriority w:val="99"/>
  </w:style>
  <w:style w:type="paragraph" w:styleId="808">
    <w:name w:val="Caption"/>
    <w:basedOn w:val="953"/>
    <w:next w:val="9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9">
    <w:name w:val="Caption Char"/>
    <w:basedOn w:val="808"/>
    <w:link w:val="972"/>
    <w:uiPriority w:val="99"/>
  </w:style>
  <w:style w:type="table" w:styleId="810">
    <w:name w:val="Table Grid"/>
    <w:basedOn w:val="9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Table Grid Light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Plain Table 1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2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>
    <w:name w:val="Plain Table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Plain Table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7">
    <w:name w:val="Grid Table 1 Light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4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>
    <w:name w:val="Grid Table 4 - Accent 1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0">
    <w:name w:val="Grid Table 4 - Accent 2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Grid Table 4 - Accent 3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2">
    <w:name w:val="Grid Table 4 - Accent 4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Grid Table 4 - Accent 5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4">
    <w:name w:val="Grid Table 4 - Accent 6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5">
    <w:name w:val="Grid Table 5 Dark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6">
    <w:name w:val="Grid Table 5 Dark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9">
    <w:name w:val="Grid Table 5 Dark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2">
    <w:name w:val="Grid Table 6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3">
    <w:name w:val="Grid Table 6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4">
    <w:name w:val="Grid Table 6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5">
    <w:name w:val="Grid Table 6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6">
    <w:name w:val="Grid Table 6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7">
    <w:name w:val="Grid Table 6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8">
    <w:name w:val="Grid Table 6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7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4">
    <w:name w:val="List Table 2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5">
    <w:name w:val="List Table 2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6">
    <w:name w:val="List Table 2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7">
    <w:name w:val="List Table 2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8">
    <w:name w:val="List Table 2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9">
    <w:name w:val="List Table 2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0">
    <w:name w:val="List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5 Dark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6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2">
    <w:name w:val="List Table 6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3">
    <w:name w:val="List Table 6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4">
    <w:name w:val="List Table 6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5">
    <w:name w:val="List Table 6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6">
    <w:name w:val="List Table 6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7">
    <w:name w:val="List Table 6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8">
    <w:name w:val="List Table 7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9">
    <w:name w:val="List Table 7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0">
    <w:name w:val="List Table 7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1">
    <w:name w:val="List Table 7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2">
    <w:name w:val="List Table 7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3">
    <w:name w:val="List Table 7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4">
    <w:name w:val="List Table 7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5">
    <w:name w:val="Lined - Accent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6">
    <w:name w:val="Lined - Accent 1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7">
    <w:name w:val="Lined - Accent 2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8">
    <w:name w:val="Lined - Accent 3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9">
    <w:name w:val="Lined - Accent 4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0">
    <w:name w:val="Lined - Accent 5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1">
    <w:name w:val="Lined - Accent 6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2">
    <w:name w:val="Bordered &amp; Lined - Accent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3">
    <w:name w:val="Bordered &amp; Lined - Accent 1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4">
    <w:name w:val="Bordered &amp; Lined - Accent 2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5">
    <w:name w:val="Bordered &amp; Lined - Accent 3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6">
    <w:name w:val="Bordered &amp; Lined - Accent 4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7">
    <w:name w:val="Bordered &amp; Lined - Accent 5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8">
    <w:name w:val="Bordered &amp; Lined - Accent 6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9">
    <w:name w:val="Bordered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0">
    <w:name w:val="Bordered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1">
    <w:name w:val="Bordered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2">
    <w:name w:val="Bordered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3">
    <w:name w:val="Bordered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4">
    <w:name w:val="Bordered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5">
    <w:name w:val="Bordered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6">
    <w:name w:val="footnote text"/>
    <w:basedOn w:val="953"/>
    <w:link w:val="937"/>
    <w:uiPriority w:val="99"/>
    <w:semiHidden/>
    <w:unhideWhenUsed/>
    <w:pPr>
      <w:spacing w:after="40" w:line="240" w:lineRule="auto"/>
    </w:pPr>
    <w:rPr>
      <w:sz w:val="18"/>
    </w:rPr>
  </w:style>
  <w:style w:type="character" w:styleId="937">
    <w:name w:val="Footnote Text Char"/>
    <w:link w:val="936"/>
    <w:uiPriority w:val="99"/>
    <w:rPr>
      <w:sz w:val="18"/>
    </w:rPr>
  </w:style>
  <w:style w:type="character" w:styleId="938">
    <w:name w:val="footnote reference"/>
    <w:basedOn w:val="955"/>
    <w:uiPriority w:val="99"/>
    <w:unhideWhenUsed/>
    <w:rPr>
      <w:vertAlign w:val="superscript"/>
    </w:rPr>
  </w:style>
  <w:style w:type="paragraph" w:styleId="939">
    <w:name w:val="endnote text"/>
    <w:basedOn w:val="953"/>
    <w:link w:val="940"/>
    <w:uiPriority w:val="99"/>
    <w:semiHidden/>
    <w:unhideWhenUsed/>
    <w:pPr>
      <w:spacing w:after="0" w:line="240" w:lineRule="auto"/>
    </w:pPr>
    <w:rPr>
      <w:sz w:val="20"/>
    </w:rPr>
  </w:style>
  <w:style w:type="character" w:styleId="940">
    <w:name w:val="Endnote Text Char"/>
    <w:link w:val="939"/>
    <w:uiPriority w:val="99"/>
    <w:rPr>
      <w:sz w:val="20"/>
    </w:rPr>
  </w:style>
  <w:style w:type="character" w:styleId="941">
    <w:name w:val="endnote reference"/>
    <w:basedOn w:val="955"/>
    <w:uiPriority w:val="99"/>
    <w:semiHidden/>
    <w:unhideWhenUsed/>
    <w:rPr>
      <w:vertAlign w:val="superscript"/>
    </w:rPr>
  </w:style>
  <w:style w:type="paragraph" w:styleId="942">
    <w:name w:val="toc 1"/>
    <w:basedOn w:val="953"/>
    <w:next w:val="953"/>
    <w:uiPriority w:val="39"/>
    <w:unhideWhenUsed/>
    <w:pPr>
      <w:ind w:left="0" w:right="0" w:firstLine="0"/>
      <w:spacing w:after="57"/>
    </w:pPr>
  </w:style>
  <w:style w:type="paragraph" w:styleId="943">
    <w:name w:val="toc 2"/>
    <w:basedOn w:val="953"/>
    <w:next w:val="953"/>
    <w:uiPriority w:val="39"/>
    <w:unhideWhenUsed/>
    <w:pPr>
      <w:ind w:left="283" w:right="0" w:firstLine="0"/>
      <w:spacing w:after="57"/>
    </w:pPr>
  </w:style>
  <w:style w:type="paragraph" w:styleId="944">
    <w:name w:val="toc 3"/>
    <w:basedOn w:val="953"/>
    <w:next w:val="953"/>
    <w:uiPriority w:val="39"/>
    <w:unhideWhenUsed/>
    <w:pPr>
      <w:ind w:left="567" w:right="0" w:firstLine="0"/>
      <w:spacing w:after="57"/>
    </w:pPr>
  </w:style>
  <w:style w:type="paragraph" w:styleId="945">
    <w:name w:val="toc 4"/>
    <w:basedOn w:val="953"/>
    <w:next w:val="953"/>
    <w:uiPriority w:val="39"/>
    <w:unhideWhenUsed/>
    <w:pPr>
      <w:ind w:left="850" w:right="0" w:firstLine="0"/>
      <w:spacing w:after="57"/>
    </w:pPr>
  </w:style>
  <w:style w:type="paragraph" w:styleId="946">
    <w:name w:val="toc 5"/>
    <w:basedOn w:val="953"/>
    <w:next w:val="953"/>
    <w:uiPriority w:val="39"/>
    <w:unhideWhenUsed/>
    <w:pPr>
      <w:ind w:left="1134" w:right="0" w:firstLine="0"/>
      <w:spacing w:after="57"/>
    </w:pPr>
  </w:style>
  <w:style w:type="paragraph" w:styleId="947">
    <w:name w:val="toc 6"/>
    <w:basedOn w:val="953"/>
    <w:next w:val="953"/>
    <w:uiPriority w:val="39"/>
    <w:unhideWhenUsed/>
    <w:pPr>
      <w:ind w:left="1417" w:right="0" w:firstLine="0"/>
      <w:spacing w:after="57"/>
    </w:pPr>
  </w:style>
  <w:style w:type="paragraph" w:styleId="948">
    <w:name w:val="toc 7"/>
    <w:basedOn w:val="953"/>
    <w:next w:val="953"/>
    <w:uiPriority w:val="39"/>
    <w:unhideWhenUsed/>
    <w:pPr>
      <w:ind w:left="1701" w:right="0" w:firstLine="0"/>
      <w:spacing w:after="57"/>
    </w:pPr>
  </w:style>
  <w:style w:type="paragraph" w:styleId="949">
    <w:name w:val="toc 8"/>
    <w:basedOn w:val="953"/>
    <w:next w:val="953"/>
    <w:uiPriority w:val="39"/>
    <w:unhideWhenUsed/>
    <w:pPr>
      <w:ind w:left="1984" w:right="0" w:firstLine="0"/>
      <w:spacing w:after="57"/>
    </w:pPr>
  </w:style>
  <w:style w:type="paragraph" w:styleId="950">
    <w:name w:val="toc 9"/>
    <w:basedOn w:val="953"/>
    <w:next w:val="953"/>
    <w:uiPriority w:val="39"/>
    <w:unhideWhenUsed/>
    <w:pPr>
      <w:ind w:left="2268" w:right="0" w:firstLine="0"/>
      <w:spacing w:after="57"/>
    </w:pPr>
  </w:style>
  <w:style w:type="paragraph" w:styleId="951">
    <w:name w:val="TOC Heading"/>
    <w:uiPriority w:val="39"/>
    <w:unhideWhenUsed/>
  </w:style>
  <w:style w:type="paragraph" w:styleId="952">
    <w:name w:val="table of figures"/>
    <w:basedOn w:val="953"/>
    <w:next w:val="953"/>
    <w:uiPriority w:val="99"/>
    <w:unhideWhenUsed/>
    <w:pPr>
      <w:spacing w:after="0" w:afterAutospacing="0"/>
    </w:pPr>
  </w:style>
  <w:style w:type="paragraph" w:styleId="953" w:default="1">
    <w:name w:val="Normal"/>
    <w:qFormat/>
    <w:pPr>
      <w:spacing w:after="200" w:line="276" w:lineRule="auto"/>
    </w:pPr>
  </w:style>
  <w:style w:type="paragraph" w:styleId="954">
    <w:name w:val="Heading 1"/>
    <w:basedOn w:val="953"/>
    <w:next w:val="953"/>
    <w:link w:val="961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55" w:default="1">
    <w:name w:val="Default Paragraph Font"/>
    <w:uiPriority w:val="1"/>
    <w:semiHidden/>
    <w:unhideWhenUsed/>
  </w:style>
  <w:style w:type="table" w:styleId="9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7" w:default="1">
    <w:name w:val="No List"/>
    <w:uiPriority w:val="99"/>
    <w:semiHidden/>
    <w:unhideWhenUsed/>
  </w:style>
  <w:style w:type="paragraph" w:styleId="958">
    <w:name w:val="Balloon Text"/>
    <w:basedOn w:val="953"/>
    <w:link w:val="95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9" w:customStyle="1">
    <w:name w:val="Текст выноски Знак"/>
    <w:basedOn w:val="955"/>
    <w:link w:val="958"/>
    <w:uiPriority w:val="99"/>
    <w:semiHidden/>
    <w:rPr>
      <w:rFonts w:ascii="Segoe UI" w:hAnsi="Segoe UI" w:cs="Segoe UI"/>
      <w:sz w:val="18"/>
      <w:szCs w:val="18"/>
    </w:rPr>
  </w:style>
  <w:style w:type="paragraph" w:styleId="960">
    <w:name w:val="No Spacing"/>
    <w:uiPriority w:val="1"/>
    <w:qFormat/>
    <w:pPr>
      <w:spacing w:after="0" w:line="240" w:lineRule="auto"/>
    </w:pPr>
  </w:style>
  <w:style w:type="character" w:styleId="961" w:customStyle="1">
    <w:name w:val="Заголовок 1 Знак"/>
    <w:basedOn w:val="955"/>
    <w:link w:val="95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62">
    <w:name w:val="List Paragraph"/>
    <w:basedOn w:val="953"/>
    <w:uiPriority w:val="34"/>
    <w:qFormat/>
    <w:pPr>
      <w:contextualSpacing/>
      <w:ind w:left="720"/>
      <w:spacing w:after="160" w:line="256" w:lineRule="auto"/>
    </w:pPr>
  </w:style>
  <w:style w:type="character" w:styleId="963">
    <w:name w:val="Hyperlink"/>
    <w:basedOn w:val="955"/>
    <w:uiPriority w:val="99"/>
    <w:unhideWhenUsed/>
    <w:rPr>
      <w:color w:val="0563c1" w:themeColor="hyperlink"/>
      <w:u w:val="single"/>
    </w:rPr>
  </w:style>
  <w:style w:type="character" w:styleId="964">
    <w:name w:val="annotation reference"/>
    <w:basedOn w:val="955"/>
    <w:uiPriority w:val="99"/>
    <w:semiHidden/>
    <w:unhideWhenUsed/>
    <w:rPr>
      <w:sz w:val="16"/>
      <w:szCs w:val="16"/>
    </w:rPr>
  </w:style>
  <w:style w:type="paragraph" w:styleId="965">
    <w:name w:val="annotation text"/>
    <w:basedOn w:val="953"/>
    <w:link w:val="966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66" w:customStyle="1">
    <w:name w:val="Текст примечания Знак"/>
    <w:basedOn w:val="955"/>
    <w:link w:val="965"/>
    <w:uiPriority w:val="99"/>
    <w:semiHidden/>
    <w:rPr>
      <w:sz w:val="20"/>
      <w:szCs w:val="20"/>
    </w:rPr>
  </w:style>
  <w:style w:type="paragraph" w:styleId="967">
    <w:name w:val="annotation subject"/>
    <w:basedOn w:val="965"/>
    <w:next w:val="965"/>
    <w:link w:val="968"/>
    <w:uiPriority w:val="99"/>
    <w:semiHidden/>
    <w:unhideWhenUsed/>
    <w:rPr>
      <w:b/>
      <w:bCs/>
    </w:rPr>
  </w:style>
  <w:style w:type="character" w:styleId="968" w:customStyle="1">
    <w:name w:val="Тема примечания Знак"/>
    <w:basedOn w:val="966"/>
    <w:link w:val="967"/>
    <w:uiPriority w:val="99"/>
    <w:semiHidden/>
    <w:rPr>
      <w:b/>
      <w:bCs/>
      <w:sz w:val="20"/>
      <w:szCs w:val="20"/>
    </w:rPr>
  </w:style>
  <w:style w:type="character" w:styleId="969">
    <w:name w:val="Strong"/>
    <w:basedOn w:val="955"/>
    <w:uiPriority w:val="22"/>
    <w:qFormat/>
    <w:rPr>
      <w:b/>
      <w:bCs/>
    </w:rPr>
  </w:style>
  <w:style w:type="paragraph" w:styleId="970">
    <w:name w:val="Header"/>
    <w:basedOn w:val="953"/>
    <w:link w:val="9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1" w:customStyle="1">
    <w:name w:val="Верхний колонтитул Знак"/>
    <w:basedOn w:val="955"/>
    <w:link w:val="970"/>
    <w:uiPriority w:val="99"/>
  </w:style>
  <w:style w:type="paragraph" w:styleId="972">
    <w:name w:val="Footer"/>
    <w:basedOn w:val="953"/>
    <w:link w:val="9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3" w:customStyle="1">
    <w:name w:val="Нижний колонтитул Знак"/>
    <w:basedOn w:val="955"/>
    <w:link w:val="97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hyperlink" Target="https://m.ok.ru/dk?st.cmd=altGroupContentSearch&amp;st.groupId=53767592214599&amp;st.stp=1&amp;st.search=%23%D0%A0%D0%BE%D1%81%D1%80%D0%B5%D0%B5%D1%81%D1%82%D1%80&amp;_prevCmd=altGroupMediaThemeComments&amp;tkn=8552&amp;__dp=y" TargetMode="External"/><Relationship Id="rId18" Type="http://schemas.openxmlformats.org/officeDocument/2006/relationships/hyperlink" Target="https://m.ok.ru/dk?st.cmd=altGroupContentSearch&amp;st.groupId=53767592214599&amp;st.stp=1&amp;st.search=%23%D0%A0%D0%BE%D1%81%D1%80%D0%B5%D0%B5%D1%81%D1%82%D1%80%D0%A7%D0%B8%D1%82%D0%B0&amp;_prevCmd=altGroupMediaThemeComments&amp;tkn=2077&amp;__dp=y" TargetMode="External"/><Relationship Id="rId19" Type="http://schemas.openxmlformats.org/officeDocument/2006/relationships/hyperlink" Target="https://m.ok.ru/dk?st.cmd=altGroupContentSearch&amp;st.groupId=53767592214599&amp;st.stp=1&amp;st.search=%23%D0%A0%D0%BE%D1%81%D1%80%D0%B5%D0%B5%D1%81%D1%82%D1%80%D0%97%D0%B0%D0%B1%D0%B0%D0%B9%D0%BA%D0%B0%D0%BB%D1%8C%D1%81%D0%BA%D0%B8%D0%B9%D0%9A%D1%80%D0%B0%D0%B9&amp;_prevCmd=altGroupMediaThemeComments&amp;tkn=3520&amp;__dp=y" TargetMode="External"/><Relationship Id="rId20" Type="http://schemas.openxmlformats.org/officeDocument/2006/relationships/hyperlink" Target="https://m.ok.ru/dk?st.cmd=altGroupContentSearch&amp;st.groupId=53767592214599&amp;st.stp=1&amp;st.search=%23%D0%A0%D0%BE%D1%81%D1%80%D0%B5%D0%B5%D1%81%D1%82%D1%8075&amp;_prevCmd=altGroupMediaThemeComments&amp;tkn=4682&amp;__dp=y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14</cp:revision>
  <dcterms:created xsi:type="dcterms:W3CDTF">2022-05-27T10:42:00Z</dcterms:created>
  <dcterms:modified xsi:type="dcterms:W3CDTF">2025-04-08T06:24:20Z</dcterms:modified>
</cp:coreProperties>
</file>