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0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60"/>
        <w:numPr>
          <w:ilvl w:val="0"/>
          <w:numId w:val="6"/>
        </w:numPr>
        <w:ind w:left="0" w:right="0" w:firstLine="0"/>
        <w:jc w:val="both"/>
        <w:spacing w:line="276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ЗАБАЙКАЛЬСКИЙ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РОСРЕЕСТР В 2025 ГОДУ В ЦИФРАХ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u w:val="single"/>
        </w:rPr>
        <w:t xml:space="preserve">ПРИОРИТЕТЫ РОСРЕЕСТРА.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u w:val="single"/>
        </w:rPr>
      </w:r>
    </w:p>
    <w:p>
      <w:pPr>
        <w:pStyle w:val="960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Управлении </w:t>
      </w:r>
      <w:r>
        <w:rPr>
          <w:rFonts w:ascii="Times New Roman" w:hAnsi="Times New Roman" w:cs="Times New Roman"/>
          <w:sz w:val="32"/>
          <w:szCs w:val="32"/>
        </w:rPr>
        <w:t xml:space="preserve">Росреестра</w:t>
      </w:r>
      <w:r>
        <w:rPr>
          <w:rFonts w:ascii="Times New Roman" w:hAnsi="Times New Roman" w:cs="Times New Roman"/>
          <w:sz w:val="32"/>
          <w:szCs w:val="32"/>
        </w:rPr>
        <w:t xml:space="preserve"> по Забайкальскому краю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трудятся </w:t>
      </w:r>
      <w:r>
        <w:rPr>
          <w:rFonts w:ascii="Times New Roman" w:hAnsi="Times New Roman" w:cs="Times New Roman"/>
          <w:b/>
          <w:sz w:val="32"/>
          <w:szCs w:val="32"/>
        </w:rPr>
        <w:t xml:space="preserve">порядка 150 государственных гражданских служащих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С</w:t>
      </w:r>
      <w:r>
        <w:rPr>
          <w:rFonts w:ascii="PT Serif" w:hAnsi="PT Serif" w:eastAsia="PT Serif" w:cs="PT Serif"/>
          <w:color w:val="222222"/>
          <w:sz w:val="30"/>
          <w:highlight w:val="none"/>
        </w:rPr>
        <w:t xml:space="preserve">лужба оказывает </w:t>
      </w:r>
      <w:r>
        <w:rPr>
          <w:rFonts w:ascii="PT Serif" w:hAnsi="PT Serif" w:eastAsia="PT Serif" w:cs="PT Serif"/>
          <w:b/>
          <w:bCs/>
          <w:color w:val="222222"/>
          <w:sz w:val="30"/>
          <w:highlight w:val="none"/>
        </w:rPr>
        <w:t xml:space="preserve">17 ключевых государственных услуг</w:t>
      </w:r>
      <w:r>
        <w:rPr>
          <w:rFonts w:ascii="PT Serif" w:hAnsi="PT Serif" w:eastAsia="PT Serif" w:cs="PT Serif"/>
          <w:color w:val="222222"/>
          <w:sz w:val="30"/>
          <w:highlight w:val="none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222222"/>
          <w:sz w:val="30"/>
          <w:highlight w:val="none"/>
        </w:rPr>
        <w:t xml:space="preserve">(</w:t>
      </w:r>
      <w:r>
        <w:rPr>
          <w:rFonts w:ascii="PT Serif" w:hAnsi="PT Serif" w:eastAsia="PT Serif" w:cs="PT Serif"/>
          <w:b w:val="0"/>
          <w:bCs w:val="0"/>
          <w:color w:val="222222"/>
          <w:sz w:val="30"/>
          <w:highlight w:val="none"/>
        </w:rPr>
        <w:t xml:space="preserve">самые значимые - кадастровый учет, регистрация прав на недвижимость, предоставление сведений из ЕГРН)</w:t>
      </w:r>
      <w:r>
        <w:rPr>
          <w:rFonts w:ascii="PT Serif" w:hAnsi="PT Serif" w:eastAsia="PT Serif" w:cs="PT Serif"/>
          <w:b/>
          <w:bCs/>
          <w:color w:val="222222"/>
          <w:sz w:val="30"/>
          <w:highlight w:val="none"/>
        </w:rPr>
        <w:t xml:space="preserve"> </w:t>
      </w:r>
      <w:r>
        <w:rPr>
          <w:rFonts w:ascii="PT Serif" w:hAnsi="PT Serif" w:eastAsia="PT Serif" w:cs="PT Serif"/>
          <w:color w:val="222222"/>
          <w:sz w:val="30"/>
          <w:highlight w:val="none"/>
        </w:rPr>
        <w:t xml:space="preserve">и выполняет </w:t>
      </w:r>
      <w:r>
        <w:rPr>
          <w:rFonts w:ascii="PT Serif" w:hAnsi="PT Serif" w:eastAsia="PT Serif" w:cs="PT Serif"/>
          <w:b/>
          <w:bCs/>
          <w:color w:val="222222"/>
          <w:sz w:val="30"/>
          <w:highlight w:val="none"/>
        </w:rPr>
        <w:t xml:space="preserve">8 функций </w:t>
      </w:r>
      <w:r>
        <w:rPr>
          <w:rFonts w:ascii="Times New Roman" w:hAnsi="Times New Roman" w:cs="Times New Roman"/>
          <w:sz w:val="32"/>
          <w:szCs w:val="32"/>
        </w:rPr>
        <w:t xml:space="preserve">(государственный земельный контроль (надзор), государственный контроль в области геодезии и картографии и др.)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PT Serif" w:hAnsi="PT Serif" w:eastAsia="PT Serif" w:cs="PT Serif"/>
          <w:color w:val="222222"/>
          <w:sz w:val="3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Все услуги доступны на Едином портале госуслуг.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июнь 2025</w:t>
      </w:r>
      <w:r>
        <w:rPr>
          <w:rFonts w:ascii="Times New Roman" w:hAnsi="Times New Roman" w:cs="Times New Roman"/>
          <w:sz w:val="32"/>
          <w:szCs w:val="32"/>
        </w:rPr>
        <w:t xml:space="preserve"> года Управлением </w:t>
      </w:r>
      <w:r>
        <w:rPr>
          <w:rFonts w:ascii="Times New Roman" w:hAnsi="Times New Roman" w:cs="Times New Roman"/>
          <w:sz w:val="32"/>
          <w:szCs w:val="32"/>
        </w:rPr>
        <w:t xml:space="preserve">Росреестра</w:t>
      </w:r>
      <w:r>
        <w:rPr>
          <w:rFonts w:ascii="Times New Roman" w:hAnsi="Times New Roman" w:cs="Times New Roman"/>
          <w:sz w:val="32"/>
          <w:szCs w:val="32"/>
        </w:rPr>
        <w:t xml:space="preserve"> по Забайкальскому краю оказано порядка </w:t>
      </w:r>
      <w:r>
        <w:rPr>
          <w:rFonts w:ascii="Times New Roman" w:hAnsi="Times New Roman" w:cs="Times New Roman"/>
          <w:b/>
          <w:sz w:val="32"/>
          <w:szCs w:val="32"/>
        </w:rPr>
        <w:t xml:space="preserve">70 000 </w:t>
      </w:r>
      <w:r>
        <w:rPr>
          <w:rFonts w:ascii="Times New Roman" w:hAnsi="Times New Roman" w:cs="Times New Roman"/>
          <w:b/>
          <w:sz w:val="32"/>
          <w:szCs w:val="32"/>
        </w:rPr>
        <w:t xml:space="preserve">госуслуг</w:t>
      </w:r>
      <w:r>
        <w:rPr>
          <w:rFonts w:ascii="Times New Roman" w:hAnsi="Times New Roman" w:cs="Times New Roman"/>
          <w:sz w:val="32"/>
          <w:szCs w:val="32"/>
        </w:rPr>
        <w:t xml:space="preserve">, в том числе по регистрации прав собственности на объекты недвижимости, постановке на г</w:t>
      </w:r>
      <w:r>
        <w:rPr>
          <w:rFonts w:ascii="Times New Roman" w:hAnsi="Times New Roman" w:cs="Times New Roman"/>
          <w:sz w:val="32"/>
          <w:szCs w:val="32"/>
        </w:rPr>
        <w:t xml:space="preserve">осударственный кадастровый учет, внесении сведений об ипотеке, договорах долевого участия и т.д.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Реализуются </w:t>
      </w:r>
      <w:r>
        <w:rPr>
          <w:rFonts w:ascii="Times New Roman" w:hAnsi="Times New Roman" w:cs="Times New Roman"/>
          <w:b/>
          <w:sz w:val="32"/>
          <w:szCs w:val="32"/>
        </w:rPr>
        <w:t xml:space="preserve">2 национальных проекта</w:t>
      </w:r>
      <w:r>
        <w:rPr>
          <w:rFonts w:ascii="Times New Roman" w:hAnsi="Times New Roman" w:cs="Times New Roman"/>
          <w:sz w:val="32"/>
          <w:szCs w:val="32"/>
        </w:rPr>
        <w:t xml:space="preserve"> (Цифровая экономика, Жилье и городская среда), </w:t>
      </w:r>
      <w:r>
        <w:rPr>
          <w:rFonts w:ascii="Times New Roman" w:hAnsi="Times New Roman" w:cs="Times New Roman"/>
          <w:b/>
          <w:sz w:val="32"/>
          <w:szCs w:val="32"/>
        </w:rPr>
        <w:t xml:space="preserve">1 государственная программа</w:t>
      </w:r>
      <w:r>
        <w:rPr>
          <w:rFonts w:ascii="Times New Roman" w:hAnsi="Times New Roman" w:cs="Times New Roman"/>
          <w:sz w:val="32"/>
          <w:szCs w:val="32"/>
        </w:rPr>
        <w:t xml:space="preserve"> «Национальная система пространственных данных»)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Забайкалье </w:t>
      </w:r>
      <w:r>
        <w:rPr>
          <w:rFonts w:ascii="Times New Roman" w:hAnsi="Times New Roman" w:cs="Times New Roman"/>
          <w:b/>
          <w:sz w:val="32"/>
          <w:szCs w:val="32"/>
        </w:rPr>
        <w:t xml:space="preserve">ок</w:t>
      </w:r>
      <w:r>
        <w:rPr>
          <w:rFonts w:ascii="Times New Roman" w:hAnsi="Times New Roman" w:cs="Times New Roman"/>
          <w:b/>
          <w:sz w:val="32"/>
          <w:szCs w:val="32"/>
        </w:rPr>
        <w:t xml:space="preserve">. 1 млн. объектов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учтено в ЕГРН (Едином государственном реестре недвижимости).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Если говорить о </w:t>
      </w:r>
      <w:r>
        <w:rPr>
          <w:rFonts w:ascii="Times New Roman" w:hAnsi="Times New Roman" w:cs="Times New Roman"/>
          <w:sz w:val="32"/>
          <w:szCs w:val="32"/>
        </w:rPr>
        <w:t xml:space="preserve">предоставлении</w:t>
      </w:r>
      <w:r>
        <w:rPr>
          <w:rFonts w:ascii="Times New Roman" w:hAnsi="Times New Roman" w:cs="Times New Roman"/>
          <w:sz w:val="32"/>
          <w:szCs w:val="32"/>
        </w:rPr>
        <w:t xml:space="preserve"> сведений из ЕГРН, то в</w:t>
      </w:r>
      <w:r>
        <w:rPr>
          <w:rFonts w:ascii="Times New Roman" w:hAnsi="Times New Roman" w:cs="Times New Roman"/>
          <w:sz w:val="32"/>
          <w:szCs w:val="32"/>
        </w:rPr>
        <w:t xml:space="preserve"> 1 полугодии 202</w:t>
      </w:r>
      <w:r>
        <w:rPr>
          <w:rFonts w:ascii="Times New Roman" w:hAnsi="Times New Roman" w:cs="Times New Roman"/>
          <w:sz w:val="32"/>
          <w:szCs w:val="32"/>
        </w:rPr>
        <w:t xml:space="preserve">5 года в Забайкалье </w:t>
      </w:r>
      <w:r>
        <w:rPr>
          <w:rFonts w:ascii="Times New Roman" w:hAnsi="Times New Roman" w:cs="Times New Roman"/>
          <w:sz w:val="32"/>
          <w:szCs w:val="32"/>
        </w:rPr>
        <w:t xml:space="preserve">выдано порядка </w:t>
      </w:r>
      <w:r>
        <w:rPr>
          <w:rFonts w:ascii="Times New Roman" w:hAnsi="Times New Roman" w:cs="Times New Roman"/>
          <w:b/>
          <w:sz w:val="32"/>
          <w:szCs w:val="32"/>
        </w:rPr>
        <w:t xml:space="preserve">0,5 млн. выписок из Единого государственного реестра недвижимости (ЕГРН)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960"/>
        <w:ind w:firstLine="567"/>
        <w:jc w:val="both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Одним из важных событий</w:t>
      </w:r>
      <w:r>
        <w:rPr>
          <w:rFonts w:ascii="Times New Roman" w:hAnsi="Times New Roman" w:cs="Times New Roman"/>
          <w:sz w:val="32"/>
          <w:szCs w:val="32"/>
        </w:rPr>
        <w:t xml:space="preserve"> последних лет</w:t>
      </w:r>
      <w:r>
        <w:rPr>
          <w:rFonts w:ascii="Times New Roman" w:hAnsi="Times New Roman" w:cs="Times New Roman"/>
          <w:sz w:val="32"/>
          <w:szCs w:val="32"/>
        </w:rPr>
        <w:t xml:space="preserve"> стало </w:t>
      </w:r>
      <w:r>
        <w:rPr>
          <w:rFonts w:ascii="Times New Roman" w:hAnsi="Times New Roman" w:cs="Times New Roman"/>
          <w:b/>
          <w:sz w:val="32"/>
          <w:szCs w:val="32"/>
        </w:rPr>
        <w:t xml:space="preserve">внесение всех 4 административных границ Забайкальского края</w:t>
      </w:r>
      <w:r>
        <w:rPr>
          <w:rFonts w:ascii="Times New Roman" w:hAnsi="Times New Roman" w:cs="Times New Roman"/>
          <w:sz w:val="32"/>
          <w:szCs w:val="32"/>
        </w:rPr>
        <w:t xml:space="preserve"> (с республиками Саха Якутия, Бурятия, Иркутской и Амурской областями)</w:t>
      </w:r>
      <w:r>
        <w:rPr>
          <w:rFonts w:ascii="Times New Roman" w:hAnsi="Times New Roman" w:cs="Times New Roman"/>
          <w:sz w:val="32"/>
          <w:szCs w:val="32"/>
        </w:rPr>
        <w:t xml:space="preserve">, а в 2024-2025 гг. – проведение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Комплексных кадастровых работ</w:t>
      </w:r>
      <w:r>
        <w:rPr>
          <w:rFonts w:ascii="Times New Roman" w:hAnsi="Times New Roman" w:cs="Times New Roman"/>
          <w:sz w:val="32"/>
          <w:szCs w:val="32"/>
        </w:rPr>
        <w:t xml:space="preserve"> (более 20 тысяч объектов недвижимости приобрели и приобретут точное местоположение и границы, исправляются тысячи ошибок в реестре недвижимости).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Почти за 17 лет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ведомства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специалистами забайкальского Росреестра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 xml:space="preserve">оставлено на учет более </w:t>
      </w:r>
      <w:r>
        <w:rPr>
          <w:rFonts w:ascii="Times New Roman" w:hAnsi="Times New Roman" w:cs="Times New Roman"/>
          <w:b/>
          <w:sz w:val="32"/>
          <w:szCs w:val="32"/>
        </w:rPr>
        <w:t xml:space="preserve">1 млн. объектов недвижимости.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Зарегистрировано более </w:t>
      </w:r>
      <w:r>
        <w:rPr>
          <w:rFonts w:ascii="Times New Roman" w:hAnsi="Times New Roman" w:cs="Times New Roman"/>
          <w:b/>
          <w:sz w:val="32"/>
          <w:szCs w:val="32"/>
        </w:rPr>
        <w:t xml:space="preserve">2 млн. прав собственности.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Предоставлено более </w:t>
      </w:r>
      <w:r>
        <w:rPr>
          <w:rFonts w:ascii="Times New Roman" w:hAnsi="Times New Roman" w:cs="Times New Roman"/>
          <w:b/>
          <w:sz w:val="32"/>
          <w:szCs w:val="32"/>
        </w:rPr>
        <w:t xml:space="preserve">7 млн. выписок из ЕГРН.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Зарегистрировано</w:t>
      </w:r>
      <w:r>
        <w:rPr>
          <w:rFonts w:ascii="Times New Roman" w:hAnsi="Times New Roman" w:cs="Times New Roman"/>
          <w:sz w:val="32"/>
          <w:szCs w:val="32"/>
        </w:rPr>
        <w:t xml:space="preserve"> более </w:t>
      </w:r>
      <w:r>
        <w:rPr>
          <w:rFonts w:ascii="Times New Roman" w:hAnsi="Times New Roman" w:cs="Times New Roman"/>
          <w:b/>
          <w:sz w:val="32"/>
          <w:szCs w:val="32"/>
        </w:rPr>
        <w:t xml:space="preserve">400 000 сделок купли-продажи недвижимости.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Заключено более </w:t>
      </w:r>
      <w:r>
        <w:rPr>
          <w:rFonts w:ascii="Times New Roman" w:hAnsi="Times New Roman" w:cs="Times New Roman"/>
          <w:b/>
          <w:sz w:val="32"/>
          <w:szCs w:val="32"/>
        </w:rPr>
        <w:t xml:space="preserve">33 000 договоров долевого участия.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Объем ипотечных сделок составил </w:t>
      </w:r>
      <w:r>
        <w:rPr>
          <w:rFonts w:ascii="Times New Roman" w:hAnsi="Times New Roman" w:cs="Times New Roman"/>
          <w:b/>
          <w:sz w:val="32"/>
          <w:szCs w:val="32"/>
        </w:rPr>
        <w:t xml:space="preserve">более 170</w:t>
      </w:r>
      <w:r>
        <w:rPr>
          <w:rFonts w:ascii="Times New Roman" w:hAnsi="Times New Roman" w:cs="Times New Roman"/>
          <w:b/>
          <w:sz w:val="32"/>
          <w:szCs w:val="32"/>
        </w:rPr>
        <w:t xml:space="preserve"> </w:t>
      </w:r>
      <w:r>
        <w:rPr>
          <w:rFonts w:ascii="Times New Roman" w:hAnsi="Times New Roman" w:cs="Times New Roman"/>
          <w:b/>
          <w:sz w:val="32"/>
          <w:szCs w:val="32"/>
        </w:rPr>
        <w:t xml:space="preserve">000.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В частности, с 2000 года: почти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18 раз</w:t>
      </w:r>
      <w:r>
        <w:rPr>
          <w:rFonts w:ascii="Times New Roman" w:hAnsi="Times New Roman" w:cs="Times New Roman"/>
          <w:sz w:val="32"/>
          <w:szCs w:val="32"/>
        </w:rPr>
        <w:t xml:space="preserve"> сократились фактические сроки регистрации прав,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15 раз</w:t>
      </w:r>
      <w:r>
        <w:rPr>
          <w:rFonts w:ascii="Times New Roman" w:hAnsi="Times New Roman" w:cs="Times New Roman"/>
          <w:sz w:val="32"/>
          <w:szCs w:val="32"/>
        </w:rPr>
        <w:t xml:space="preserve"> – кадастрового учета,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10 раз</w:t>
      </w:r>
      <w:r>
        <w:rPr>
          <w:rFonts w:ascii="Times New Roman" w:hAnsi="Times New Roman" w:cs="Times New Roman"/>
          <w:sz w:val="32"/>
          <w:szCs w:val="32"/>
        </w:rPr>
        <w:t xml:space="preserve"> – предоставления </w:t>
      </w:r>
      <w:r>
        <w:rPr>
          <w:rFonts w:ascii="Times New Roman" w:hAnsi="Times New Roman" w:cs="Times New Roman"/>
          <w:sz w:val="32"/>
          <w:szCs w:val="32"/>
        </w:rPr>
        <w:t xml:space="preserve">св</w:t>
      </w:r>
      <w:bookmarkStart w:id="0" w:name="_GoBack"/>
      <w:r/>
      <w:bookmarkEnd w:id="0"/>
      <w:r>
        <w:rPr>
          <w:rFonts w:ascii="Times New Roman" w:hAnsi="Times New Roman" w:cs="Times New Roman"/>
          <w:sz w:val="32"/>
          <w:szCs w:val="32"/>
        </w:rPr>
        <w:t xml:space="preserve">едений из ЕГРН. 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0" w:right="0" w:firstLine="425"/>
        <w:jc w:val="both"/>
        <w:spacing w:after="0"/>
        <w:rPr>
          <w:rFonts w:ascii="Liberation Serif" w:hAnsi="Liberation Serif" w:eastAsia="Liberation Serif" w:cs="Liberation Serif"/>
          <w:color w:val="292c2f"/>
          <w:sz w:val="32"/>
          <w:szCs w:val="32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32"/>
          <w:szCs w:val="32"/>
          <w:highlight w:val="none"/>
          <w:u w:val="none"/>
        </w:rPr>
        <w:t xml:space="preserve">В 2025 году </w:t>
      </w:r>
      <w:r>
        <w:rPr>
          <w:rFonts w:ascii="Liberation Serif" w:hAnsi="Liberation Serif" w:eastAsia="Liberation Serif" w:cs="Liberation Serif"/>
          <w:b/>
          <w:bCs/>
          <w:color w:val="292c2f"/>
          <w:sz w:val="32"/>
          <w:szCs w:val="32"/>
        </w:rPr>
        <w:t xml:space="preserve">в фокусе внимания Росреестра</w:t>
      </w:r>
      <w:r>
        <w:rPr>
          <w:rFonts w:ascii="Liberation Serif" w:hAnsi="Liberation Serif" w:eastAsia="Liberation Serif" w:cs="Liberation Serif"/>
          <w:color w:val="292c2f"/>
          <w:sz w:val="32"/>
          <w:szCs w:val="32"/>
        </w:rPr>
        <w:t xml:space="preserve"> – продолжение упрощения порядка оформления земли и недвижимости, создание удобных цифровых сервисов, применение искусственного интеллекта и внедрение «Национальной системы пространственных данных» (НСПД). </w:t>
      </w:r>
      <w:r>
        <w:rPr>
          <w:rFonts w:ascii="Liberation Serif" w:hAnsi="Liberation Serif" w:eastAsia="Liberation Serif" w:cs="Liberation Serif"/>
          <w:color w:val="292c2f"/>
          <w:sz w:val="32"/>
          <w:szCs w:val="32"/>
          <w:highlight w:val="none"/>
        </w:rPr>
      </w:r>
      <w:r>
        <w:rPr>
          <w:rFonts w:ascii="Liberation Serif" w:hAnsi="Liberation Serif" w:eastAsia="Liberation Serif" w:cs="Liberation Serif"/>
          <w:color w:val="292c2f"/>
          <w:sz w:val="32"/>
          <w:szCs w:val="32"/>
          <w:highlight w:val="none"/>
        </w:rPr>
      </w:r>
    </w:p>
    <w:p>
      <w:pPr>
        <w:ind w:left="0" w:right="0" w:firstLine="425"/>
        <w:jc w:val="both"/>
        <w:spacing w:after="0"/>
        <w:rPr>
          <w:rFonts w:ascii="Liberation Serif" w:hAnsi="Liberation Serif" w:cs="Liberation Serif"/>
          <w:color w:val="292c2f"/>
          <w:sz w:val="21"/>
          <w:szCs w:val="21"/>
          <w:highlight w:val="none"/>
        </w:rPr>
      </w:pPr>
      <w:r>
        <w:rPr>
          <w:rFonts w:ascii="Liberation Serif" w:hAnsi="Liberation Serif" w:eastAsia="Liberation Serif" w:cs="Liberation Serif"/>
          <w:color w:val="292c2f"/>
          <w:sz w:val="32"/>
          <w:szCs w:val="32"/>
        </w:rPr>
      </w:r>
      <w:r>
        <w:rPr>
          <w:rFonts w:ascii="Liberation Serif" w:hAnsi="Liberation Serif" w:cs="Liberation Serif"/>
          <w:color w:val="292c2f"/>
          <w:sz w:val="21"/>
          <w:szCs w:val="21"/>
          <w:highlight w:val="none"/>
        </w:rPr>
      </w:r>
      <w:r>
        <w:rPr>
          <w:rFonts w:ascii="Liberation Serif" w:hAnsi="Liberation Serif" w:cs="Liberation Serif"/>
          <w:color w:val="292c2f"/>
          <w:sz w:val="21"/>
          <w:szCs w:val="21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  <w:style w:type="paragraph" w:styleId="974" w:customStyle="1">
    <w:name w:val="vpvdp"/>
    <w:basedOn w:val="9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5" w:customStyle="1">
    <w:name w:val="q7run"/>
    <w:basedOn w:val="955"/>
  </w:style>
  <w:style w:type="paragraph" w:styleId="976">
    <w:name w:val="Normal (Web)"/>
    <w:basedOn w:val="9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59</cp:revision>
  <dcterms:created xsi:type="dcterms:W3CDTF">2022-05-27T10:42:00Z</dcterms:created>
  <dcterms:modified xsi:type="dcterms:W3CDTF">2025-06-23T05:11:20Z</dcterms:modified>
</cp:coreProperties>
</file>