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Забайкальский Росреестр: обновлен Личный кабинет правообладателя</w:t>
        <w:br/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Теперь на сайте Росреестра заявители могут подать некоторые документы в электронном виде без использования усиленной квалифицированной электронной подписи (УКЭП). 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Личный кабинет правообладателя на сайте Росреестра стал удобнее. Теперь граждане могут подавать ряд документов в электронном виде без использования усиленной квалифицированной электронной подписи (УКЭП). Чтобы подать такие заявления, правообладателю необхо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димо зайти в свой личный кабинет на сайте Росреестра (lk.rosreestr.ru/) с помощью учетной записи на портале «Госуслуг». 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Какие заявления можно подать через Личный кабинет на сайте Росреестра без УКЭП? 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951"/>
        <w:numPr>
          <w:ilvl w:val="0"/>
          <w:numId w:val="8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Внесение в ЕГРН изменений основных сведений об объекте недвижимости; 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951"/>
        <w:numPr>
          <w:ilvl w:val="0"/>
          <w:numId w:val="8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Постановка на кадастровый учет и регистрация прав в отношении садовых и индивидуальных жилых домов; 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951"/>
        <w:numPr>
          <w:ilvl w:val="0"/>
          <w:numId w:val="8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Постановка на кадастровый учет и регистрация прав в отношении земельных участков, в том числе путем раздела или образования участков или перераспределения земель;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951"/>
        <w:numPr>
          <w:ilvl w:val="0"/>
          <w:numId w:val="8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Внесение в ЕГРН сведений о ранее учтенном объекте недвижимости. 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951"/>
        <w:numPr>
          <w:ilvl w:val="0"/>
          <w:numId w:val="7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Росреестр активно развивает электронные услуги и является одним из лидеров по цифровизации в сфере предоставления государственных услуг. В частности, с 1 марта 2025 года мы полностью перешли на электронное взаимодействие с юридическими лицами, которое позволило существенно сократить сроки предоставления госуслуг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– отмечает Оксана Крылова, руководитель Управления Росреестра по Забайкальскому краю. 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#УКЭП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2025-07-23T02:45:16Z</dcterms:modified>
</cp:coreProperties>
</file>