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CE" w:rsidRDefault="006C35CE" w:rsidP="006C35CE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СЕЛЬСКОГО  ПОСЕЛЕНИЯ «БУРИНСКОЕ»</w:t>
      </w:r>
    </w:p>
    <w:p w:rsidR="006C35CE" w:rsidRDefault="006C35CE" w:rsidP="006C35CE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35CE" w:rsidRDefault="006C35CE" w:rsidP="006C35CE">
      <w:pPr>
        <w:pStyle w:val="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4 декабря 2015 г.                                                                                          № 22</w:t>
      </w:r>
    </w:p>
    <w:p w:rsidR="006C35CE" w:rsidRDefault="006C35CE" w:rsidP="006C35CE">
      <w:pPr>
        <w:spacing w:after="240"/>
        <w:textAlignment w:val="top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         </w:t>
      </w:r>
    </w:p>
    <w:p w:rsidR="006C35CE" w:rsidRDefault="006C35CE" w:rsidP="006C35CE">
      <w:pPr>
        <w:pStyle w:val="a3"/>
        <w:ind w:right="3698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«О предварительных итогах социально-экономического</w:t>
      </w:r>
      <w:bookmarkStart w:id="0" w:name="C2"/>
      <w:bookmarkEnd w:id="0"/>
      <w:r>
        <w:rPr>
          <w:b/>
          <w:sz w:val="28"/>
          <w:szCs w:val="28"/>
        </w:rPr>
        <w:t xml:space="preserve"> развития сельского поселения «Буринское» в 2015 году и прогноза социально-экономического развития на 2016 год»</w:t>
      </w:r>
    </w:p>
    <w:p w:rsidR="006C35CE" w:rsidRDefault="006C35CE" w:rsidP="006C35CE">
      <w:pPr>
        <w:pStyle w:val="a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br/>
        <w:t>          В соответствии с Федеральным законом от 06.10.2003 г. № 131-ФЗ «Об общих принципах организации местного самоуправления в Российской Федерации», Уставом сельского поселения «Буринское» </w:t>
      </w:r>
    </w:p>
    <w:p w:rsidR="006C35CE" w:rsidRDefault="006C35CE" w:rsidP="006C35CE">
      <w:pPr>
        <w:pStyle w:val="a3"/>
        <w:jc w:val="center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6C35CE" w:rsidRDefault="006C35CE" w:rsidP="006C35CE">
      <w:pPr>
        <w:pStyle w:val="a3"/>
        <w:numPr>
          <w:ilvl w:val="0"/>
          <w:numId w:val="1"/>
        </w:num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предварительных итогах социально-экономического развития сельского поселения «Буринское» в 2015 году и утвердить прогноз социально-экономического развития  сельского поселения «Буринское» на 2016 год. </w:t>
      </w:r>
    </w:p>
    <w:p w:rsidR="006C35CE" w:rsidRDefault="006C35CE" w:rsidP="006C35CE">
      <w:pPr>
        <w:pStyle w:val="a3"/>
        <w:numPr>
          <w:ilvl w:val="0"/>
          <w:numId w:val="1"/>
        </w:num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C35CE" w:rsidRDefault="006C35CE" w:rsidP="006C35CE">
      <w:pPr>
        <w:pStyle w:val="a4"/>
        <w:rPr>
          <w:color w:val="auto"/>
        </w:rPr>
      </w:pPr>
      <w:r>
        <w:t xml:space="preserve"> </w:t>
      </w:r>
      <w:r>
        <w:rPr>
          <w:color w:val="auto"/>
        </w:rPr>
        <w:t>3. Настоящее постановление подлежит обнародованию.</w:t>
      </w:r>
    </w:p>
    <w:p w:rsidR="006C35CE" w:rsidRDefault="006C35CE" w:rsidP="006C35CE">
      <w:pPr>
        <w:spacing w:after="2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Постановление вступает в силу с момента подписания.</w:t>
      </w:r>
    </w:p>
    <w:p w:rsidR="006C35CE" w:rsidRDefault="006C35CE" w:rsidP="006C35CE">
      <w:pPr>
        <w:spacing w:after="24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C35CE" w:rsidRDefault="006C35CE" w:rsidP="006C35CE">
      <w:pPr>
        <w:spacing w:after="2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CE" w:rsidRDefault="006C35CE" w:rsidP="006C35CE">
      <w:pPr>
        <w:spacing w:after="2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  «Буринское»:                                                       И.Ю. Максимченко </w:t>
      </w:r>
    </w:p>
    <w:p w:rsidR="006C35CE" w:rsidRDefault="006C35CE" w:rsidP="006C35CE">
      <w:pPr>
        <w:spacing w:after="240"/>
        <w:ind w:left="18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</w:p>
    <w:p w:rsidR="006C35CE" w:rsidRDefault="006C35CE" w:rsidP="006C35CE">
      <w:pPr>
        <w:spacing w:after="240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72C7B" w:rsidRDefault="00172C7B" w:rsidP="00172C7B">
      <w:pPr>
        <w:spacing w:after="40"/>
        <w:textAlignment w:val="top"/>
      </w:pPr>
    </w:p>
    <w:p w:rsidR="00172C7B" w:rsidRDefault="00172C7B" w:rsidP="00172C7B">
      <w:pPr>
        <w:spacing w:after="40"/>
        <w:textAlignment w:val="top"/>
      </w:pPr>
    </w:p>
    <w:p w:rsidR="00172C7B" w:rsidRDefault="00172C7B" w:rsidP="00172C7B">
      <w:pPr>
        <w:spacing w:after="40"/>
        <w:textAlignment w:val="top"/>
      </w:pPr>
    </w:p>
    <w:p w:rsidR="00172C7B" w:rsidRDefault="00172C7B" w:rsidP="00172C7B">
      <w:pPr>
        <w:spacing w:after="40"/>
        <w:textAlignment w:val="top"/>
      </w:pPr>
    </w:p>
    <w:p w:rsidR="00172C7B" w:rsidRDefault="00172C7B" w:rsidP="00172C7B">
      <w:pPr>
        <w:spacing w:after="40"/>
        <w:textAlignment w:val="top"/>
      </w:pPr>
    </w:p>
    <w:p w:rsidR="00172C7B" w:rsidRDefault="00172C7B" w:rsidP="00172C7B">
      <w:pPr>
        <w:spacing w:after="40"/>
        <w:textAlignment w:val="top"/>
      </w:pPr>
    </w:p>
    <w:p w:rsidR="00172C7B" w:rsidRDefault="00172C7B" w:rsidP="00172C7B">
      <w:pPr>
        <w:spacing w:after="40"/>
        <w:textAlignment w:val="top"/>
      </w:pPr>
    </w:p>
    <w:p w:rsidR="00172C7B" w:rsidRDefault="00172C7B" w:rsidP="00172C7B">
      <w:pPr>
        <w:spacing w:after="40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Приложение № 1</w:t>
      </w:r>
    </w:p>
    <w:p w:rsidR="00172C7B" w:rsidRDefault="00172C7B" w:rsidP="00172C7B">
      <w:pPr>
        <w:spacing w:after="40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172C7B" w:rsidRDefault="00172C7B" w:rsidP="00172C7B">
      <w:pPr>
        <w:spacing w:after="40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172C7B" w:rsidRDefault="00172C7B" w:rsidP="00172C7B">
      <w:pPr>
        <w:spacing w:after="40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«Буринское»</w:t>
      </w:r>
    </w:p>
    <w:p w:rsidR="00172C7B" w:rsidRDefault="00172C7B" w:rsidP="00172C7B">
      <w:pPr>
        <w:spacing w:after="40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4 декабря 2015 г. № 22</w:t>
      </w:r>
    </w:p>
    <w:p w:rsidR="00172C7B" w:rsidRDefault="00172C7B" w:rsidP="00172C7B">
      <w:pPr>
        <w:spacing w:after="100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172C7B" w:rsidRDefault="00172C7B" w:rsidP="00172C7B">
      <w:pPr>
        <w:spacing w:after="100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172C7B" w:rsidRDefault="00172C7B" w:rsidP="00172C7B">
      <w:pPr>
        <w:spacing w:after="1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Предварительные итоги социально-экономического развития в 2015 году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прогноз социально-экономического развития сельского поселения  на 2016 год.</w:t>
      </w:r>
    </w:p>
    <w:p w:rsidR="00172C7B" w:rsidRDefault="00172C7B" w:rsidP="00172C7B">
      <w:pPr>
        <w:spacing w:after="24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Прогноз социально-экономического развития администрации  сельского поселения  разработан на основе данных социально-экономического развития территории за последний отчетный период, ожидаемых результатах развития экономики и социальной сферы в текущем году и предшествует составлению проекта бюджета  сельского поселения «Буринское» на 2016 год (ст.173 БК).</w:t>
      </w:r>
    </w:p>
    <w:p w:rsidR="00172C7B" w:rsidRDefault="00172C7B" w:rsidP="00172C7B">
      <w:pPr>
        <w:spacing w:after="24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 и его здоровья, развитие малого и среднего бизнеса, формирование достойных условий жизни на селе.</w:t>
      </w:r>
    </w:p>
    <w:p w:rsidR="00172C7B" w:rsidRDefault="00172C7B" w:rsidP="00172C7B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72C7B" w:rsidRDefault="00172C7B" w:rsidP="00172C7B">
      <w:pPr>
        <w:ind w:firstLine="360"/>
        <w:jc w:val="both"/>
        <w:rPr>
          <w:rFonts w:ascii="Times New Roman" w:hAnsi="Times New Roman" w:cs="Times New Roman"/>
        </w:rPr>
      </w:pPr>
    </w:p>
    <w:p w:rsidR="00172C7B" w:rsidRDefault="00172C7B" w:rsidP="00172C7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сельского поселения «Буринское» по состоянию на 01 января 2015  и на 01 января 2014 года человек. В последние годы наблюдалась тенденция снижения численности постоянного населения, что связано с высокой смертностью и низкой рождаемостью, что в дальнейшем может иметь негативные последствия на общей характеристике демографической ситуации поселения. </w:t>
      </w:r>
    </w:p>
    <w:p w:rsidR="00172C7B" w:rsidRDefault="00172C7B" w:rsidP="00172C7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72C7B" w:rsidTr="00172C7B">
        <w:trPr>
          <w:trHeight w:val="81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января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января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показателей</w:t>
            </w:r>
          </w:p>
        </w:tc>
      </w:tr>
      <w:tr w:rsidR="00172C7B" w:rsidTr="00172C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72C7B" w:rsidTr="00172C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72C7B" w:rsidTr="00172C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72C7B" w:rsidTr="00172C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Рождаемость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2C7B" w:rsidTr="00172C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2C7B" w:rsidTr="00172C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безработных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72C7B" w:rsidTr="00172C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72C7B" w:rsidTr="00172C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Пенсионеры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C7B" w:rsidTr="00172C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72C7B" w:rsidTr="00172C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Труженики тыла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</w:tr>
      <w:tr w:rsidR="00172C7B" w:rsidTr="00172C7B">
        <w:trPr>
          <w:trHeight w:val="61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7B" w:rsidRDefault="00172C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172C7B" w:rsidRDefault="00172C7B" w:rsidP="00172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C7B" w:rsidRDefault="00172C7B" w:rsidP="00172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Средняя продолжительность жизни в поселении составляет 60-65 лет у мужчин и 80-85 лет у женщин. За период 2014 года умерло 8 человек. Основными причинами являются:</w:t>
      </w:r>
    </w:p>
    <w:p w:rsidR="00172C7B" w:rsidRDefault="00172C7B" w:rsidP="00172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-заболевания сердечнососудистой системы и органов дыхания;</w:t>
      </w:r>
    </w:p>
    <w:p w:rsidR="00172C7B" w:rsidRDefault="00172C7B" w:rsidP="00172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-внешние причины;</w:t>
      </w:r>
    </w:p>
    <w:p w:rsidR="00172C7B" w:rsidRDefault="00172C7B" w:rsidP="00172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-онкологические заболевания и другие.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в селе родилось 5 ребенка. Матери родившие двух и более детей имеют право на материнский семейный капитал. </w:t>
      </w:r>
    </w:p>
    <w:p w:rsidR="00172C7B" w:rsidRDefault="00172C7B" w:rsidP="00172C7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72C7B" w:rsidRDefault="00172C7B" w:rsidP="00172C7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«Буринское» численность населения моложе трудоспособного возраста (162 чел) составляет 25% , численность населения старше трудоспособного возраста 108 чел, что составляет 17% от численности населения, численность населения трудоспособного возраста составляет 57% . Демографическая ситуация в сельском поселении «Буринское» 2 стала улучшаться в связи с программой Правительства РФ.</w:t>
      </w:r>
    </w:p>
    <w:p w:rsidR="00172C7B" w:rsidRDefault="00172C7B" w:rsidP="00172C7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отток молодежи из поселения, что остро ощущается на возрасте и численности трудоспособного населения. Также отток трудоспособного населения объясняется отсутствием рабочих мест. Наблюдается уровень смертности в основном в результате естественной убыли, т.е. старение. </w:t>
      </w:r>
    </w:p>
    <w:p w:rsidR="00172C7B" w:rsidRDefault="00172C7B" w:rsidP="00172C7B">
      <w:pPr>
        <w:spacing w:before="100" w:after="240"/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72C7B" w:rsidRDefault="00172C7B" w:rsidP="00172C7B">
      <w:pPr>
        <w:pStyle w:val="2"/>
        <w:spacing w:before="10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Образование</w:t>
      </w:r>
    </w:p>
    <w:p w:rsidR="00172C7B" w:rsidRDefault="00172C7B" w:rsidP="00172C7B"/>
    <w:p w:rsidR="00172C7B" w:rsidRDefault="00172C7B" w:rsidP="00172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«Буринское» находится одна  средняя общеобразовательная школа 73 учащихся и детский сад «Солнышко» 26 воспитанников. В летний период организован детский оздоровительный лагерь при школе, который посещали – 33 человека. В школе работают 18 педагогических работников , 11 человек с высшим образованием, 7 человек со средне специальным образованием. Средний возраст педагогических работников более 45 лет, это объясняется тем. Что в кадровом составе почти нет молодых специалистов, из-за того, что в сельскую местность не едут молодые специалистов, не обустроенного быта, отсутствие жилья в поселении. Ремонт отопительной системы школы и детсада произведен. Необходим ремонт кровли.   Ведется профилактическая работа по правонарушениям, так же большую работу проводят с неблагополучными и неполными семьями. Регулярно проводятся рейды по неблагополучным семьям и семьям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7B" w:rsidRDefault="00172C7B" w:rsidP="00172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правонарушителей, как администрацией поселения, так и школой.</w:t>
      </w:r>
    </w:p>
    <w:p w:rsidR="00172C7B" w:rsidRDefault="00172C7B" w:rsidP="00172C7B"/>
    <w:p w:rsidR="00172C7B" w:rsidRDefault="00172C7B" w:rsidP="00172C7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Сельское хозяйство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 является основной отраслью экономики поселения.</w:t>
      </w:r>
    </w:p>
    <w:p w:rsidR="00172C7B" w:rsidRDefault="00172C7B" w:rsidP="00172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Поселение  имеет зарегистрированных сельхозпроизводителей:     ОАО «Буринское» - генеральный директор Харин Андрей Михайлович, который занимается сельскохозяйственной деятельностью.</w:t>
      </w:r>
      <w:r>
        <w:rPr>
          <w:rFonts w:ascii="Times New Roman" w:hAnsi="Times New Roman" w:cs="Times New Roman"/>
          <w:sz w:val="28"/>
          <w:szCs w:val="28"/>
        </w:rPr>
        <w:tab/>
        <w:t>Основная специализация предприятий: производство растениеводческой продукции в основном зерновых культур.</w:t>
      </w:r>
    </w:p>
    <w:p w:rsidR="00172C7B" w:rsidRDefault="00172C7B" w:rsidP="00172C7B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2014г.  произведено сельскохозяйственной продукции:</w:t>
      </w:r>
    </w:p>
    <w:p w:rsidR="00172C7B" w:rsidRDefault="00172C7B" w:rsidP="00172C7B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ОАО «Буринское»: 1202 тонны,</w:t>
      </w:r>
    </w:p>
    <w:p w:rsidR="00172C7B" w:rsidRDefault="00172C7B" w:rsidP="00172C7B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 том числе пшеница – 731 тонна</w:t>
      </w:r>
    </w:p>
    <w:p w:rsidR="00172C7B" w:rsidRDefault="00172C7B" w:rsidP="00172C7B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овес   - 190 тонн</w:t>
      </w:r>
    </w:p>
    <w:p w:rsidR="00172C7B" w:rsidRDefault="00172C7B" w:rsidP="00172C7B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рожь – 46 тонн</w:t>
      </w:r>
    </w:p>
    <w:p w:rsidR="00172C7B" w:rsidRDefault="00172C7B" w:rsidP="00172C7B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рапс – 235 тонн                                         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сельхозпредприятия прикладывает все усилия для улучшения материально-технической базы - приобретает технику в кредит, приобретение сельхозтехники по лизингу,  ГСМ  за счет собственных средств 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«Буринское» не занимается животноводством, так как оно является наиболее трудоемкой и затратной отраслью сельского хозяйства.</w:t>
      </w:r>
    </w:p>
    <w:p w:rsidR="00172C7B" w:rsidRDefault="00172C7B" w:rsidP="00172C7B">
      <w:pPr>
        <w:spacing w:after="10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72C7B" w:rsidRDefault="00172C7B" w:rsidP="00172C7B">
      <w:pPr>
        <w:spacing w:after="10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территории поселения находятся 240 дворов, из них 170 содержат личное  подсобное  хозяйство.</w:t>
      </w:r>
    </w:p>
    <w:p w:rsidR="00172C7B" w:rsidRDefault="00172C7B" w:rsidP="00172C7B">
      <w:pPr>
        <w:spacing w:after="10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 опасных произво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>
        <w:rPr>
          <w:rFonts w:ascii="Times New Roman" w:hAnsi="Times New Roman" w:cs="Times New Roman"/>
          <w:sz w:val="28"/>
          <w:szCs w:val="28"/>
        </w:rPr>
        <w:t>оселении нет.</w:t>
      </w:r>
    </w:p>
    <w:p w:rsidR="00172C7B" w:rsidRDefault="00172C7B" w:rsidP="00172C7B">
      <w:pPr>
        <w:spacing w:after="240"/>
        <w:ind w:firstLine="708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Потребительский рынок товаров и услуг и развития малого предпринимательства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color w:val="161616"/>
          <w:sz w:val="28"/>
          <w:szCs w:val="28"/>
        </w:rPr>
        <w:t>Число субъектов малого бизнеса 3: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Соболев Геннадий Дмитриевич  ОКВЭД – розничная торговля –  52.11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Борисович ОКВЭД – розничная торговля – 52.11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Сергеевна ОКВДЭ – розничная торговля – 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52.11 </w:t>
      </w:r>
    </w:p>
    <w:p w:rsidR="00172C7B" w:rsidRDefault="00172C7B" w:rsidP="00172C7B">
      <w:pPr>
        <w:pStyle w:val="a3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172C7B" w:rsidRDefault="00172C7B" w:rsidP="00172C7B">
      <w:pPr>
        <w:pStyle w:val="a3"/>
        <w:shd w:val="clear" w:color="auto" w:fill="FFFFFF"/>
        <w:spacing w:after="2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Преодоление препятствий и дальнейшее поступательное развитие малого предпринимательства возможно на основе целенаправленной работы субъектов малого предпринимательства и органов местного самоуправления сельского поселения «Буринское» по созданию системы и инфраструктуры, обеспечивающих развитие малого бизнеса.</w:t>
      </w:r>
    </w:p>
    <w:p w:rsidR="00172C7B" w:rsidRDefault="00172C7B" w:rsidP="00172C7B">
      <w:pPr>
        <w:pStyle w:val="a3"/>
        <w:shd w:val="clear" w:color="auto" w:fill="FFFFFF"/>
        <w:spacing w:after="2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2016 году на основе реализованных мероприятий планируется обеспечить изменение отраслевой структуры малого предпринимательства в сторону увеличения числа предпринимателей, работающих в сфере производства и оказания услуг населению. Увеличения вклада малого и среднего бизнеса в </w:t>
      </w:r>
      <w:r>
        <w:rPr>
          <w:color w:val="000000"/>
          <w:sz w:val="28"/>
          <w:szCs w:val="28"/>
        </w:rPr>
        <w:lastRenderedPageBreak/>
        <w:t>валовой внутренний продукт, роста налоговых сборов от субъектов малого предпринимательства в бюджет администрации за счет арендной платы.</w:t>
      </w:r>
    </w:p>
    <w:p w:rsidR="00172C7B" w:rsidRDefault="00172C7B" w:rsidP="00172C7B">
      <w:pPr>
        <w:pStyle w:val="a3"/>
        <w:shd w:val="clear" w:color="auto" w:fill="FFFFFF"/>
        <w:spacing w:after="2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позволит:</w:t>
      </w:r>
    </w:p>
    <w:p w:rsidR="00172C7B" w:rsidRDefault="00172C7B" w:rsidP="00172C7B">
      <w:pPr>
        <w:pStyle w:val="a3"/>
        <w:shd w:val="clear" w:color="auto" w:fill="FFFFFF"/>
        <w:spacing w:after="2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повысить рост собственных доходов в бюджет администрации</w:t>
      </w:r>
    </w:p>
    <w:p w:rsidR="00172C7B" w:rsidRDefault="00172C7B" w:rsidP="00172C7B">
      <w:pPr>
        <w:pStyle w:val="a3"/>
        <w:shd w:val="clear" w:color="auto" w:fill="FFFFFF"/>
        <w:spacing w:after="2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увеличить число рабочих мест за счет расширения производства на действующих и создания новых малых предприятий, обеспечить занятость социально незащищенных слоев населения;</w:t>
      </w:r>
    </w:p>
    <w:p w:rsidR="00172C7B" w:rsidRDefault="00172C7B" w:rsidP="00172C7B">
      <w:pPr>
        <w:pStyle w:val="a3"/>
        <w:shd w:val="clear" w:color="auto" w:fill="FFFFFF"/>
        <w:spacing w:after="2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увеличить объем налоговых поступлений в бюджеты всех уровней, создать условия для выхода малого бизнеса из сферы "теневой" экономики;</w:t>
      </w:r>
    </w:p>
    <w:p w:rsidR="00172C7B" w:rsidRDefault="00172C7B" w:rsidP="00172C7B">
      <w:pPr>
        <w:pStyle w:val="a3"/>
        <w:shd w:val="clear" w:color="auto" w:fill="FFFFFF"/>
        <w:spacing w:after="2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внести свой вклад в обеспечение потребительского рынка качественными и доступными для массового покупателя товарами и услугами;</w:t>
      </w:r>
    </w:p>
    <w:p w:rsidR="00172C7B" w:rsidRDefault="00172C7B" w:rsidP="00172C7B">
      <w:pPr>
        <w:pStyle w:val="a3"/>
        <w:shd w:val="clear" w:color="auto" w:fill="FFFFFF"/>
        <w:spacing w:after="2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реализации мероприятий предполагается обеспечить условия для развития действующих и создания новых малых предприятий, что в конечном итоге позволит увеличить число занятых в сфере малого бизнеса не менее чем в 2 раза.</w:t>
      </w:r>
    </w:p>
    <w:p w:rsidR="00172C7B" w:rsidRDefault="00172C7B" w:rsidP="00172C7B">
      <w:pPr>
        <w:pStyle w:val="a3"/>
        <w:shd w:val="clear" w:color="auto" w:fill="FFFFFF"/>
        <w:spacing w:after="2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реализации мероприятий:</w:t>
      </w:r>
    </w:p>
    <w:p w:rsidR="00172C7B" w:rsidRDefault="00172C7B" w:rsidP="00172C7B">
      <w:pPr>
        <w:pStyle w:val="a3"/>
        <w:shd w:val="clear" w:color="auto" w:fill="FFFFFF"/>
        <w:spacing w:after="2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доля налоговых поступлений от субъектов малого предпринимательства в бюджет администрации увеличиться.</w:t>
      </w:r>
    </w:p>
    <w:p w:rsidR="00172C7B" w:rsidRDefault="00172C7B" w:rsidP="00172C7B">
      <w:pPr>
        <w:jc w:val="both"/>
        <w:rPr>
          <w:b/>
          <w:sz w:val="28"/>
          <w:szCs w:val="28"/>
        </w:rPr>
      </w:pPr>
    </w:p>
    <w:p w:rsidR="00172C7B" w:rsidRDefault="00172C7B" w:rsidP="00172C7B">
      <w:pPr>
        <w:spacing w:after="240"/>
        <w:ind w:firstLine="708"/>
        <w:jc w:val="center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</w:p>
    <w:p w:rsidR="00172C7B" w:rsidRDefault="00172C7B" w:rsidP="00172C7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Занятость</w:t>
      </w:r>
    </w:p>
    <w:p w:rsidR="00172C7B" w:rsidRDefault="00172C7B" w:rsidP="00172C7B">
      <w:pPr>
        <w:spacing w:after="1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В 2015 году в сельском поселении трудоспособного населения 411 человек. </w:t>
      </w:r>
    </w:p>
    <w:p w:rsidR="00172C7B" w:rsidRDefault="00172C7B" w:rsidP="00172C7B">
      <w:pPr>
        <w:spacing w:after="1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поселении рабочих мест не хватает, население трудоспособного возраста занимается работой по найму.</w:t>
      </w:r>
    </w:p>
    <w:p w:rsidR="00172C7B" w:rsidRDefault="00172C7B" w:rsidP="00172C7B">
      <w:pPr>
        <w:spacing w:after="10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жителей трудоспособного возраста, нигде официально не трудоустроена, занимается только личным подсобным хозяйством. Выращенные овощи, произведенное мясо, яйца идут на собственное потребление. </w:t>
      </w:r>
    </w:p>
    <w:p w:rsidR="00172C7B" w:rsidRDefault="00172C7B" w:rsidP="00172C7B">
      <w:pPr>
        <w:spacing w:after="1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сбыта сельскохозяйственной продукции на территории сельского поселения отсутствует. </w:t>
      </w:r>
    </w:p>
    <w:p w:rsidR="00172C7B" w:rsidRDefault="00172C7B" w:rsidP="00172C7B">
      <w:pPr>
        <w:pStyle w:val="4"/>
        <w:spacing w:before="10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Физическая культура и спорт, организация работы с детьми и молодежью, культура</w:t>
      </w:r>
    </w:p>
    <w:p w:rsidR="00172C7B" w:rsidRDefault="00172C7B" w:rsidP="00172C7B">
      <w:pPr>
        <w:spacing w:before="100" w:after="1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Молодежь поселения принимает участие в спортивных мероприятиях не только поселения, но и  района. В 2016 году спорту будет уделяться такое же внимание.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Культура  в поселении представлена учреждениями: 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сельский дом культуры;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библиотека.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Направлениями развития  культуры села является создание условий для  удовлетворения потребностей населения в услугах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учреждений, развития народного творчества. В сельском Доме Культуры работают 3 человека.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2014 году работниками дома культуры проведено 155 мероприятий, из них культурно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147,  информационно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росветительских 8, проведено 86 дискотек, из них платно 44. Количество посещений на мероприятиях – 4501,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платных – 984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дома культуры проводятся различные тематические, развлекательные, конкурсные и игровые мероприятия: ко дню защиты детей, ко дню пожилых людей, ко дню защитника отечества, рождественские посиделки, принимают активное участие во всех районных смотрах конкурсах. Дом культуры имеет благодарности, грамоты за занимаемые места. Участие в районном масштабе всегда можно увидеть на страницах газеты «Родная земля». Здесь работают грамотные, увлеченные люди. </w:t>
      </w:r>
    </w:p>
    <w:p w:rsidR="00172C7B" w:rsidRDefault="00172C7B" w:rsidP="00172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расположена в здании администрации.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Книжный фонд библиотеки составляет 9007 экземпляров. Численность  пользователей библиотекой за 2014 год составила  544 человек, из них детей до 14 лет 187, число посещений вместе с массовыми мероприятиями 1763.   Проведено 56 массовых мероприятий по всем направлениям – волонтёрское движение «Наркотикам нет», «Три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ступени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ведущие в низ», «Мама мы тебя любим», мероприятия ко дню дошкольного работника, вечер кому за 30.  За прошедший 2014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заведующая библиотеки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была награждена благодарственными письмами в конкурсе «Банкет сценариев» и «Посвящение в профессию». </w:t>
      </w:r>
    </w:p>
    <w:p w:rsidR="00172C7B" w:rsidRDefault="00172C7B" w:rsidP="00172C7B">
      <w:pPr>
        <w:jc w:val="both"/>
        <w:rPr>
          <w:sz w:val="28"/>
          <w:szCs w:val="28"/>
        </w:rPr>
      </w:pPr>
    </w:p>
    <w:p w:rsidR="00172C7B" w:rsidRDefault="00172C7B" w:rsidP="00172C7B">
      <w:pPr>
        <w:pStyle w:val="31"/>
        <w:rPr>
          <w:sz w:val="28"/>
          <w:szCs w:val="28"/>
        </w:rPr>
      </w:pPr>
    </w:p>
    <w:p w:rsidR="00172C7B" w:rsidRDefault="00172C7B" w:rsidP="00172C7B">
      <w:pPr>
        <w:spacing w:before="100" w:after="1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развитие культурной деятельности жителей поселения будет продолжаться.</w:t>
      </w:r>
    </w:p>
    <w:p w:rsidR="00172C7B" w:rsidRDefault="00172C7B" w:rsidP="00172C7B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Финансовый потенциал</w:t>
      </w:r>
    </w:p>
    <w:p w:rsidR="00172C7B" w:rsidRDefault="00172C7B" w:rsidP="00172C7B">
      <w:pPr>
        <w:shd w:val="clear" w:color="auto" w:fill="FFFFFF"/>
        <w:spacing w:after="24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г. все расходы направлены на нужды и функционирование местной администрации, на благоустройство территории поселения и повышение противопожарной безопасности территории сельского поселения, улучшение качества жизни населения. Ожидаемое исполнение бюджета 2015 года составляет 60%  (по НДФЛ – 53%, налог на имущество физ. лиц – 25%, земельный налог –66%). </w:t>
      </w:r>
    </w:p>
    <w:p w:rsidR="00172C7B" w:rsidRDefault="00172C7B" w:rsidP="00172C7B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Доходы поселения  в 2016 году планируется пополнить за счет безвозмездных поступлений от других бюджетов бюджетной системы РФ,  налога на доходы физических лиц, налога на имущество физических лиц и земельного налога, единого сельскохозяйственного налога, за счёт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собственных средств.</w:t>
      </w:r>
    </w:p>
    <w:p w:rsidR="00172C7B" w:rsidRDefault="00172C7B" w:rsidP="00172C7B"/>
    <w:p w:rsidR="00172C7B" w:rsidRDefault="00172C7B"/>
    <w:sectPr w:rsidR="00172C7B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92E3F"/>
    <w:multiLevelType w:val="hybridMultilevel"/>
    <w:tmpl w:val="D96A3C64"/>
    <w:lvl w:ilvl="0" w:tplc="F8C418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5CE"/>
    <w:rsid w:val="00172C7B"/>
    <w:rsid w:val="006C35CE"/>
    <w:rsid w:val="00934E40"/>
    <w:rsid w:val="00E4050E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C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C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C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C35CE"/>
    <w:pPr>
      <w:widowControl/>
      <w:autoSpaceDE/>
      <w:autoSpaceDN/>
      <w:adjustRightInd/>
      <w:spacing w:after="240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6C35CE"/>
    <w:pPr>
      <w:widowControl/>
      <w:autoSpaceDE/>
      <w:autoSpaceDN/>
      <w:adjustRightInd/>
      <w:spacing w:after="240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C35CE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35CE"/>
    <w:pPr>
      <w:widowControl/>
      <w:autoSpaceDE/>
      <w:autoSpaceDN/>
      <w:adjustRightInd/>
      <w:spacing w:line="600" w:lineRule="atLeast"/>
      <w:outlineLvl w:val="1"/>
    </w:pPr>
    <w:rPr>
      <w:rFonts w:ascii="Times New Roman" w:hAnsi="Times New Roman" w:cs="Times New Roman"/>
      <w:color w:val="000000"/>
      <w:kern w:val="36"/>
      <w:sz w:val="26"/>
      <w:szCs w:val="3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C35CE"/>
    <w:rPr>
      <w:rFonts w:ascii="Times New Roman" w:eastAsia="Times New Roman" w:hAnsi="Times New Roman" w:cs="Times New Roman"/>
      <w:color w:val="000000"/>
      <w:kern w:val="36"/>
      <w:sz w:val="26"/>
      <w:szCs w:val="3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72C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72C7B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2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2C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2C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6">
    <w:name w:val="footnote reference"/>
    <w:basedOn w:val="a0"/>
    <w:semiHidden/>
    <w:unhideWhenUsed/>
    <w:rsid w:val="00172C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1653</Words>
  <Characters>9425</Characters>
  <Application>Microsoft Office Word</Application>
  <DocSecurity>0</DocSecurity>
  <Lines>78</Lines>
  <Paragraphs>22</Paragraphs>
  <ScaleCrop>false</ScaleCrop>
  <Company>Grizli777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2016-01-18T00:54:00Z</dcterms:created>
  <dcterms:modified xsi:type="dcterms:W3CDTF">2016-01-18T05:02:00Z</dcterms:modified>
</cp:coreProperties>
</file>