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D3" w:rsidRDefault="00BA0DD3" w:rsidP="00EB4309">
      <w:pPr>
        <w:ind w:firstLine="708"/>
        <w:jc w:val="both"/>
      </w:pPr>
      <w:r>
        <w:t>Делегация Калганского района приняла участие в кустовом семинаре-совещании в г. Борзе с руководителями органов местного самоуправления  муниципальных районов Забайкальского края на тему «Механизм исполнения Плана мероприятий по оздоровлению государственных финансов Забайкальского края на период 2016- 2019 гг. в части, касающейся органов местного самоуправления».</w:t>
      </w:r>
    </w:p>
    <w:p w:rsidR="00BA0DD3" w:rsidRDefault="00BA0DD3" w:rsidP="00EB4309">
      <w:pPr>
        <w:ind w:firstLine="708"/>
        <w:jc w:val="both"/>
      </w:pPr>
      <w:proofErr w:type="gramStart"/>
      <w:r>
        <w:t>В семинаре принимали участие:  начальник управления по развитию местного самоуправления Губернатора Забайкальского края М.И. Калашников, первый заместитель  Министра финансов Забайкальского края АВ Голиков, специалисты   управления по развитию местного самоуправления Губернатора Забайкальского края, Департамента государственного имущества и земельных отношений Забайкальского края, руководители органов местного самоуправления муниципальных районов «</w:t>
      </w:r>
      <w:proofErr w:type="spellStart"/>
      <w:r>
        <w:t>Борзинский</w:t>
      </w:r>
      <w:proofErr w:type="spellEnd"/>
      <w:r>
        <w:t xml:space="preserve"> район»,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«Забайкальский район», «Калганский район», «Приаргунский район</w:t>
      </w:r>
      <w:proofErr w:type="gramEnd"/>
      <w:r>
        <w:t>» и «</w:t>
      </w:r>
      <w:proofErr w:type="spellStart"/>
      <w:r>
        <w:t>Оловяннинский</w:t>
      </w:r>
      <w:proofErr w:type="spellEnd"/>
      <w:r>
        <w:t xml:space="preserve"> район».</w:t>
      </w:r>
    </w:p>
    <w:p w:rsidR="00BA0DD3" w:rsidRDefault="00BA0DD3" w:rsidP="00EB4309">
      <w:pPr>
        <w:jc w:val="both"/>
      </w:pPr>
      <w:r>
        <w:tab/>
        <w:t xml:space="preserve">Во вступительной речи Калашников М.И. рассказал о том, что практически весь Забайкальский край разбит на семь площадок, в которых до 29 ноября пройдут такие семинары для всех муниципальных  районов края. «Мы должны </w:t>
      </w:r>
      <w:proofErr w:type="gramStart"/>
      <w:r>
        <w:t>встретиться с каждым муниципальным образованием и прямо поставить</w:t>
      </w:r>
      <w:proofErr w:type="gramEnd"/>
      <w:r>
        <w:t xml:space="preserve"> единственную задачу «как нам выжить в 2017 году». Кредиторская задолженность растет, и самое главное мы не выполняем нормативно публичные обязательства, вовремя не выплачиваем заработную плату. Поэтому по сегодняшней теме вы должны сделать правильные выводы и предпринять практические шаги для дальнейшего существования своих районов» - призвал он в конце своей речи к руководителям муниципальных районов.</w:t>
      </w:r>
    </w:p>
    <w:p w:rsidR="00BA0DD3" w:rsidRDefault="00BA0DD3" w:rsidP="00EB4309">
      <w:pPr>
        <w:jc w:val="both"/>
      </w:pPr>
      <w:r>
        <w:tab/>
        <w:t>Специалисты администрации Губернатора Забайкальского края  рассказали:</w:t>
      </w:r>
    </w:p>
    <w:p w:rsidR="00BA0DD3" w:rsidRDefault="00BA0DD3" w:rsidP="00EB4309">
      <w:pPr>
        <w:ind w:firstLine="708"/>
        <w:jc w:val="both"/>
      </w:pPr>
      <w:r>
        <w:t>- о механизмах реализации Плана мероприятий по оздоровлению государственных финансов Забайкальского края  на 2016-2019 годы (основные подходы к разработке методики расчетов нормативов на содержание органов местного самоуправления муниципальных районов Забайкальского края;</w:t>
      </w:r>
    </w:p>
    <w:p w:rsidR="00BA0DD3" w:rsidRDefault="00BA0DD3" w:rsidP="00EB4309">
      <w:pPr>
        <w:jc w:val="both"/>
      </w:pPr>
      <w:r>
        <w:tab/>
        <w:t>-  о некоторых мерах по оптимизации расходов на содержание органов  местного самоуправления  (нормативы предельной численности муниципальных служащих, структуры администраций, аппарата представительного органа, контрольно-счетной палаты);</w:t>
      </w:r>
    </w:p>
    <w:p w:rsidR="00BA0DD3" w:rsidRDefault="00BA0DD3" w:rsidP="00EB4309">
      <w:pPr>
        <w:jc w:val="both"/>
      </w:pPr>
      <w:r>
        <w:tab/>
        <w:t>- о задаче по созданию централизованных бухгалтерий, осуществляющих ведение переданных</w:t>
      </w:r>
      <w:bookmarkStart w:id="0" w:name="_GoBack"/>
      <w:bookmarkEnd w:id="0"/>
      <w:r>
        <w:t xml:space="preserve"> полномочий по исполнению бюджетов  и ведению бухгалтерского учета поселений;</w:t>
      </w:r>
    </w:p>
    <w:p w:rsidR="00BA0DD3" w:rsidRDefault="00BA0DD3" w:rsidP="00EB4309">
      <w:pPr>
        <w:jc w:val="both"/>
      </w:pPr>
      <w:r>
        <w:tab/>
        <w:t>- о преобразовании муниципальных образований путем их объединения, образования местной администрации муниципального района, на которую возлагается исполнение полномочий поселений, являющегося административным центом муниципального района;</w:t>
      </w:r>
    </w:p>
    <w:p w:rsidR="00BA0DD3" w:rsidRDefault="00BA0DD3" w:rsidP="00EB4309">
      <w:pPr>
        <w:jc w:val="both"/>
      </w:pPr>
      <w:r>
        <w:tab/>
        <w:t>- об оплате труда лиц, замещающих муниципальные должности и муниципальных служащих;</w:t>
      </w:r>
    </w:p>
    <w:p w:rsidR="00BA0DD3" w:rsidRDefault="00BA0DD3" w:rsidP="00EB4309">
      <w:pPr>
        <w:jc w:val="both"/>
      </w:pPr>
      <w:r>
        <w:tab/>
        <w:t>- об изменениях в законодательстве по пенсионному обеспечению, замещающих муниципальные должности и должности муниципальной службы;</w:t>
      </w:r>
    </w:p>
    <w:p w:rsidR="00BA0DD3" w:rsidRDefault="00BA0DD3" w:rsidP="00EB4309">
      <w:pPr>
        <w:ind w:firstLine="708"/>
        <w:jc w:val="both"/>
      </w:pPr>
      <w:r>
        <w:t>- о комплексе мероприятий по вовлечению  в налоговый оборот объектов недвижимости, включая земельные участки.</w:t>
      </w:r>
    </w:p>
    <w:p w:rsidR="00BA0DD3" w:rsidRDefault="00BA0DD3" w:rsidP="00EB4309">
      <w:pPr>
        <w:jc w:val="both"/>
      </w:pPr>
    </w:p>
    <w:p w:rsidR="008E0A5A" w:rsidRDefault="00BA0DD3" w:rsidP="00EB4309">
      <w:pPr>
        <w:ind w:firstLine="708"/>
        <w:jc w:val="both"/>
      </w:pPr>
      <w:r>
        <w:t xml:space="preserve">«Мы будем рассматривать оптимизацию муниципальных служащих и финансовое содержание районов индивидуально по каждому району, советовать, искать пути более правильного решения возникшей необходимости на сегодня провести кратное сокращение. Эта рекомендация поступила от министерства финансов и  </w:t>
      </w:r>
      <w:r w:rsidR="006C646A">
        <w:t>П</w:t>
      </w:r>
      <w:r>
        <w:t xml:space="preserve">равительства </w:t>
      </w:r>
      <w:r w:rsidR="006C646A">
        <w:t>РФ</w:t>
      </w:r>
      <w:r>
        <w:t>» - сказал Михаил Иванович руководителям районов.</w:t>
      </w:r>
    </w:p>
    <w:sectPr w:rsidR="008E0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81"/>
    <w:rsid w:val="00042308"/>
    <w:rsid w:val="00280881"/>
    <w:rsid w:val="00574E09"/>
    <w:rsid w:val="006372E4"/>
    <w:rsid w:val="006A52CA"/>
    <w:rsid w:val="006C646A"/>
    <w:rsid w:val="00851557"/>
    <w:rsid w:val="008E0A5A"/>
    <w:rsid w:val="00B42C7B"/>
    <w:rsid w:val="00BA0DD3"/>
    <w:rsid w:val="00C530CC"/>
    <w:rsid w:val="00EB4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CA"/>
    <w:rPr>
      <w:sz w:val="24"/>
      <w:szCs w:val="24"/>
      <w:lang w:eastAsia="ru-RU"/>
    </w:rPr>
  </w:style>
  <w:style w:type="paragraph" w:styleId="1">
    <w:name w:val="heading 1"/>
    <w:basedOn w:val="a"/>
    <w:next w:val="a"/>
    <w:link w:val="10"/>
    <w:qFormat/>
    <w:rsid w:val="006A52CA"/>
    <w:pPr>
      <w:keepNext/>
      <w:outlineLvl w:val="0"/>
    </w:pPr>
    <w:rPr>
      <w:bCs/>
      <w:sz w:val="28"/>
      <w:szCs w:val="28"/>
    </w:rPr>
  </w:style>
  <w:style w:type="paragraph" w:styleId="2">
    <w:name w:val="heading 2"/>
    <w:basedOn w:val="a"/>
    <w:next w:val="a"/>
    <w:link w:val="20"/>
    <w:qFormat/>
    <w:rsid w:val="006A52CA"/>
    <w:pPr>
      <w:keepNext/>
      <w:tabs>
        <w:tab w:val="left" w:pos="1340"/>
      </w:tabs>
      <w:jc w:val="right"/>
      <w:outlineLvl w:val="1"/>
    </w:pPr>
    <w:rPr>
      <w:sz w:val="28"/>
      <w:szCs w:val="28"/>
    </w:rPr>
  </w:style>
  <w:style w:type="paragraph" w:styleId="7">
    <w:name w:val="heading 7"/>
    <w:basedOn w:val="a"/>
    <w:next w:val="a"/>
    <w:link w:val="70"/>
    <w:qFormat/>
    <w:rsid w:val="006A52C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2CA"/>
    <w:rPr>
      <w:bCs/>
      <w:sz w:val="28"/>
      <w:szCs w:val="28"/>
      <w:lang w:eastAsia="ru-RU"/>
    </w:rPr>
  </w:style>
  <w:style w:type="character" w:customStyle="1" w:styleId="20">
    <w:name w:val="Заголовок 2 Знак"/>
    <w:basedOn w:val="a0"/>
    <w:link w:val="2"/>
    <w:rsid w:val="006A52CA"/>
    <w:rPr>
      <w:sz w:val="28"/>
      <w:szCs w:val="28"/>
      <w:lang w:eastAsia="ru-RU"/>
    </w:rPr>
  </w:style>
  <w:style w:type="character" w:customStyle="1" w:styleId="70">
    <w:name w:val="Заголовок 7 Знак"/>
    <w:basedOn w:val="a0"/>
    <w:link w:val="7"/>
    <w:rsid w:val="006A52CA"/>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CA"/>
    <w:rPr>
      <w:sz w:val="24"/>
      <w:szCs w:val="24"/>
      <w:lang w:eastAsia="ru-RU"/>
    </w:rPr>
  </w:style>
  <w:style w:type="paragraph" w:styleId="1">
    <w:name w:val="heading 1"/>
    <w:basedOn w:val="a"/>
    <w:next w:val="a"/>
    <w:link w:val="10"/>
    <w:qFormat/>
    <w:rsid w:val="006A52CA"/>
    <w:pPr>
      <w:keepNext/>
      <w:outlineLvl w:val="0"/>
    </w:pPr>
    <w:rPr>
      <w:bCs/>
      <w:sz w:val="28"/>
      <w:szCs w:val="28"/>
    </w:rPr>
  </w:style>
  <w:style w:type="paragraph" w:styleId="2">
    <w:name w:val="heading 2"/>
    <w:basedOn w:val="a"/>
    <w:next w:val="a"/>
    <w:link w:val="20"/>
    <w:qFormat/>
    <w:rsid w:val="006A52CA"/>
    <w:pPr>
      <w:keepNext/>
      <w:tabs>
        <w:tab w:val="left" w:pos="1340"/>
      </w:tabs>
      <w:jc w:val="right"/>
      <w:outlineLvl w:val="1"/>
    </w:pPr>
    <w:rPr>
      <w:sz w:val="28"/>
      <w:szCs w:val="28"/>
    </w:rPr>
  </w:style>
  <w:style w:type="paragraph" w:styleId="7">
    <w:name w:val="heading 7"/>
    <w:basedOn w:val="a"/>
    <w:next w:val="a"/>
    <w:link w:val="70"/>
    <w:qFormat/>
    <w:rsid w:val="006A52C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52CA"/>
    <w:rPr>
      <w:bCs/>
      <w:sz w:val="28"/>
      <w:szCs w:val="28"/>
      <w:lang w:eastAsia="ru-RU"/>
    </w:rPr>
  </w:style>
  <w:style w:type="character" w:customStyle="1" w:styleId="20">
    <w:name w:val="Заголовок 2 Знак"/>
    <w:basedOn w:val="a0"/>
    <w:link w:val="2"/>
    <w:rsid w:val="006A52CA"/>
    <w:rPr>
      <w:sz w:val="28"/>
      <w:szCs w:val="28"/>
      <w:lang w:eastAsia="ru-RU"/>
    </w:rPr>
  </w:style>
  <w:style w:type="character" w:customStyle="1" w:styleId="70">
    <w:name w:val="Заголовок 7 Знак"/>
    <w:basedOn w:val="a0"/>
    <w:link w:val="7"/>
    <w:rsid w:val="006A52CA"/>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2016-11-22T02:33:00Z</cp:lastPrinted>
  <dcterms:created xsi:type="dcterms:W3CDTF">2016-11-22T02:29:00Z</dcterms:created>
  <dcterms:modified xsi:type="dcterms:W3CDTF">2016-11-22T02:33:00Z</dcterms:modified>
</cp:coreProperties>
</file>