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D4" w:rsidRDefault="00F96BD4" w:rsidP="00F96B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96BD4" w:rsidRDefault="00F96BD4" w:rsidP="00F96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BD4">
        <w:rPr>
          <w:rFonts w:ascii="Calibri" w:hAnsi="Calibri" w:cs="Calibri"/>
          <w:bCs/>
        </w:rPr>
        <w:tab/>
      </w:r>
      <w:proofErr w:type="gramStart"/>
      <w:r w:rsidRPr="00F96BD4">
        <w:rPr>
          <w:rFonts w:ascii="Times New Roman" w:hAnsi="Times New Roman" w:cs="Times New Roman"/>
          <w:bCs/>
          <w:sz w:val="24"/>
          <w:szCs w:val="24"/>
        </w:rPr>
        <w:t>Межрайонная</w:t>
      </w:r>
      <w:proofErr w:type="gramEnd"/>
      <w:r w:rsidRPr="00F96B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ИФНС России №4 по Забайкальскому краю информирует:</w:t>
      </w:r>
    </w:p>
    <w:p w:rsidR="00F96BD4" w:rsidRDefault="00F96BD4" w:rsidP="00F96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96BD4" w:rsidRDefault="00F96BD4" w:rsidP="00F96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Приказом Министерства экономического развития Российской Федерации от 3 ноября 2016 года № 698 установлены на 2017 год следующие  коэффициенты – дефляторы:</w:t>
      </w:r>
    </w:p>
    <w:p w:rsidR="00F96BD4" w:rsidRPr="00F96BD4" w:rsidRDefault="00F96BD4" w:rsidP="00F96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BD4">
        <w:rPr>
          <w:rFonts w:ascii="Times New Roman" w:hAnsi="Times New Roman" w:cs="Times New Roman"/>
          <w:sz w:val="24"/>
          <w:szCs w:val="24"/>
        </w:rPr>
        <w:t xml:space="preserve">коэффициент-дефлятор, необходимый в целях применения </w:t>
      </w:r>
      <w:hyperlink r:id="rId5" w:history="1">
        <w:r w:rsidRPr="00F96BD4">
          <w:rPr>
            <w:rFonts w:ascii="Times New Roman" w:hAnsi="Times New Roman" w:cs="Times New Roman"/>
            <w:sz w:val="24"/>
            <w:szCs w:val="24"/>
          </w:rPr>
          <w:t>главы 23</w:t>
        </w:r>
      </w:hyperlink>
      <w:r w:rsidRPr="00F96BD4">
        <w:rPr>
          <w:rFonts w:ascii="Times New Roman" w:hAnsi="Times New Roman" w:cs="Times New Roman"/>
          <w:sz w:val="24"/>
          <w:szCs w:val="24"/>
        </w:rPr>
        <w:t xml:space="preserve"> "Налог на доходы физических лиц" Налогового кодекса Российской Федерации, равный 1,623;</w:t>
      </w:r>
    </w:p>
    <w:p w:rsidR="00F96BD4" w:rsidRPr="00F96BD4" w:rsidRDefault="00F96BD4" w:rsidP="00F96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BD4">
        <w:rPr>
          <w:rFonts w:ascii="Times New Roman" w:hAnsi="Times New Roman" w:cs="Times New Roman"/>
          <w:sz w:val="24"/>
          <w:szCs w:val="24"/>
        </w:rPr>
        <w:t xml:space="preserve">коэффициент-дефлятор, необходимый в целях применения </w:t>
      </w:r>
      <w:hyperlink r:id="rId6" w:history="1">
        <w:r w:rsidRPr="00F96BD4">
          <w:rPr>
            <w:rFonts w:ascii="Times New Roman" w:hAnsi="Times New Roman" w:cs="Times New Roman"/>
            <w:sz w:val="24"/>
            <w:szCs w:val="24"/>
          </w:rPr>
          <w:t>главы 26.2</w:t>
        </w:r>
      </w:hyperlink>
      <w:r w:rsidRPr="00F96BD4">
        <w:rPr>
          <w:rFonts w:ascii="Times New Roman" w:hAnsi="Times New Roman" w:cs="Times New Roman"/>
          <w:sz w:val="24"/>
          <w:szCs w:val="24"/>
        </w:rPr>
        <w:t xml:space="preserve"> "Упрощенная система налогообложения" Налогового кодекса Российской Федерации, равный 1,425;</w:t>
      </w:r>
    </w:p>
    <w:p w:rsidR="00F96BD4" w:rsidRPr="00F96BD4" w:rsidRDefault="00F96BD4" w:rsidP="00F96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BD4">
        <w:rPr>
          <w:rFonts w:ascii="Times New Roman" w:hAnsi="Times New Roman" w:cs="Times New Roman"/>
          <w:sz w:val="24"/>
          <w:szCs w:val="24"/>
        </w:rPr>
        <w:t xml:space="preserve">коэффициент-дефлятор, необходимый в целях применения </w:t>
      </w:r>
      <w:hyperlink r:id="rId7" w:history="1">
        <w:r w:rsidRPr="00F96BD4">
          <w:rPr>
            <w:rFonts w:ascii="Times New Roman" w:hAnsi="Times New Roman" w:cs="Times New Roman"/>
            <w:sz w:val="24"/>
            <w:szCs w:val="24"/>
          </w:rPr>
          <w:t>главы 26.3</w:t>
        </w:r>
      </w:hyperlink>
      <w:r w:rsidRPr="00F96BD4">
        <w:rPr>
          <w:rFonts w:ascii="Times New Roman" w:hAnsi="Times New Roman" w:cs="Times New Roman"/>
          <w:sz w:val="24"/>
          <w:szCs w:val="24"/>
        </w:rPr>
        <w:t xml:space="preserve"> "Система налогообложения в виде единого на</w:t>
      </w:r>
      <w:bookmarkStart w:id="0" w:name="_GoBack"/>
      <w:bookmarkEnd w:id="0"/>
      <w:r w:rsidRPr="00F96BD4">
        <w:rPr>
          <w:rFonts w:ascii="Times New Roman" w:hAnsi="Times New Roman" w:cs="Times New Roman"/>
          <w:sz w:val="24"/>
          <w:szCs w:val="24"/>
        </w:rPr>
        <w:t>лога на вмененный доход для отдельных видов деятельности" Налогового кодекса Российской Федерации, равный 1,798;</w:t>
      </w:r>
    </w:p>
    <w:p w:rsidR="00F96BD4" w:rsidRPr="00F96BD4" w:rsidRDefault="00F96BD4" w:rsidP="00F96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BD4">
        <w:rPr>
          <w:rFonts w:ascii="Times New Roman" w:hAnsi="Times New Roman" w:cs="Times New Roman"/>
          <w:sz w:val="24"/>
          <w:szCs w:val="24"/>
        </w:rPr>
        <w:t xml:space="preserve">коэффициент-дефлятор, необходимый в целях применения </w:t>
      </w:r>
      <w:hyperlink r:id="rId8" w:history="1">
        <w:r w:rsidRPr="00F96BD4">
          <w:rPr>
            <w:rFonts w:ascii="Times New Roman" w:hAnsi="Times New Roman" w:cs="Times New Roman"/>
            <w:sz w:val="24"/>
            <w:szCs w:val="24"/>
          </w:rPr>
          <w:t>главы 26.5</w:t>
        </w:r>
      </w:hyperlink>
      <w:r w:rsidRPr="00F96BD4">
        <w:rPr>
          <w:rFonts w:ascii="Times New Roman" w:hAnsi="Times New Roman" w:cs="Times New Roman"/>
          <w:sz w:val="24"/>
          <w:szCs w:val="24"/>
        </w:rPr>
        <w:t xml:space="preserve"> "Патентная система налогообложения" Налогового кодекса Российской Федерации, равный 1,425;</w:t>
      </w:r>
    </w:p>
    <w:p w:rsidR="00F96BD4" w:rsidRPr="00F96BD4" w:rsidRDefault="00F96BD4" w:rsidP="00F96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BD4">
        <w:rPr>
          <w:rFonts w:ascii="Times New Roman" w:hAnsi="Times New Roman" w:cs="Times New Roman"/>
          <w:sz w:val="24"/>
          <w:szCs w:val="24"/>
        </w:rPr>
        <w:t xml:space="preserve">коэффициент-дефлятор, необходимый в целях применения </w:t>
      </w:r>
      <w:hyperlink r:id="rId9" w:history="1">
        <w:r w:rsidRPr="00F96BD4">
          <w:rPr>
            <w:rFonts w:ascii="Times New Roman" w:hAnsi="Times New Roman" w:cs="Times New Roman"/>
            <w:sz w:val="24"/>
            <w:szCs w:val="24"/>
          </w:rPr>
          <w:t>главы 32</w:t>
        </w:r>
      </w:hyperlink>
      <w:r w:rsidRPr="00F96BD4">
        <w:rPr>
          <w:rFonts w:ascii="Times New Roman" w:hAnsi="Times New Roman" w:cs="Times New Roman"/>
          <w:sz w:val="24"/>
          <w:szCs w:val="24"/>
        </w:rPr>
        <w:t xml:space="preserve"> "Налог на имущество физических лиц" Налогового кодекса Российской Федерации, равный 1,425;</w:t>
      </w:r>
    </w:p>
    <w:p w:rsidR="00F96BD4" w:rsidRPr="00F96BD4" w:rsidRDefault="00F96BD4" w:rsidP="00F96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BD4">
        <w:rPr>
          <w:rFonts w:ascii="Times New Roman" w:hAnsi="Times New Roman" w:cs="Times New Roman"/>
          <w:sz w:val="24"/>
          <w:szCs w:val="24"/>
        </w:rPr>
        <w:t xml:space="preserve">коэффициент-дефлятор, необходимый в целях применения </w:t>
      </w:r>
      <w:hyperlink r:id="rId10" w:history="1">
        <w:r w:rsidRPr="00F96BD4">
          <w:rPr>
            <w:rFonts w:ascii="Times New Roman" w:hAnsi="Times New Roman" w:cs="Times New Roman"/>
            <w:sz w:val="24"/>
            <w:szCs w:val="24"/>
          </w:rPr>
          <w:t>главы 33</w:t>
        </w:r>
      </w:hyperlink>
      <w:r w:rsidRPr="00F96BD4">
        <w:rPr>
          <w:rFonts w:ascii="Times New Roman" w:hAnsi="Times New Roman" w:cs="Times New Roman"/>
          <w:sz w:val="24"/>
          <w:szCs w:val="24"/>
        </w:rPr>
        <w:t xml:space="preserve"> "Торговый сбор" Налогового кодекса Российской Федерации, равный 1,237.</w:t>
      </w:r>
    </w:p>
    <w:p w:rsidR="00CE0A6C" w:rsidRDefault="00F96BD4">
      <w:pPr>
        <w:rPr>
          <w:rFonts w:ascii="Times New Roman" w:hAnsi="Times New Roman" w:cs="Times New Roman"/>
          <w:sz w:val="24"/>
          <w:szCs w:val="24"/>
        </w:rPr>
      </w:pPr>
    </w:p>
    <w:p w:rsidR="00F96BD4" w:rsidRPr="00F96BD4" w:rsidRDefault="00F96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 Контакт центра: 8-800-2222-222</w:t>
      </w:r>
    </w:p>
    <w:sectPr w:rsidR="00F96BD4" w:rsidRPr="00F96BD4" w:rsidSect="00F96B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D4"/>
    <w:rsid w:val="001B59DD"/>
    <w:rsid w:val="005E7B00"/>
    <w:rsid w:val="00785322"/>
    <w:rsid w:val="00853E6D"/>
    <w:rsid w:val="008D41CE"/>
    <w:rsid w:val="00B355AC"/>
    <w:rsid w:val="00B41137"/>
    <w:rsid w:val="00D14B42"/>
    <w:rsid w:val="00F93157"/>
    <w:rsid w:val="00F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7F7928981C004B7F5116922EE209F4BB811E9B5FC59DDB86525FBB721Ev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3BF3BDF9F6A88D87E57F7928981C004B7F5116922EE209F4BB811E9B5FC59DDB865251BB731Ev8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3BF3BDF9F6A88D87E57F7928981C004B7F5116922EE209F4BB811E9B5FC59DDB865251B4791Ev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83BF3BDF9F6A88D87E57F7928981C004B7F5116922EE209F4BB811E9B5FC59DDB865257B278E214v0I" TargetMode="External"/><Relationship Id="rId10" Type="http://schemas.openxmlformats.org/officeDocument/2006/relationships/hyperlink" Target="consultantplus://offline/ref=283BF3BDF9F6A88D87E57F7928981C004B7F5116922EE209F4BB811E9B5FC59DDB865257B374E91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BF3BDF9F6A88D87E57F7928981C004B7F5116922EE209F4BB811E9B5FC59DDB865257B273EF14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Гетманчук Ирина Петровна</dc:creator>
  <cp:lastModifiedBy>Гетманчук Ирина Петровна</cp:lastModifiedBy>
  <cp:revision>1</cp:revision>
  <dcterms:created xsi:type="dcterms:W3CDTF">2016-12-21T06:56:00Z</dcterms:created>
  <dcterms:modified xsi:type="dcterms:W3CDTF">2016-12-21T07:06:00Z</dcterms:modified>
</cp:coreProperties>
</file>