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75" w:rsidRPr="00540079" w:rsidRDefault="00453C75" w:rsidP="00453C75">
      <w:pPr>
        <w:pStyle w:val="ConsPlusTitle"/>
        <w:widowControl/>
        <w:outlineLvl w:val="0"/>
        <w:rPr>
          <w:bCs w:val="0"/>
          <w:i/>
        </w:rPr>
      </w:pPr>
      <w:r w:rsidRPr="00540079">
        <w:rPr>
          <w:bCs w:val="0"/>
        </w:rPr>
        <w:t>АДМИНИСТРАЦИЯ МУНИЦИПАЛЬНОГО РАЙОНА</w:t>
      </w:r>
    </w:p>
    <w:p w:rsidR="00453C75" w:rsidRPr="00540079" w:rsidRDefault="00453C75" w:rsidP="00453C75">
      <w:pPr>
        <w:pStyle w:val="ConsPlusTitle"/>
        <w:widowControl/>
        <w:outlineLvl w:val="0"/>
        <w:rPr>
          <w:bCs w:val="0"/>
        </w:rPr>
      </w:pPr>
      <w:r w:rsidRPr="00540079">
        <w:rPr>
          <w:bCs w:val="0"/>
        </w:rPr>
        <w:t>«КАЛГАНСКИЙ РАЙОН»</w:t>
      </w:r>
    </w:p>
    <w:p w:rsidR="00453C75" w:rsidRPr="00540079" w:rsidRDefault="00453C75" w:rsidP="00453C75">
      <w:pPr>
        <w:pStyle w:val="ConsPlusTitle"/>
        <w:widowControl/>
        <w:tabs>
          <w:tab w:val="left" w:pos="4335"/>
        </w:tabs>
        <w:jc w:val="left"/>
        <w:rPr>
          <w:b w:val="0"/>
          <w:bCs w:val="0"/>
        </w:rPr>
      </w:pPr>
      <w:r w:rsidRPr="00540079">
        <w:rPr>
          <w:b w:val="0"/>
          <w:bCs w:val="0"/>
        </w:rPr>
        <w:tab/>
      </w:r>
    </w:p>
    <w:p w:rsidR="00453C75" w:rsidRPr="00540079" w:rsidRDefault="00453C75" w:rsidP="00453C75">
      <w:pPr>
        <w:pStyle w:val="ConsPlusTitle"/>
        <w:widowControl/>
        <w:rPr>
          <w:bCs w:val="0"/>
        </w:rPr>
      </w:pPr>
      <w:r w:rsidRPr="00540079">
        <w:rPr>
          <w:bCs w:val="0"/>
        </w:rPr>
        <w:t>ПОСТАНОВЛЕНИЕ</w:t>
      </w:r>
    </w:p>
    <w:p w:rsidR="00453C75" w:rsidRPr="00F21FDA" w:rsidRDefault="00453C75" w:rsidP="00453C75">
      <w:pPr>
        <w:pStyle w:val="ConsPlusTitle"/>
        <w:widowControl/>
        <w:jc w:val="left"/>
        <w:rPr>
          <w:b w:val="0"/>
          <w:bCs w:val="0"/>
        </w:rPr>
      </w:pPr>
    </w:p>
    <w:p w:rsidR="00453C75" w:rsidRPr="00F21FDA" w:rsidRDefault="00453C75" w:rsidP="00453C75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_____ января  2017 </w:t>
      </w:r>
      <w:r w:rsidRPr="00F21FDA">
        <w:rPr>
          <w:b w:val="0"/>
          <w:bCs w:val="0"/>
        </w:rPr>
        <w:t>год</w:t>
      </w:r>
      <w:r>
        <w:rPr>
          <w:b w:val="0"/>
          <w:bCs w:val="0"/>
        </w:rPr>
        <w:t>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F21FDA">
        <w:rPr>
          <w:b w:val="0"/>
          <w:bCs w:val="0"/>
        </w:rPr>
        <w:t>№</w:t>
      </w:r>
      <w:r>
        <w:rPr>
          <w:b w:val="0"/>
          <w:bCs w:val="0"/>
        </w:rPr>
        <w:t xml:space="preserve"> ____</w:t>
      </w:r>
    </w:p>
    <w:p w:rsidR="00453C75" w:rsidRPr="003F7F86" w:rsidRDefault="00453C75" w:rsidP="00453C75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с. Калга</w:t>
      </w:r>
    </w:p>
    <w:p w:rsidR="00453C75" w:rsidRPr="003B6F7F" w:rsidRDefault="00453C75" w:rsidP="00453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3C75" w:rsidRDefault="00453C75" w:rsidP="00453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C75">
        <w:rPr>
          <w:rFonts w:ascii="Times New Roman" w:hAnsi="Times New Roman"/>
          <w:b/>
          <w:sz w:val="28"/>
          <w:szCs w:val="28"/>
        </w:rPr>
        <w:t>О порядке утверждения уставов муниципальных бюджетных или казе</w:t>
      </w:r>
      <w:r w:rsidRPr="00453C75">
        <w:rPr>
          <w:rFonts w:ascii="Times New Roman" w:hAnsi="Times New Roman"/>
          <w:b/>
          <w:sz w:val="28"/>
          <w:szCs w:val="28"/>
        </w:rPr>
        <w:t>н</w:t>
      </w:r>
      <w:r w:rsidRPr="00453C75">
        <w:rPr>
          <w:rFonts w:ascii="Times New Roman" w:hAnsi="Times New Roman"/>
          <w:b/>
          <w:sz w:val="28"/>
          <w:szCs w:val="28"/>
        </w:rPr>
        <w:t xml:space="preserve">ных учреждений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«Калганский район» </w:t>
      </w:r>
      <w:r w:rsidRPr="00453C75">
        <w:rPr>
          <w:rFonts w:ascii="Times New Roman" w:hAnsi="Times New Roman"/>
          <w:b/>
          <w:sz w:val="28"/>
          <w:szCs w:val="28"/>
        </w:rPr>
        <w:t>и пор</w:t>
      </w:r>
      <w:r w:rsidRPr="00453C75">
        <w:rPr>
          <w:rFonts w:ascii="Times New Roman" w:hAnsi="Times New Roman"/>
          <w:b/>
          <w:sz w:val="28"/>
          <w:szCs w:val="28"/>
        </w:rPr>
        <w:t>я</w:t>
      </w:r>
      <w:r w:rsidRPr="00453C75">
        <w:rPr>
          <w:rFonts w:ascii="Times New Roman" w:hAnsi="Times New Roman"/>
          <w:b/>
          <w:sz w:val="28"/>
          <w:szCs w:val="28"/>
        </w:rPr>
        <w:t>док внесения изменений в устав</w:t>
      </w:r>
    </w:p>
    <w:p w:rsidR="00453C75" w:rsidRPr="00453C75" w:rsidRDefault="00453C75" w:rsidP="00453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C75" w:rsidRPr="00453C75" w:rsidRDefault="00453C75" w:rsidP="00906B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F7F">
        <w:rPr>
          <w:rFonts w:ascii="Times New Roman" w:hAnsi="Times New Roman"/>
          <w:sz w:val="28"/>
          <w:szCs w:val="28"/>
        </w:rPr>
        <w:tab/>
      </w:r>
      <w:proofErr w:type="gramStart"/>
      <w:r w:rsidRPr="0045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1 и 4 статьи 14 Федерального закона от 12 января 1996 года N 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некоммерческих организациях"; </w:t>
      </w:r>
      <w:r w:rsidRPr="0045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14 ст</w:t>
      </w:r>
      <w:r w:rsidRPr="00453C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33 Федерального закона от 8 мая 2010 года N 83-ФЗ "О внесении измен</w:t>
      </w:r>
      <w:r w:rsidRPr="00453C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3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отдельные законодательные акты Российской Федерации в связи с с</w:t>
      </w:r>
      <w:r w:rsidRPr="00453C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3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вершенствованием правового положения государственных (муниципальных) учрежд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ений";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статьей ____ </w:t>
      </w:r>
      <w:r w:rsidRPr="0045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«Калганский</w:t>
      </w:r>
      <w:r w:rsidRPr="0045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он» администрация муниципального района «Калганский район» </w:t>
      </w:r>
    </w:p>
    <w:p w:rsidR="00453C75" w:rsidRPr="003B6F7F" w:rsidRDefault="00453C75" w:rsidP="00906B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3B6F7F">
        <w:rPr>
          <w:rFonts w:ascii="Times New Roman" w:hAnsi="Times New Roman"/>
          <w:sz w:val="28"/>
          <w:szCs w:val="28"/>
        </w:rPr>
        <w:t>:</w:t>
      </w:r>
    </w:p>
    <w:p w:rsidR="00453C75" w:rsidRDefault="00453C75" w:rsidP="00906B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F7F"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>Утвердить «Порядок утверждения уставов муниципальных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или казенных учреждений муниципального района «Калганский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он»  и порядок внесения изменений в устав» (Приложение №1).</w:t>
      </w:r>
    </w:p>
    <w:p w:rsidR="00453C75" w:rsidRPr="00AF4615" w:rsidRDefault="00453C75" w:rsidP="00906B59">
      <w:pPr>
        <w:pStyle w:val="ConsPlusTitle"/>
        <w:widowControl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2. </w:t>
      </w:r>
      <w:r w:rsidRPr="00AF4615">
        <w:rPr>
          <w:b w:val="0"/>
        </w:rPr>
        <w:t>Настоящее постановление вступает в силу на следующий день со дня его официального опубликования.</w:t>
      </w:r>
    </w:p>
    <w:p w:rsidR="00453C75" w:rsidRPr="00DE466B" w:rsidRDefault="00453C75" w:rsidP="00906B59">
      <w:pPr>
        <w:pStyle w:val="ConsPlusTitle"/>
        <w:widowControl/>
        <w:spacing w:line="276" w:lineRule="auto"/>
        <w:ind w:firstLine="567"/>
        <w:jc w:val="both"/>
        <w:rPr>
          <w:b w:val="0"/>
          <w:i/>
        </w:rPr>
      </w:pPr>
      <w:r>
        <w:rPr>
          <w:b w:val="0"/>
        </w:rPr>
        <w:t xml:space="preserve">3. </w:t>
      </w:r>
      <w:r w:rsidRPr="00AF4615">
        <w:rPr>
          <w:b w:val="0"/>
        </w:rPr>
        <w:t>Настоящее постановление опубликовать (обнародовать) на</w:t>
      </w:r>
      <w:r>
        <w:rPr>
          <w:b w:val="0"/>
        </w:rPr>
        <w:t xml:space="preserve"> официал</w:t>
      </w:r>
      <w:r>
        <w:rPr>
          <w:b w:val="0"/>
        </w:rPr>
        <w:t>ь</w:t>
      </w:r>
      <w:r>
        <w:rPr>
          <w:b w:val="0"/>
        </w:rPr>
        <w:t xml:space="preserve">ном сайте администрации муниципального района «Калганский район» </w:t>
      </w:r>
      <w:r>
        <w:rPr>
          <w:b w:val="0"/>
          <w:lang w:val="en-US"/>
        </w:rPr>
        <w:t>htt</w:t>
      </w:r>
      <w:r>
        <w:rPr>
          <w:b w:val="0"/>
        </w:rPr>
        <w:t>://калга.забайкальский край.рф</w:t>
      </w:r>
    </w:p>
    <w:p w:rsidR="00453C75" w:rsidRDefault="00453C75" w:rsidP="00906B5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2ACD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приказа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</w:t>
      </w:r>
    </w:p>
    <w:p w:rsidR="00453C75" w:rsidRPr="00AF2ACD" w:rsidRDefault="00453C75" w:rsidP="00453C7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53C75" w:rsidRPr="00AF2ACD" w:rsidRDefault="00453C75" w:rsidP="00453C75">
      <w:pPr>
        <w:ind w:firstLine="708"/>
        <w:rPr>
          <w:rFonts w:ascii="Times New Roman" w:hAnsi="Times New Roman"/>
        </w:rPr>
      </w:pPr>
    </w:p>
    <w:p w:rsidR="00453C75" w:rsidRPr="00AF2ACD" w:rsidRDefault="00453C75" w:rsidP="00453C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2ACD">
        <w:rPr>
          <w:rFonts w:ascii="Times New Roman" w:hAnsi="Times New Roman"/>
          <w:sz w:val="28"/>
          <w:szCs w:val="28"/>
        </w:rPr>
        <w:t xml:space="preserve">И.о. главы </w:t>
      </w:r>
      <w:proofErr w:type="gramStart"/>
      <w:r w:rsidRPr="00AF2AC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53C75" w:rsidRPr="00AF2ACD" w:rsidRDefault="00453C75" w:rsidP="00453C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F2ACD">
        <w:rPr>
          <w:rFonts w:ascii="Times New Roman" w:hAnsi="Times New Roman"/>
          <w:sz w:val="28"/>
          <w:szCs w:val="28"/>
        </w:rPr>
        <w:t>айона «Калганский район»                                                  С.А. Егоров</w:t>
      </w:r>
    </w:p>
    <w:p w:rsidR="00453C75" w:rsidRPr="00AF2ACD" w:rsidRDefault="00453C75" w:rsidP="00453C75">
      <w:pPr>
        <w:spacing w:after="0"/>
        <w:jc w:val="both"/>
        <w:rPr>
          <w:rFonts w:ascii="Times New Roman" w:hAnsi="Times New Roman"/>
        </w:rPr>
      </w:pPr>
    </w:p>
    <w:p w:rsidR="00453C75" w:rsidRPr="003B6F7F" w:rsidRDefault="00453C75" w:rsidP="0045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78E" w:rsidRDefault="009F37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3C75" w:rsidRPr="009F378E" w:rsidRDefault="00453C75" w:rsidP="009F37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F37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№1</w:t>
      </w:r>
    </w:p>
    <w:p w:rsidR="00453C75" w:rsidRPr="009F378E" w:rsidRDefault="00453C75" w:rsidP="009F37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F37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 Постановлению администрации </w:t>
      </w:r>
    </w:p>
    <w:p w:rsidR="00453C75" w:rsidRPr="009F378E" w:rsidRDefault="00453C75" w:rsidP="009F37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F37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муниципального района </w:t>
      </w:r>
    </w:p>
    <w:p w:rsidR="00453C75" w:rsidRPr="009F378E" w:rsidRDefault="00453C75" w:rsidP="009F37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F37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«Калганский район»</w:t>
      </w:r>
    </w:p>
    <w:p w:rsidR="00453C75" w:rsidRPr="009F378E" w:rsidRDefault="00453C75" w:rsidP="009F37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F37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от ___.01.2017 года № ___</w:t>
      </w:r>
    </w:p>
    <w:p w:rsidR="00453C75" w:rsidRDefault="00453C75" w:rsidP="00453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3C75" w:rsidRPr="00453C75" w:rsidRDefault="00453C75" w:rsidP="00453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ПОРЯДОК</w:t>
      </w:r>
      <w:r w:rsidRPr="00453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УТВЕРЖДЕНИЯ УСТАВОВ БЮДЖЕТНЫХ ИЛИ КАЗЕ</w:t>
      </w:r>
      <w:r w:rsidRPr="00453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453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53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МУНИЦИПАЛЬНОГО </w:t>
      </w:r>
      <w:r w:rsidRPr="00453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«КАЛГА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СКИЙ РАЙОН» </w:t>
      </w:r>
      <w:r w:rsidRPr="00453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53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ВНЕСЕНИЯ ИЗМЕНЕНИЙ В НИХ</w:t>
      </w:r>
    </w:p>
    <w:p w:rsidR="00453C75" w:rsidRPr="00453C75" w:rsidRDefault="00453C75" w:rsidP="00453C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3C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Общие положения</w:t>
      </w:r>
    </w:p>
    <w:p w:rsidR="00453C75" w:rsidRPr="00453C75" w:rsidRDefault="00453C75" w:rsidP="00453C7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Настоящий Порядок определяет порядок утверждения уставов бюджетных или казенных учреждений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«Калганский район»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внесения изменений в них.</w:t>
      </w:r>
    </w:p>
    <w:p w:rsidR="00453C75" w:rsidRPr="00453C75" w:rsidRDefault="00453C75" w:rsidP="00453C7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Утверждение уставов бюджетных или казенных учреждений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ципального 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«Калганский район»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внесение в них изменений ос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ществляется органами местного самоуправления района в отношении подв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домственных им бюджетных или казенных учреждений района, функциями и полномочиями учредителя которых они наделены от имени района (далее - местного самоуправления района, осуществляющий функции и полномочия учредителя соответствующего учреждения).</w:t>
      </w:r>
    </w:p>
    <w:p w:rsidR="00453C75" w:rsidRPr="00453C75" w:rsidRDefault="00453C75" w:rsidP="00453C7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Уставы бюджетных или казенных учреждений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«Калганский район»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изменения в них утверждаются прав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выми актами органов местного самоуправления района, осуществляющих функции и полномочия учредителя соответствующих учреждений, по согл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сованию с Департаментом государственного имущества и земельных отн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шений Забайкальского края в Калганском районе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53C75" w:rsidRPr="00453C75" w:rsidRDefault="00453C75" w:rsidP="00453C7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Уставы бюджетных или казенных учреждений района должны с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ответствовать примерным уставам бюджетных или казенных учреждений район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утверждаемым Постановлением а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«Калганский район»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содержать следующие разделы:</w:t>
      </w:r>
    </w:p>
    <w:p w:rsidR="00453C75" w:rsidRPr="00453C75" w:rsidRDefault="00453C75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общие положения, включающие наименование (с указанием типа) и информацию о месте нахождения учреждения, а также наименование органов местного самоуправления района, осуществляющих от имени района фун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и полномочия учредителя и собственника имущества учреждения, свед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о представительствах и филиалах учреждения;</w:t>
      </w:r>
    </w:p>
    <w:p w:rsidR="00453C75" w:rsidRPr="00453C75" w:rsidRDefault="00453C75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цели и виды деятельности учреждения в соответствии с федерал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 законом, иными нормативными правовыми актами;</w:t>
      </w:r>
    </w:p>
    <w:p w:rsidR="00453C75" w:rsidRPr="00453C75" w:rsidRDefault="00453C75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имущество и финансовое обеспечение выполнения функций казе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учреждения района или финансовое обеспечение выполнения муниц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пального задания бюджетным учреждением района;</w:t>
      </w:r>
    </w:p>
    <w:p w:rsidR="00453C75" w:rsidRPr="00453C75" w:rsidRDefault="00453C75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организация деятельности учреждения;</w:t>
      </w:r>
    </w:p>
    <w:p w:rsidR="00453C75" w:rsidRPr="00453C75" w:rsidRDefault="00453C75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управление учреждением.</w:t>
      </w:r>
    </w:p>
    <w:p w:rsidR="00453C75" w:rsidRPr="00453C75" w:rsidRDefault="00453C75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случаях, предусмот</w:t>
      </w:r>
      <w:r w:rsidR="00537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ренных федеральными и краевыми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законами, в зависимости от специфики сферы деятельности учреждения устав учрежд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может содержать иные разделы.</w:t>
      </w:r>
    </w:p>
    <w:p w:rsidR="00453C75" w:rsidRPr="00453C75" w:rsidRDefault="00453C75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Устав бюджетного или казенного учреждения района должен с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держать: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учреждения с указанием в наименовании его типа - "бюджетное учреждение" или "казенное учреждение" соответственно и х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рактера его деятельности;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информацию о месте нахождения учреждения;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учредителя и собственника имущества бюджетного или казенного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чреждения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«Калганский район»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органов местного самоуправления, осуществляющих функции и полномочия учредителя и собственника имущества учреждения;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указания о структуре, компетенции органов управления учреждения, порядке их формирования, сроках полномочий и порядке деятельности таких органов;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 об ответственности руководителя учреждения;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целями, для д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стижения которых оно создано, а в случае предоставления казенному учр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ждению района права на осуществление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приносящей доходы деятельности,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исчерпывающий перечень видов такой деятельности;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распоряжения имуществом, приобретенным бюджетным учреждением района за счет доходов, полученных от приносящей доходы д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ятельности, который в том числе устанавливает обязанность учреждения представлять информацию о таком имуществе к учету в Реестре собственн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«Калганский район»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установленном порядке;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передачи бюджетным учреждением района некоммерческим организациям в качестве их учредителя или участника денежных средств, иного имущества, за исключением особо ценного движимого имущества, з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крепленного за ним собственником или приобретенного бюджетным учр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ждением района за счет средств, выделенных ему собственником на прио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ретение такого имущества, а также недвижимого имущества;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осуществления бюджетным учреждением района крупных сделок и сделок, в совершении которых имеется заинтересованность;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 на совершение сделок, возможными последствиями которых является отчуждение или обременение имущества, закрепленного за учр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ждением, или имущества, приобретенного за счет средств, выделенных этому учреждению из районного бюджета, если иное не установлено законодател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ством Российской Федерации;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 об открытии лицевых счетов казенному или бюджетному учрежд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ению района в органах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казначейства, а также об иных счетах, откр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ваемых бюджетным учреждениям района в соответствии с пунктом 1 статьи 30 Федерального закона от 8 мая 2010 года N 83-ФЗ "О внесении изменений в отдельные законодательные акты Российской Федерации в связи с соверше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ствованием правового положения государственных (муниципальных) учр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ждений";</w:t>
      </w:r>
      <w:proofErr w:type="gramEnd"/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 о ликвидации бюджетного или казенного учреждения ра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по решению а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района «Калганский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он»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распоряжении имуществом ликвидированного учреждения, если иное не предусмотрено законодательством Российской Федерации и иными но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мативными правовыми актами Российской Федерации;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филиалах и представительствах бюджетного или казенного учреждения района;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указание на субсидиа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рную ответственность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«Калганский район»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обязательствам казенного учреждения района.</w:t>
      </w:r>
    </w:p>
    <w:p w:rsidR="00453C75" w:rsidRPr="00453C75" w:rsidRDefault="00453C75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 Уставы бюджетных или казенных учреждений района утверждаю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 соответствии с настоящим Порядком в случаях: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создания бюджетного или казенного учреждения района путем учр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ждения;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создания бюджетного или казенного учреждения района путем изм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нения типа существующего муниципального учреждения;</w:t>
      </w:r>
    </w:p>
    <w:p w:rsidR="00453C75" w:rsidRPr="00453C75" w:rsidRDefault="00537BA2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создания бюджетного или казенного учреждения района путем </w:t>
      </w:r>
      <w:proofErr w:type="gramStart"/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рео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ганизации</w:t>
      </w:r>
      <w:proofErr w:type="gramEnd"/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существующего бюджетного или казенного учреждения, преобр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зования муниципального предприятия района.</w:t>
      </w:r>
    </w:p>
    <w:p w:rsidR="00453C75" w:rsidRPr="00453C75" w:rsidRDefault="00453C75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остальных случаях утверждаются изменения (в виде изменений и д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полнений) в уставы бюджетных или казенных учреждений района.</w:t>
      </w:r>
    </w:p>
    <w:p w:rsidR="00453C75" w:rsidRPr="00453C75" w:rsidRDefault="00453C75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1.7. Уставы бюджетных или казенных учреждений района и изменения в них, утвержденные в соответствии с настоящим Порядком, подлежат гос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дарственной регистрации в соответствии с Федеральным законом от 8 авг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 2001 года N 129-ФЗ "О государственной регистрации юридических лиц и индивидуальных предпринимателей".</w:t>
      </w:r>
    </w:p>
    <w:p w:rsidR="00453C75" w:rsidRPr="00453C75" w:rsidRDefault="00453C75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Копии документов, подтверждающих факт внесения регистрирующим органом записи в Единый государственный реестр юридических лиц о гос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дарственной регистрации бюджетных или казенных учреждений района, а также о внесении изменений в их учредительные документы, представляются соответствующим учреждением органу местного самоуправления района, осуществляющему функции и полномочия учредителя соответствующего учреждения, и </w:t>
      </w:r>
      <w:r w:rsidR="00537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департамент государственного имущества и земельных отн</w:t>
      </w:r>
      <w:r w:rsidR="00537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37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шений Забайкальского края в Калганском районе 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10-дневный срок</w:t>
      </w:r>
      <w:proofErr w:type="gramEnd"/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дня их получения.</w:t>
      </w:r>
    </w:p>
    <w:p w:rsidR="00537BA2" w:rsidRDefault="00537BA2" w:rsidP="00537B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53C75" w:rsidRPr="00453C75" w:rsidRDefault="00453C75" w:rsidP="00537B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Утверждение уставов вновь создаваемых</w:t>
      </w:r>
      <w:r w:rsidR="00537BA2" w:rsidRPr="0053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3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бюджетных и казенных учреждений района</w:t>
      </w:r>
    </w:p>
    <w:p w:rsidR="00453C75" w:rsidRPr="00453C75" w:rsidRDefault="00453C75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Проект устава бюджетного или казенного учреждения района ра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рабатывается органом местного самоуправления района, осуществляющим функции и полномочия учредителя соответствующего учреждения, в соо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ветствии с настоящим Положением.</w:t>
      </w:r>
    </w:p>
    <w:p w:rsidR="00453C75" w:rsidRPr="00453C75" w:rsidRDefault="00453C75" w:rsidP="00537B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Орган местного самоуправления района, осуществляющий фун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и полномочия учредителя соответствующего учреждения, в течение 5 рабочих дней направляет проект устава бюджетного или казенного учрежд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рай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в Департамент государственного имущества и земельных отн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шений Забайкальского края в Калганском районе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согласования проекта устава в части имущественных вопросов.</w:t>
      </w:r>
    </w:p>
    <w:p w:rsidR="00453C75" w:rsidRPr="00453C75" w:rsidRDefault="00453C75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в 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Департамент государственного имущества и земельных о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ношений Забайкальского края в Калганском районе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представляются следу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 документы:</w:t>
      </w:r>
    </w:p>
    <w:p w:rsidR="00453C75" w:rsidRPr="00453C75" w:rsidRDefault="00906B59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обращение органа местного самоуправления района, осуществляющего функции и полномочия учредителя соответствующего учреждения, о согласовании проекта устава;</w:t>
      </w:r>
    </w:p>
    <w:p w:rsidR="00453C75" w:rsidRPr="00453C75" w:rsidRDefault="00906B59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копия Постановления администрации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ганский район»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создании бюджетного или казенного учреждения района;</w:t>
      </w:r>
    </w:p>
    <w:p w:rsidR="00453C75" w:rsidRPr="00453C75" w:rsidRDefault="00906B59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правового акта органа местного самоуправления района, ос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ществляющего полномочия учредителя соответствующего учреждения (пр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каза, распоряжения), об утверждении устава бюджетного или казенного учреждения района;</w:t>
      </w:r>
    </w:p>
    <w:p w:rsidR="00453C75" w:rsidRPr="00453C75" w:rsidRDefault="00906B59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устава бюджетного или казенного учреждения района на б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мажном и электронном носителях.</w:t>
      </w:r>
    </w:p>
    <w:p w:rsidR="00453C75" w:rsidRPr="00453C75" w:rsidRDefault="00453C75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По результатам рассмотрен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представленных документов Депа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тамент государственного имущества и земельных отношений Забайкальского края в Калганском районе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5 рабочих дней со дня представления 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комплекта документов, предусмотренных пунктом 2.2 настоящего Порядка, выдает заключение о согласовании (отказе в согласовании) проекта устава бюджетного или казенного учреждения района.</w:t>
      </w:r>
    </w:p>
    <w:p w:rsidR="00453C75" w:rsidRPr="00453C75" w:rsidRDefault="00453C75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В случае выявления в проекте несоответствия в части имуществе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ных вопросов 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Департамент государственного имущества и земельных отн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шений Забайкальского края в Калганском районе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своей компете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оформляет заключение в письменной форме, проект устава возвращается без согласования в орган местного самоуправления, осуществляющий фун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и полномочия учредителя соответствующего учреждения, для устран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замечаний.</w:t>
      </w:r>
    </w:p>
    <w:p w:rsidR="00453C75" w:rsidRPr="00453C75" w:rsidRDefault="00453C75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устранения выявленных замечаний проект устава бюджетного или казенного учреждения района повторно 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направляется в Департамент государственного имущества и земельных отношений Забайкальского края в Калганском районе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согласования.</w:t>
      </w:r>
    </w:p>
    <w:p w:rsidR="00453C75" w:rsidRPr="00453C75" w:rsidRDefault="00453C75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2.5. </w:t>
      </w:r>
      <w:proofErr w:type="gramStart"/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согласования проекта устава бюджетного или казенного учрежде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района Департаментом государственного имущества и земел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отношений Забайкальского края в Калганском районе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 местного самоуправления района, осуществляющий функции и полномочия учредит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соответствующего учреждения, издает правовой акт об утверждении уст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 бюджетного или казенного учреждения района и в течение 5 рабочих дней со дня утверждения устава учреждения направляет его и иные документы, предусмотренные федеральным</w:t>
      </w:r>
      <w:proofErr w:type="gramEnd"/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законодательством, в регистрирующий орган по месту нахождения создаваемого учреждения для государственной рег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страции юридического лица.</w:t>
      </w:r>
    </w:p>
    <w:p w:rsidR="00453C75" w:rsidRPr="00453C75" w:rsidRDefault="00453C75" w:rsidP="00906B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06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Внесение изменений в уставы</w:t>
      </w:r>
      <w:r w:rsidR="009F37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06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бюджетных или казенных учреждений района</w:t>
      </w:r>
    </w:p>
    <w:p w:rsidR="00453C75" w:rsidRPr="00453C75" w:rsidRDefault="00453C75" w:rsidP="00906B5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Изменения в устав бюджетного или казенного учреждения района (в том числе новая редакция устава) разрабатываются органом местного с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моуправления района, осуществляющим функции и полномочия учредителя соответствующего учреждения.</w:t>
      </w:r>
    </w:p>
    <w:p w:rsidR="00453C75" w:rsidRPr="00453C75" w:rsidRDefault="00453C75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</w:t>
      </w:r>
      <w:proofErr w:type="gramStart"/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случаях, установленных федеральным законодательством, ин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циатором разработки проекта изменений в устав бюджетного или казенного учреждения района (в том числе новой редакции устава) является само бю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жетное или казенное учреждение района, которое разрабатывает проект и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менений в устав (новую редакцию устава) самостоятельно, рассматривает их, принимает решением органа самоуправления бюджетного или казенного учреждения района и вносит соответствующие изменения на утверждение 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органа местного самоуправления района</w:t>
      </w:r>
      <w:proofErr w:type="gramEnd"/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осуществляющего функции и по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номочия учредителя соответствующего учреждения.</w:t>
      </w:r>
    </w:p>
    <w:p w:rsidR="00453C75" w:rsidRPr="00453C75" w:rsidRDefault="00453C75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Утверждение изменений в устав бюджетного или казенного учр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ждения района осуществляется органом местного самоуправления района, осуществляющим функции и полномочия учредителя соответствующего уч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реждения, по согласованию с Департаментом государственного имущества и земельных отношений Забайкальского края в Калганском районе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порядке, предусмотренном разделом 2 настоящего Порядка.</w:t>
      </w:r>
    </w:p>
    <w:p w:rsidR="00453C75" w:rsidRPr="00453C75" w:rsidRDefault="00453C75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в 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Департамент государственного имущества и земельных о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906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ношений Забайкальского края в Калганском районе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представляются следу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 документы:</w:t>
      </w:r>
    </w:p>
    <w:p w:rsidR="00453C75" w:rsidRPr="00453C75" w:rsidRDefault="00906B59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обращение органа местного самоуправления района, осуществляющего функции и полномочия учредителя соответствующего учреждения, о согласовании изменений в устав бюджетного или казенного учреждения района;</w:t>
      </w:r>
    </w:p>
    <w:p w:rsidR="00453C75" w:rsidRPr="00453C75" w:rsidRDefault="00906B59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копия Постановления администрации муниципального района «Ка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ганский район»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(иного уполномоченного органа) о создании бюджетного или казенного учреждения района (архивная справка в случае, если документы не сохранились);</w:t>
      </w:r>
    </w:p>
    <w:p w:rsidR="00453C75" w:rsidRPr="00453C75" w:rsidRDefault="00906B59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выписки из единого государственного реестра юридических лиц и копии свидетельств о внесении записей о бюджетном или казенном учрежде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нии Забайкальского края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единый государственный реестр юрид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ческих лиц, заверенные руководителем учреждения;</w:t>
      </w:r>
    </w:p>
    <w:p w:rsidR="00453C75" w:rsidRPr="00453C75" w:rsidRDefault="00906B59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свидетельства о постановке бюджетного или казенного учр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ждения района на учет в налоговом органе, заверенная руководителем учр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ждения;</w:t>
      </w:r>
    </w:p>
    <w:p w:rsidR="00453C75" w:rsidRPr="00453C75" w:rsidRDefault="00906B59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правового акта (приказа, распоряжения) органа местного с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моуправления района, осуществляющего полномочия учредителя соотве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ствующего учреждения, об утверждении изменений в устав бюджетного или казенного учреждения района;</w:t>
      </w:r>
    </w:p>
    <w:p w:rsidR="00453C75" w:rsidRPr="00453C75" w:rsidRDefault="00906B59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изменений в устав бюджетного или казенного учреждения района на бумажном и электронном носителях;</w:t>
      </w:r>
    </w:p>
    <w:p w:rsidR="00453C75" w:rsidRPr="00453C75" w:rsidRDefault="00906B59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документов, являющихся основанием для внесения изменений в устав бюджетного или казенного учреждения района (копии решений о п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реименовании, реорганизации учреждения, изменении его типа, свидетельств о государственной аккредитации - при наличии);</w:t>
      </w:r>
    </w:p>
    <w:p w:rsidR="00453C75" w:rsidRPr="00453C75" w:rsidRDefault="00906B59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нормативные правовые акты, на основании которых вносятся измен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в устав (при наличии);</w:t>
      </w:r>
    </w:p>
    <w:p w:rsidR="00453C75" w:rsidRPr="00453C75" w:rsidRDefault="00906B59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решения уполномоченного органа самоуправления учреждения о принятии изменений (новой редакции) в устав учреждения (для образов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53C75"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тельных учреждений).</w:t>
      </w:r>
    </w:p>
    <w:p w:rsidR="00453C75" w:rsidRPr="00453C75" w:rsidRDefault="00453C75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</w:t>
      </w:r>
      <w:proofErr w:type="gramStart"/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Экземпляр правового акта органа местного самоуправления рай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на, осуществляющего функции и полномочия учредителя бюджетного или казенного учреждения района, об утверждении изменений в устав учрежд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ния, соответствующие изменения в устав направляются органом местного самоуправления района, осуществляющим функции и полномочия учредит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учреждения, бюджетному или казенному учреждению района для пре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ставления в регистрирующий орган по месту нахождения соответствующего учреждения для осуществления государственной регистрации.</w:t>
      </w:r>
      <w:proofErr w:type="gramEnd"/>
    </w:p>
    <w:p w:rsidR="00453C75" w:rsidRPr="00453C75" w:rsidRDefault="00453C75" w:rsidP="00906B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3.5. </w:t>
      </w:r>
      <w:proofErr w:type="gramStart"/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Бюджетное или казенное учреждение района в течение 5 рабочих дней после утверждения изменений в устав учреждения представляет док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менты, предусмотренные пунктом 3.4 настоящего Порядка, а также иные д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кументы, предусмотренные Федеральным законом от 8 августа 2001 года N 129-ФЗ "О государственной регистрации юридических лиц и индивидуал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предпринимателей", в регистрирующий орган по месту своего нахожд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для осуществления государственной регистрации.</w:t>
      </w:r>
      <w:proofErr w:type="gramEnd"/>
    </w:p>
    <w:p w:rsidR="00453C75" w:rsidRPr="00453C75" w:rsidRDefault="00453C75" w:rsidP="00453C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52697" w:rsidRPr="00453C75" w:rsidRDefault="00352697" w:rsidP="00453C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2697" w:rsidRPr="00453C75" w:rsidSect="0035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3C75"/>
    <w:rsid w:val="000E234B"/>
    <w:rsid w:val="00352697"/>
    <w:rsid w:val="00453C75"/>
    <w:rsid w:val="00537BA2"/>
    <w:rsid w:val="00906B59"/>
    <w:rsid w:val="009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453C75"/>
  </w:style>
  <w:style w:type="paragraph" w:customStyle="1" w:styleId="ConsPlusTitle">
    <w:name w:val="ConsPlusTitle"/>
    <w:rsid w:val="00453C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2017-01-24T06:20:00Z</dcterms:created>
  <dcterms:modified xsi:type="dcterms:W3CDTF">2017-01-25T06:06:00Z</dcterms:modified>
</cp:coreProperties>
</file>