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A9" w:rsidRDefault="00DB53DD" w:rsidP="00DB5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программы льготного кредитования субъектов малого и среднего предпринимательства.</w:t>
      </w:r>
    </w:p>
    <w:p w:rsidR="00DB53DD" w:rsidRDefault="00DB53DD" w:rsidP="00D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3DD" w:rsidRDefault="00DB53DD" w:rsidP="00D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2018г года Минэкономразвития России реализует программу льготного кредитования субъектов малого и среднего предпринимательства, утвержденную постановлением Правительства РФ от 30 декабря 2017г. № 1706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ставке» (далее – Программа).</w:t>
      </w:r>
      <w:proofErr w:type="gramEnd"/>
    </w:p>
    <w:p w:rsidR="00DB53DD" w:rsidRDefault="00DB53DD" w:rsidP="00D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расширение доступного кредитования субъектов малого и среднего предпринимательства во всех субъектах РФ.</w:t>
      </w:r>
    </w:p>
    <w:p w:rsidR="00DB53DD" w:rsidRDefault="00DB53DD" w:rsidP="00D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условиями программы являются:</w:t>
      </w:r>
    </w:p>
    <w:p w:rsidR="00DB53DD" w:rsidRDefault="00DB53DD" w:rsidP="00D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конечная ставка для субъектов малого и среднего предпринимательства не превышает 6,5% годовых;</w:t>
      </w:r>
    </w:p>
    <w:p w:rsidR="00394DAC" w:rsidRDefault="00DB53DD" w:rsidP="00D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льготные кредиты предоставляются субъектам малого и среднег</w:t>
      </w:r>
      <w:r w:rsidR="00394D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394DAC">
        <w:rPr>
          <w:rFonts w:ascii="Times New Roman" w:hAnsi="Times New Roman" w:cs="Times New Roman"/>
          <w:sz w:val="28"/>
          <w:szCs w:val="28"/>
        </w:rPr>
        <w:t>, осуществляющим деятельность в приоритетных отраслях экономики, определенных Программой стимулирования кредитования субъектов малого и среднего предпринимательства, а также в сфере общественного питания (кроме ресторанов) и бытовых услуг;</w:t>
      </w:r>
    </w:p>
    <w:p w:rsidR="00647F4C" w:rsidRDefault="00394DAC" w:rsidP="00D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F4C">
        <w:rPr>
          <w:rFonts w:ascii="Times New Roman" w:hAnsi="Times New Roman" w:cs="Times New Roman"/>
          <w:sz w:val="28"/>
          <w:szCs w:val="28"/>
        </w:rPr>
        <w:t>цели льготных кредитов – инвестиционные и оборотные;</w:t>
      </w:r>
    </w:p>
    <w:p w:rsidR="00647F4C" w:rsidRDefault="00647F4C" w:rsidP="00D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льготного кредита не более 10 лет на инвестиционные цели и не более 3 лет на оборотные цели.</w:t>
      </w:r>
    </w:p>
    <w:p w:rsidR="00BB40CA" w:rsidRDefault="00647F4C" w:rsidP="00D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по вопросу предоставления субсидий из федерального </w:t>
      </w:r>
      <w:r w:rsidR="00394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российским кредитным организациям на возмещение недополученных ими доходов по кредитам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выданным субъектам малого и среднего предпринимательства на реализацию проектов в приоритетных отраслях по льготной ставке, были отобраны 15 уполномоченных банков</w:t>
      </w:r>
      <w:r w:rsidR="00BB40CA">
        <w:rPr>
          <w:rFonts w:ascii="Times New Roman" w:hAnsi="Times New Roman" w:cs="Times New Roman"/>
          <w:sz w:val="28"/>
          <w:szCs w:val="28"/>
        </w:rPr>
        <w:t>.</w:t>
      </w:r>
    </w:p>
    <w:p w:rsidR="00647F4C" w:rsidRDefault="00647F4C" w:rsidP="00D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заемщик самостоятельно выбирает уполномоченный банк для получения кредита. Уполномоченный банк рассматривает возможность представления кредита в соответствии с правилами и процедурами, принятыми в уполномоченном банке. Не допускается установление уполномоченным банком к заемщику при заключении кредитного договора (соглашения) в рамках настоящей Программы дополнительных требований, способствующих прямому или косвенному удорожанию стоимости кредита, за исключением случаев нарушения заемщиком условий кредитного договора (соглашения).</w:t>
      </w:r>
    </w:p>
    <w:p w:rsidR="00647F4C" w:rsidRDefault="00647F4C" w:rsidP="00D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консультации</w:t>
      </w:r>
      <w:r w:rsidR="008F5C85">
        <w:rPr>
          <w:rFonts w:ascii="Times New Roman" w:hAnsi="Times New Roman" w:cs="Times New Roman"/>
          <w:sz w:val="28"/>
          <w:szCs w:val="28"/>
        </w:rPr>
        <w:t xml:space="preserve"> обращаться в отдел экономики администрации муниципального района «Калганский район» тел. 4-8-78, </w:t>
      </w:r>
      <w:r w:rsidR="008F5C85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8F5C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F5C85">
        <w:rPr>
          <w:rFonts w:ascii="Times New Roman" w:hAnsi="Times New Roman" w:cs="Times New Roman"/>
          <w:sz w:val="28"/>
          <w:szCs w:val="28"/>
          <w:lang w:val="en-US"/>
        </w:rPr>
        <w:t>kalga</w:t>
      </w:r>
      <w:proofErr w:type="spellEnd"/>
      <w:r w:rsidR="008F5C85" w:rsidRPr="008F5C85">
        <w:rPr>
          <w:rFonts w:ascii="Times New Roman" w:hAnsi="Times New Roman" w:cs="Times New Roman"/>
          <w:sz w:val="28"/>
          <w:szCs w:val="28"/>
        </w:rPr>
        <w:t>-</w:t>
      </w:r>
      <w:r w:rsidR="008F5C85"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="008F5C85" w:rsidRPr="008F5C85">
        <w:rPr>
          <w:rFonts w:ascii="Times New Roman" w:hAnsi="Times New Roman" w:cs="Times New Roman"/>
          <w:sz w:val="28"/>
          <w:szCs w:val="28"/>
        </w:rPr>
        <w:t>@</w:t>
      </w:r>
      <w:r w:rsidR="008F5C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F5C85" w:rsidRPr="008F5C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5C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5C85">
        <w:rPr>
          <w:rFonts w:ascii="Times New Roman" w:hAnsi="Times New Roman" w:cs="Times New Roman"/>
          <w:sz w:val="28"/>
          <w:szCs w:val="28"/>
        </w:rPr>
        <w:t>.</w:t>
      </w:r>
    </w:p>
    <w:p w:rsidR="00DB53DD" w:rsidRDefault="00DB53DD" w:rsidP="00D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3DD" w:rsidRPr="00DB53DD" w:rsidRDefault="00DB53DD" w:rsidP="00DB5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B53DD" w:rsidRPr="00DB53DD" w:rsidSect="00B1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53DD"/>
    <w:rsid w:val="00394DAC"/>
    <w:rsid w:val="00647F4C"/>
    <w:rsid w:val="007E14A2"/>
    <w:rsid w:val="008F5C85"/>
    <w:rsid w:val="00A42E5C"/>
    <w:rsid w:val="00B14FA9"/>
    <w:rsid w:val="00BB40CA"/>
    <w:rsid w:val="00DB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2018-03-22T03:03:00Z</dcterms:created>
  <dcterms:modified xsi:type="dcterms:W3CDTF">2018-03-22T05:32:00Z</dcterms:modified>
</cp:coreProperties>
</file>