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B3" w:rsidRPr="00330A2C" w:rsidRDefault="00AA5EB3" w:rsidP="00884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30A2C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330A2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330A2C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</w:p>
    <w:p w:rsidR="00AA5EB3" w:rsidRPr="00330A2C" w:rsidRDefault="00AA5EB3" w:rsidP="00884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2C">
        <w:rPr>
          <w:rFonts w:ascii="Times New Roman" w:hAnsi="Times New Roman" w:cs="Times New Roman"/>
          <w:b/>
          <w:sz w:val="28"/>
          <w:szCs w:val="28"/>
        </w:rPr>
        <w:t xml:space="preserve">           АДМИНИСТРАЦИЯ МУНИЦИПАЛЬНОГО РАЙОНА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« БАЛЕЙСКИЙ РАЙОН</w:t>
      </w:r>
      <w:r w:rsidRPr="00330A2C">
        <w:rPr>
          <w:rFonts w:ascii="Times New Roman" w:hAnsi="Times New Roman" w:cs="Times New Roman"/>
          <w:b/>
          <w:sz w:val="28"/>
          <w:szCs w:val="28"/>
        </w:rPr>
        <w:t>»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A2C">
        <w:rPr>
          <w:rFonts w:ascii="Times New Roman" w:hAnsi="Times New Roman" w:cs="Times New Roman"/>
          <w:sz w:val="28"/>
          <w:szCs w:val="28"/>
        </w:rPr>
        <w:t>«</w:t>
      </w:r>
      <w:r w:rsidR="00884D85">
        <w:rPr>
          <w:rFonts w:ascii="Times New Roman" w:hAnsi="Times New Roman" w:cs="Times New Roman"/>
          <w:sz w:val="28"/>
          <w:szCs w:val="28"/>
        </w:rPr>
        <w:t>01</w:t>
      </w:r>
      <w:r w:rsidRPr="00330A2C">
        <w:rPr>
          <w:rFonts w:ascii="Times New Roman" w:hAnsi="Times New Roman" w:cs="Times New Roman"/>
          <w:sz w:val="28"/>
          <w:szCs w:val="28"/>
        </w:rPr>
        <w:t>»</w:t>
      </w:r>
      <w:r w:rsidR="00884D85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2014 года                                               </w:t>
      </w:r>
      <w:r w:rsidR="00884D85">
        <w:rPr>
          <w:rFonts w:ascii="Times New Roman" w:hAnsi="Times New Roman" w:cs="Times New Roman"/>
          <w:sz w:val="28"/>
          <w:szCs w:val="28"/>
        </w:rPr>
        <w:tab/>
      </w:r>
      <w:r w:rsidR="00884D85">
        <w:rPr>
          <w:rFonts w:ascii="Times New Roman" w:hAnsi="Times New Roman" w:cs="Times New Roman"/>
          <w:sz w:val="28"/>
          <w:szCs w:val="28"/>
        </w:rPr>
        <w:tab/>
      </w:r>
      <w:r w:rsidR="00884D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884D85">
        <w:rPr>
          <w:rFonts w:ascii="Times New Roman" w:hAnsi="Times New Roman" w:cs="Times New Roman"/>
          <w:sz w:val="28"/>
          <w:szCs w:val="28"/>
        </w:rPr>
        <w:t>1329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Балей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Pr="002C0A21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2C0A21">
        <w:rPr>
          <w:rFonts w:ascii="Times New Roman" w:hAnsi="Times New Roman" w:cs="Times New Roman"/>
          <w:b/>
          <w:sz w:val="28"/>
          <w:szCs w:val="28"/>
        </w:rPr>
        <w:t xml:space="preserve"> программы «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населённых пунктов Балейского 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2015-2017 годы)»</w:t>
      </w:r>
    </w:p>
    <w:p w:rsidR="00AA5EB3" w:rsidRDefault="00AA5EB3" w:rsidP="00884D8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3" w:rsidRDefault="00AA5EB3" w:rsidP="00884D8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A2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в целях улучшения качества жизни жителей населенных пунктов, руководствуясь ст.24 Устава  муниципального района « Балейский район»  администрация муниципального района « Балейский район»</w:t>
      </w:r>
    </w:p>
    <w:p w:rsidR="00AA5EB3" w:rsidRPr="00FA15C5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B3" w:rsidRPr="001D4FBE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 программу« Благоустройство населённых пунктов Балейского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2015-2017 годы)»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Контроль за исполнением 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руководителя администрации муниципального района « Балейский район» по коммунальному хозяйству  Семибратова В.А.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 Балейская Новь»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В.А.Ромащенко</w:t>
      </w:r>
      <w:proofErr w:type="spellEnd"/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Default="00AA5EB3" w:rsidP="00884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EB3" w:rsidRDefault="00AA5EB3" w:rsidP="00884D85">
      <w:pPr>
        <w:jc w:val="both"/>
      </w:pPr>
    </w:p>
    <w:p w:rsidR="00925909" w:rsidRDefault="00AA5EB3" w:rsidP="00884D85">
      <w:pPr>
        <w:jc w:val="both"/>
        <w:rPr>
          <w:rFonts w:ascii="Times New Roman" w:hAnsi="Times New Roman" w:cs="Times New Roman"/>
        </w:rPr>
      </w:pPr>
      <w:r w:rsidRPr="001D4FBE">
        <w:rPr>
          <w:rFonts w:ascii="Times New Roman" w:hAnsi="Times New Roman" w:cs="Times New Roman"/>
        </w:rPr>
        <w:t>Исполнил: Аксенова Л.</w:t>
      </w:r>
      <w:proofErr w:type="gramStart"/>
      <w:r w:rsidRPr="001D4FBE">
        <w:rPr>
          <w:rFonts w:ascii="Times New Roman" w:hAnsi="Times New Roman" w:cs="Times New Roman"/>
        </w:rPr>
        <w:t>В</w:t>
      </w:r>
      <w:proofErr w:type="gramEnd"/>
    </w:p>
    <w:p w:rsidR="00925909" w:rsidRDefault="00925909" w:rsidP="00884D85">
      <w:pPr>
        <w:jc w:val="both"/>
        <w:rPr>
          <w:rFonts w:ascii="Times New Roman" w:hAnsi="Times New Roman" w:cs="Times New Roman"/>
        </w:rPr>
      </w:pPr>
    </w:p>
    <w:p w:rsidR="00925909" w:rsidRDefault="00925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5909" w:rsidRPr="00925909" w:rsidRDefault="00925909" w:rsidP="00884D85">
      <w:pPr>
        <w:jc w:val="both"/>
        <w:rPr>
          <w:rFonts w:ascii="Times New Roman" w:hAnsi="Times New Roman" w:cs="Times New Roman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УТВЕРЖДЕНА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Постановлением администрации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МР «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«____»__________2014 № _____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Муниципальная программа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Благоустройство населенных пунктов  </w:t>
      </w:r>
      <w:proofErr w:type="spellStart"/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(2015-2017 годы)»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Благоустройство населенных пунктов «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Балейского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 на 2015-2017 годы 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Программа)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утверждения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МР «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№ 1329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01.10. 2014 года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капитального строительства и ЖКХ администрации МР 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Балейский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Цели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Программы эффективность решения вопросов местного значения органами местного самоуправления поселений  в реализации мероприятий по благоустройству населенных пунктов за счет бюджета муниципального района «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Важнейшие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зеленых насаждений 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населенных пунктов) в общей площади земель населенных пунктов;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протяженности освещенных частей улиц, проездов в общей протяженности улиц, проездов населенных пунктов;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реализована в один этап.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2015-201</w:t>
            </w: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</w:t>
            </w: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Потребность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финансировании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финансировании мероприятий Программы за счет средств местного бюджета составляет    2403,63    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2015-801,21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2016-801,21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2017-801,21 </w:t>
            </w:r>
            <w:proofErr w:type="spell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09" w:rsidRPr="00925909" w:rsidTr="002D69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ожидаемые конечные результаты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площади зеленых насаждений </w:t>
            </w:r>
            <w:proofErr w:type="gramStart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населенных пунктов) до 15%;</w:t>
            </w:r>
          </w:p>
          <w:p w:rsidR="00925909" w:rsidRPr="00925909" w:rsidRDefault="00925909" w:rsidP="0092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протяженности освещенных частей улиц, проездов в общей протяженности улиц, проездов 17,8%</w:t>
            </w:r>
          </w:p>
        </w:tc>
      </w:tr>
    </w:tbl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Содержание проблемы и обоснование необходимости ее 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решения  программным методом.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Необходимое условие успешного развития экономики и улучшения условий жизни населения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комплекс благоустройства территорий населенных пунктов.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тоже время в вопросах благоустройства территорий населенных пунктов имеется ряд не решенных проблем, на решение которых и направлена данная программа.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видам работ по благоустройству территорий  относятся: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благоустройство дворовых территорий, в том числе скамеек, лавочек, декоративных ограждений, урн, клумб, цветников и т.д.;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строительство и обустройство детских площадок;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уличного освещения с использованием новых технологий, озеленение  территорий;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сбора, вывоза, утилизации и переработки бытовых и промышленных отходов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контейнеров,  устройство контейнерных площадок);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обеспечения населения водой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водокачек)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Одной из проблем благоустройства любого населенного пункта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создаются несанкционированные свалки. 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 обеспеченности дворов, улиц элементами внешнего благоустройства показывает, что уровень их комфортности не отвечает современным требованиям жителей населенных пунктов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На протяжении десятилетий не решаются вопросы проездов к дворовым территориям многоквартирных домов, освещения улиц, затенение и  разрушение жилых зданий переросшими деревьями, несвоевременное удаление высохших деревьев. Одной из причин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неблагоустроенности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поселений является  дефицит средств в местных бюджетах городского и сельских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Требование жителей  к созданию более высокого уровня благоустройства населенных пунктов, а так же острота проблем  накапливается. В этой сфере предполагает выведение этих вопросов в разряд первостепенных. При этом использование программно-целевого метода для решения задач, направленных на повышение уровня благоустройство населенных пунктов,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решение окажет существенное положительное влияние на социальное благополучие общества.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2. Цель, задачи, сроки и этапы реализации Программы.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Программы является</w:t>
      </w: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решения вопросов благоустройства органами местного самоуправления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среды, благоприятной для проживания населения;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территорий.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 Программы</w:t>
      </w: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выполнение мероприятий по благоустройству населенных пунктов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связанной с осуществлением полномочий органов местного самоуправления района, является содействие органам местного самоуправления городского и сельских поселений в реализации муниципальных Программ поселений за счет сре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районного бюджетов. Для достижения поставленной цели и задачи предусматривается реализация мероприятий по следующим направлениям: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обустройство детских площадок;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уличного освещения с использованием новых технологий;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-озеленение территорий населенных пунктов;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сбора, вывоза бытовых отходов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контейнеров, строительство контейнерных площадок);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коммунальной техники;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обеспечения  населения водой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колонок, водокачек).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этих направлений в муниципальных Программах поселений, будут предусмотрены конкретные мероприятия, на реализацию которых должны быть сконцентрированы основные финансовые и организационные усилия. Данные мероприятия отражаются в муниципальной Программе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 2).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выполнения мероприятий Программы определены целевые показатели и индикаторы, характеризующие эффективность выполнения программных мероприятий.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3713"/>
        <w:gridCol w:w="1302"/>
        <w:gridCol w:w="1707"/>
        <w:gridCol w:w="1596"/>
        <w:gridCol w:w="1253"/>
      </w:tblGrid>
      <w:tr w:rsidR="00925909" w:rsidRPr="00925909" w:rsidTr="002D699B">
        <w:trPr>
          <w:trHeight w:val="260"/>
        </w:trPr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Целевые индикаторы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proofErr w:type="spellStart"/>
            <w:r w:rsidRPr="00925909">
              <w:rPr>
                <w:lang w:eastAsia="ru-RU"/>
              </w:rPr>
              <w:t>Ед</w:t>
            </w:r>
            <w:proofErr w:type="gramStart"/>
            <w:r w:rsidRPr="00925909">
              <w:rPr>
                <w:lang w:eastAsia="ru-RU"/>
              </w:rPr>
              <w:t>.и</w:t>
            </w:r>
            <w:proofErr w:type="gramEnd"/>
            <w:r w:rsidRPr="00925909">
              <w:rPr>
                <w:lang w:eastAsia="ru-RU"/>
              </w:rPr>
              <w:t>зм</w:t>
            </w:r>
            <w:proofErr w:type="spellEnd"/>
          </w:p>
        </w:tc>
        <w:tc>
          <w:tcPr>
            <w:tcW w:w="4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 xml:space="preserve">                               Показатели по годам</w:t>
            </w:r>
          </w:p>
        </w:tc>
      </w:tr>
      <w:tr w:rsidR="00925909" w:rsidRPr="00925909" w:rsidTr="002D699B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09" w:rsidRPr="00925909" w:rsidRDefault="00925909" w:rsidP="00925909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09" w:rsidRPr="00925909" w:rsidRDefault="00925909" w:rsidP="00925909">
            <w:pPr>
              <w:rPr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2017</w:t>
            </w:r>
          </w:p>
        </w:tc>
      </w:tr>
      <w:tr w:rsidR="00925909" w:rsidRPr="00925909" w:rsidTr="002D699B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 xml:space="preserve">Доля площадей насаждений </w:t>
            </w:r>
            <w:proofErr w:type="gramStart"/>
            <w:r w:rsidRPr="00925909">
              <w:rPr>
                <w:lang w:eastAsia="ru-RU"/>
              </w:rPr>
              <w:t xml:space="preserve">( </w:t>
            </w:r>
            <w:proofErr w:type="gramEnd"/>
            <w:r w:rsidRPr="00925909">
              <w:rPr>
                <w:lang w:eastAsia="ru-RU"/>
              </w:rPr>
              <w:t>в населенных пунктах) в общей площади земель муниципального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13,7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14,2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15,0</w:t>
            </w:r>
          </w:p>
        </w:tc>
      </w:tr>
      <w:tr w:rsidR="00925909" w:rsidRPr="00925909" w:rsidTr="002D699B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Доля протяженности освещенных частей улиц</w:t>
            </w:r>
            <w:proofErr w:type="gramStart"/>
            <w:r w:rsidRPr="00925909">
              <w:rPr>
                <w:lang w:eastAsia="ru-RU"/>
              </w:rPr>
              <w:t xml:space="preserve"> ,</w:t>
            </w:r>
            <w:proofErr w:type="gramEnd"/>
            <w:r w:rsidRPr="00925909">
              <w:rPr>
                <w:lang w:eastAsia="ru-RU"/>
              </w:rPr>
              <w:t>проездов в общей протяженности улиц, проездов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16,6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17,0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  <w:r w:rsidRPr="00925909">
              <w:rPr>
                <w:lang w:eastAsia="ru-RU"/>
              </w:rPr>
              <w:t>17,8</w:t>
            </w:r>
          </w:p>
        </w:tc>
      </w:tr>
      <w:tr w:rsidR="00925909" w:rsidRPr="00925909" w:rsidTr="002D699B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jc w:val="both"/>
              <w:rPr>
                <w:lang w:eastAsia="ru-RU"/>
              </w:rPr>
            </w:pPr>
          </w:p>
        </w:tc>
      </w:tr>
    </w:tbl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реализации Программы: 2015-2017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. Ресурсное обеспечение Программы.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финансировании мероприятий Программы за счет средств районного бюджета оценивается в сумме 2403,63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годам: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   801,21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– 801,21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– 801,21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бюджета, предусмотренные на выполнения мероприятий по благоустройству  населенных пунктов в форме субсидий местным бюджетам городского и сельских поселений подлежат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на финансирование объемов благоустройства городского и сельских поселений. Размер субсидий определяется исходя из численности населения городского и сельских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расчета 60 рублей на человека в населенных пунктах с численностью менее 2000 человек и 30 рублей на человека с численностью более 2000 человек. Мероприятия Программы предполагают так же привлечение средств бюджетов поселений и внебюджетные средства.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Раздел 4. Механизм реализации Программы.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выделение субсидий из бюджета района  бюджетам городского и сельских поселений на выполнение мероприятий по благоустройству территорий населенных пунктов поселений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программе.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реализации Программы осуществляет муниципальный заказчик Программы.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в установленном порядке: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соглашение с администрациями  городского и сельских поселений о предоставлении и использовании субсидий из районного бюджета местным бюджетам на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по благоустройству населенных пунктов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местного самоуправления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условий предоставления субсидий определенных Программой;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ведение отчетности о ходе реализации Программы;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несвоевременную  и некачественную подготовку и реализацию  мероприятий Программы;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управление их исполнителями, обеспечивает эффективное использование средств.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предоставляются при соблюдении следующих условий: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утвержденных мероприятий  поселения на 2015-2017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Обязательства органов местного самоуправления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обеспечению соответствия значений показателей, устанавливаемых Программами, значением показателей результативности представления субсидий, установленными соглашениями между муниципальным заказчиком и администрацией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представлении и использовании субсидий.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носит целевой характер и не может быть использована на иные цели. Распределение субсидий устанавливается нормативно-правовым актом о районном  бюджете на соответствующий год.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мероприятий Программы осуществляет заместитель руководителя администрации муниципального района 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коммунальному хозяйству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Оценка социально- экономической  и экологической эффективности Программы.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значимость  мероприятий  Программы определяется комплексом мероприятий, направленных на улучшение качества жизни населения поселений </w:t>
      </w:r>
      <w:proofErr w:type="spellStart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 мероприятий Программы к 2017 году будут достигнуты следующие результаты: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площади зеленых насаждений в границах населённых пунктов в общей площади земель населенных пунктов увеличиться на 15%;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протяженности освещенных улиц, проездов в общей протяженности улиц, проездов увеличится на 17.8%.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в соответствии с потребностями населения городского и сельских поселений будет приобретена коммунальная техника, улучшено снабжение питьевой водой. Дворовые территории будут оснащены архитектурными объектами малых форм – скамейками, урнами, клумбами, цветниками, будут обустроены детские площадки. Реализация этих мер приведет к повышению качества жизни населения района.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не повлечет за собой негативных экологических последствий</w:t>
      </w: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1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годовой потребности в финансировании краевой долгосрочной программы «Благоустройство населенных пунктов </w:t>
      </w:r>
      <w:proofErr w:type="spellStart"/>
      <w:r w:rsidRPr="0092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Балейского</w:t>
      </w:r>
      <w:proofErr w:type="spellEnd"/>
      <w:r w:rsidRPr="0092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gramStart"/>
      <w:r w:rsidRPr="0092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2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2015-2017) годы»</w:t>
      </w: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55"/>
        <w:gridCol w:w="3009"/>
        <w:gridCol w:w="2835"/>
      </w:tblGrid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№</w:t>
            </w:r>
          </w:p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2590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Ко-во жителей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 xml:space="preserve">Размер субсидий из районного бюджета </w:t>
            </w:r>
            <w:proofErr w:type="spellStart"/>
            <w:r w:rsidRPr="00925909">
              <w:rPr>
                <w:sz w:val="24"/>
                <w:szCs w:val="24"/>
                <w:lang w:eastAsia="ru-RU"/>
              </w:rPr>
              <w:t>т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925909">
              <w:rPr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Г.п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>. « Город Балей»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11835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355,05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Ундино-Посельское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65,82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Матусовское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47,52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Нижнекокуйское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36,06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Подойницынское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69,90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Ундинское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65,16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Казаковское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48,66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Жидкинское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37,20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Нижнеильдиканское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52,74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5909">
              <w:rPr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925909">
              <w:rPr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92590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23,10</w:t>
            </w:r>
          </w:p>
        </w:tc>
      </w:tr>
      <w:tr w:rsidR="00925909" w:rsidRPr="00925909" w:rsidTr="002D69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19271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09" w:rsidRPr="00925909" w:rsidRDefault="00925909" w:rsidP="00925909">
            <w:pPr>
              <w:rPr>
                <w:sz w:val="24"/>
                <w:szCs w:val="24"/>
                <w:lang w:eastAsia="ru-RU"/>
              </w:rPr>
            </w:pPr>
            <w:r w:rsidRPr="00925909">
              <w:rPr>
                <w:sz w:val="24"/>
                <w:szCs w:val="24"/>
                <w:lang w:eastAsia="ru-RU"/>
              </w:rPr>
              <w:t>801,21</w:t>
            </w:r>
          </w:p>
        </w:tc>
      </w:tr>
    </w:tbl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909" w:rsidRPr="00925909" w:rsidRDefault="00925909" w:rsidP="0092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5909" w:rsidRPr="00925909" w:rsidRDefault="00925909" w:rsidP="00925909">
      <w:pPr>
        <w:rPr>
          <w:rFonts w:ascii="Times New Roman" w:eastAsia="Calibri" w:hAnsi="Times New Roman" w:cs="Times New Roman"/>
          <w:sz w:val="18"/>
          <w:szCs w:val="18"/>
        </w:rPr>
      </w:pPr>
    </w:p>
    <w:p w:rsidR="00925909" w:rsidRPr="00925909" w:rsidRDefault="00925909" w:rsidP="00925909">
      <w:pPr>
        <w:jc w:val="both"/>
        <w:rPr>
          <w:rFonts w:ascii="Calibri" w:eastAsia="Calibri" w:hAnsi="Calibri" w:cs="Times New Roman"/>
        </w:rPr>
      </w:pPr>
    </w:p>
    <w:p w:rsidR="00925909" w:rsidRPr="00925909" w:rsidRDefault="00925909" w:rsidP="00925909">
      <w:pPr>
        <w:jc w:val="both"/>
        <w:rPr>
          <w:rFonts w:ascii="Calibri" w:eastAsia="Calibri" w:hAnsi="Calibri" w:cs="Times New Roman"/>
        </w:rPr>
      </w:pPr>
      <w:r w:rsidRPr="00925909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925909" w:rsidRPr="00925909" w:rsidRDefault="00925909" w:rsidP="00925909">
      <w:pPr>
        <w:jc w:val="both"/>
        <w:rPr>
          <w:rFonts w:ascii="Times New Roman" w:eastAsia="Calibri" w:hAnsi="Times New Roman" w:cs="Times New Roman"/>
        </w:rPr>
      </w:pPr>
      <w:r w:rsidRPr="00925909">
        <w:rPr>
          <w:rFonts w:ascii="Times New Roman" w:eastAsia="Calibri" w:hAnsi="Times New Roman" w:cs="Times New Roman"/>
        </w:rPr>
        <w:t xml:space="preserve">                                                                                  Раздел 6.   Перечень мероприятий 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2438"/>
        <w:gridCol w:w="1581"/>
        <w:gridCol w:w="1312"/>
        <w:gridCol w:w="1236"/>
        <w:gridCol w:w="1237"/>
        <w:gridCol w:w="1237"/>
      </w:tblGrid>
      <w:tr w:rsidR="00925909" w:rsidRPr="00925909" w:rsidTr="002D699B">
        <w:tc>
          <w:tcPr>
            <w:tcW w:w="426" w:type="dxa"/>
            <w:vMerge w:val="restart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№</w:t>
            </w:r>
          </w:p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proofErr w:type="gramStart"/>
            <w:r w:rsidRPr="00925909">
              <w:rPr>
                <w:rFonts w:eastAsia="Calibri"/>
              </w:rPr>
              <w:t>п</w:t>
            </w:r>
            <w:proofErr w:type="gramEnd"/>
            <w:r w:rsidRPr="00925909">
              <w:rPr>
                <w:rFonts w:eastAsia="Calibri"/>
              </w:rPr>
              <w:t>/п</w:t>
            </w:r>
          </w:p>
        </w:tc>
        <w:tc>
          <w:tcPr>
            <w:tcW w:w="3825" w:type="dxa"/>
            <w:vMerge w:val="restart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2109" w:type="dxa"/>
            <w:vMerge w:val="restart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Сроки реализации</w:t>
            </w:r>
          </w:p>
        </w:tc>
        <w:tc>
          <w:tcPr>
            <w:tcW w:w="8426" w:type="dxa"/>
            <w:gridSpan w:val="4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 xml:space="preserve"> Потребность в финансировании      </w:t>
            </w:r>
            <w:proofErr w:type="spellStart"/>
            <w:r w:rsidRPr="00925909">
              <w:rPr>
                <w:rFonts w:eastAsia="Calibri"/>
              </w:rPr>
              <w:t>тыс</w:t>
            </w:r>
            <w:proofErr w:type="gramStart"/>
            <w:r w:rsidRPr="00925909">
              <w:rPr>
                <w:rFonts w:eastAsia="Calibri"/>
              </w:rPr>
              <w:t>.р</w:t>
            </w:r>
            <w:proofErr w:type="gramEnd"/>
            <w:r w:rsidRPr="00925909">
              <w:rPr>
                <w:rFonts w:eastAsia="Calibri"/>
              </w:rPr>
              <w:t>уб</w:t>
            </w:r>
            <w:proofErr w:type="spellEnd"/>
            <w:r w:rsidRPr="00925909">
              <w:rPr>
                <w:rFonts w:eastAsia="Calibri"/>
              </w:rPr>
              <w:t>.</w:t>
            </w:r>
          </w:p>
        </w:tc>
      </w:tr>
      <w:tr w:rsidR="00925909" w:rsidRPr="00925909" w:rsidTr="002D699B">
        <w:tc>
          <w:tcPr>
            <w:tcW w:w="426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3825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  <w:vMerge w:val="restart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всего</w:t>
            </w:r>
          </w:p>
        </w:tc>
        <w:tc>
          <w:tcPr>
            <w:tcW w:w="6320" w:type="dxa"/>
            <w:gridSpan w:val="3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 xml:space="preserve">                             в том числе погодам</w:t>
            </w:r>
          </w:p>
        </w:tc>
      </w:tr>
      <w:tr w:rsidR="00925909" w:rsidRPr="00925909" w:rsidTr="002D699B">
        <w:tc>
          <w:tcPr>
            <w:tcW w:w="426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3825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  <w:vMerge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2016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2017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1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 xml:space="preserve">Благоустройство дворовых территорий, в том числе обустройство архитектурных объектов малых форм – скамеек, лавочек, декоративных ограждений, </w:t>
            </w:r>
            <w:proofErr w:type="spellStart"/>
            <w:r w:rsidRPr="00925909">
              <w:rPr>
                <w:rFonts w:eastAsia="Calibri"/>
              </w:rPr>
              <w:t>урн</w:t>
            </w:r>
            <w:proofErr w:type="gramStart"/>
            <w:r w:rsidRPr="00925909">
              <w:rPr>
                <w:rFonts w:eastAsia="Calibri"/>
              </w:rPr>
              <w:t>,к</w:t>
            </w:r>
            <w:proofErr w:type="gramEnd"/>
            <w:r w:rsidRPr="00925909">
              <w:rPr>
                <w:rFonts w:eastAsia="Calibri"/>
              </w:rPr>
              <w:t>лумб</w:t>
            </w:r>
            <w:proofErr w:type="spellEnd"/>
            <w:r w:rsidRPr="00925909">
              <w:rPr>
                <w:rFonts w:eastAsia="Calibri"/>
              </w:rPr>
              <w:t xml:space="preserve"> , цветников, декоративных скульптур 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662,85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220,95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220,95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220,95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Строительство и обустройство детских площадок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129,9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43,3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43,3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43,3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3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200,19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66,73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66,73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66,73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4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Озеленение территорий населенных пунктов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80,1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26,7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26,7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26,7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5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Организация сбора, вывоза, утилизации и переработки бытовых и промышленных отходов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830,1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276,7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276,7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276,7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</w:t>
            </w: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 xml:space="preserve">Организация обеспечение населения водой </w:t>
            </w:r>
            <w:proofErr w:type="gramStart"/>
            <w:r w:rsidRPr="00925909">
              <w:rPr>
                <w:rFonts w:eastAsia="Calibri"/>
              </w:rPr>
              <w:t xml:space="preserve">( </w:t>
            </w:r>
            <w:proofErr w:type="gramEnd"/>
            <w:r w:rsidRPr="00925909">
              <w:rPr>
                <w:rFonts w:eastAsia="Calibri"/>
              </w:rPr>
              <w:t>обустройство водокачек)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2015-2017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500,49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166,83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166,83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666,83</w:t>
            </w:r>
          </w:p>
        </w:tc>
      </w:tr>
      <w:tr w:rsidR="00925909" w:rsidRPr="00925909" w:rsidTr="002D699B">
        <w:tc>
          <w:tcPr>
            <w:tcW w:w="42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3825" w:type="dxa"/>
          </w:tcPr>
          <w:p w:rsidR="00925909" w:rsidRPr="00925909" w:rsidRDefault="00925909" w:rsidP="00925909">
            <w:pPr>
              <w:jc w:val="both"/>
              <w:rPr>
                <w:rFonts w:eastAsia="Calibri"/>
                <w:b/>
              </w:rPr>
            </w:pPr>
            <w:r w:rsidRPr="00925909">
              <w:rPr>
                <w:rFonts w:eastAsia="Calibri"/>
                <w:b/>
              </w:rPr>
              <w:t>Итого по программе</w:t>
            </w:r>
          </w:p>
        </w:tc>
        <w:tc>
          <w:tcPr>
            <w:tcW w:w="2109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2403,63</w:t>
            </w:r>
          </w:p>
        </w:tc>
        <w:tc>
          <w:tcPr>
            <w:tcW w:w="2106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801,21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801,21</w:t>
            </w:r>
          </w:p>
        </w:tc>
        <w:tc>
          <w:tcPr>
            <w:tcW w:w="2107" w:type="dxa"/>
          </w:tcPr>
          <w:p w:rsidR="00925909" w:rsidRPr="00925909" w:rsidRDefault="00925909" w:rsidP="00925909">
            <w:pPr>
              <w:jc w:val="both"/>
              <w:rPr>
                <w:rFonts w:eastAsia="Calibri"/>
              </w:rPr>
            </w:pPr>
            <w:r w:rsidRPr="00925909">
              <w:rPr>
                <w:rFonts w:eastAsia="Calibri"/>
              </w:rPr>
              <w:t>801,21</w:t>
            </w:r>
          </w:p>
        </w:tc>
      </w:tr>
    </w:tbl>
    <w:p w:rsidR="00925909" w:rsidRPr="00925909" w:rsidRDefault="00925909" w:rsidP="00925909">
      <w:pPr>
        <w:jc w:val="both"/>
        <w:rPr>
          <w:rFonts w:ascii="Calibri" w:eastAsia="Calibri" w:hAnsi="Calibri" w:cs="Times New Roman"/>
        </w:rPr>
      </w:pPr>
    </w:p>
    <w:p w:rsidR="00925909" w:rsidRPr="00925909" w:rsidRDefault="00925909" w:rsidP="00925909">
      <w:pPr>
        <w:jc w:val="both"/>
        <w:rPr>
          <w:rFonts w:ascii="Calibri" w:eastAsia="Calibri" w:hAnsi="Calibri" w:cs="Times New Roman"/>
        </w:rPr>
      </w:pPr>
    </w:p>
    <w:p w:rsidR="00F43206" w:rsidRDefault="00F43206" w:rsidP="00884D85">
      <w:pPr>
        <w:jc w:val="both"/>
      </w:pPr>
    </w:p>
    <w:sectPr w:rsidR="00F43206" w:rsidSect="00F4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EB3"/>
    <w:rsid w:val="006E79C5"/>
    <w:rsid w:val="00884D85"/>
    <w:rsid w:val="00925909"/>
    <w:rsid w:val="00AA5EB3"/>
    <w:rsid w:val="00F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EB3"/>
    <w:pPr>
      <w:spacing w:after="0" w:line="240" w:lineRule="auto"/>
    </w:pPr>
  </w:style>
  <w:style w:type="table" w:styleId="a4">
    <w:name w:val="Table Grid"/>
    <w:basedOn w:val="a1"/>
    <w:rsid w:val="0092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2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Надя</cp:lastModifiedBy>
  <cp:revision>2</cp:revision>
  <dcterms:created xsi:type="dcterms:W3CDTF">2014-10-07T05:03:00Z</dcterms:created>
  <dcterms:modified xsi:type="dcterms:W3CDTF">2014-10-07T05:45:00Z</dcterms:modified>
</cp:coreProperties>
</file>