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3F" w:rsidRDefault="004A093F" w:rsidP="004A093F">
      <w:pPr>
        <w:rPr>
          <w:sz w:val="2"/>
          <w:szCs w:val="2"/>
        </w:rPr>
        <w:sectPr w:rsidR="004A093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A093F" w:rsidRDefault="004A093F" w:rsidP="004A093F">
      <w:pPr>
        <w:pStyle w:val="20"/>
        <w:shd w:val="clear" w:color="auto" w:fill="auto"/>
        <w:spacing w:after="303" w:line="220" w:lineRule="exact"/>
        <w:ind w:firstLine="0"/>
        <w:jc w:val="left"/>
        <w:rPr>
          <w:sz w:val="24"/>
          <w:szCs w:val="24"/>
        </w:rPr>
      </w:pPr>
    </w:p>
    <w:p w:rsidR="004A093F" w:rsidRDefault="004A093F" w:rsidP="004A093F">
      <w:pPr>
        <w:pStyle w:val="20"/>
        <w:shd w:val="clear" w:color="auto" w:fill="auto"/>
        <w:spacing w:after="303" w:line="22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АДМИНИСТРАЦИЯ ГОРОДСКОГО ПОСЕЛЕНИЯ «КСЕНЬЕВСКОЕ»</w:t>
      </w:r>
    </w:p>
    <w:p w:rsidR="004A093F" w:rsidRDefault="004A093F" w:rsidP="004A093F">
      <w:pPr>
        <w:pStyle w:val="20"/>
        <w:shd w:val="clear" w:color="auto" w:fill="auto"/>
        <w:spacing w:after="303" w:line="220" w:lineRule="exact"/>
        <w:ind w:firstLine="0"/>
        <w:jc w:val="left"/>
        <w:rPr>
          <w:sz w:val="24"/>
          <w:szCs w:val="24"/>
        </w:rPr>
      </w:pPr>
    </w:p>
    <w:p w:rsidR="004A093F" w:rsidRDefault="004A093F" w:rsidP="004A093F">
      <w:pPr>
        <w:pStyle w:val="20"/>
        <w:shd w:val="clear" w:color="auto" w:fill="auto"/>
        <w:spacing w:after="303" w:line="22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A093F" w:rsidRPr="00644437" w:rsidRDefault="004A093F" w:rsidP="004A093F">
      <w:pPr>
        <w:pStyle w:val="20"/>
        <w:shd w:val="clear" w:color="auto" w:fill="auto"/>
        <w:spacing w:after="303" w:line="220" w:lineRule="exact"/>
        <w:ind w:left="40" w:firstLine="0"/>
        <w:jc w:val="left"/>
        <w:rPr>
          <w:sz w:val="24"/>
          <w:szCs w:val="24"/>
        </w:rPr>
      </w:pPr>
      <w:r w:rsidRPr="00644437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25pt;margin-top:-.25pt;width:48.05pt;height:21pt;z-index:-251656192;mso-wrap-distance-left:5pt;mso-wrap-distance-right:5pt;mso-wrap-distance-bottom:17.1pt;mso-position-horizontal-relative:margin" filled="f" stroked="f">
            <v:textbox style="mso-fit-shape-to-text:t" inset="0,0,0,0">
              <w:txbxContent>
                <w:p w:rsidR="004A093F" w:rsidRPr="00F34CD8" w:rsidRDefault="004A093F" w:rsidP="004A093F">
                  <w:pPr>
                    <w:pStyle w:val="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2Exact"/>
                      <w:b/>
                      <w:bCs/>
                      <w:spacing w:val="0"/>
                      <w:lang w:val="ru-RU"/>
                    </w:rPr>
                    <w:t>№ 24</w:t>
                  </w:r>
                  <w:r>
                    <w:rPr>
                      <w:rStyle w:val="2Exact"/>
                      <w:b/>
                      <w:bCs/>
                      <w:spacing w:val="0"/>
                    </w:rPr>
                    <w:t>____</w:t>
                  </w:r>
                </w:p>
              </w:txbxContent>
            </v:textbox>
            <w10:wrap type="square" anchorx="margin"/>
          </v:shape>
        </w:pict>
      </w:r>
      <w:r w:rsidRPr="00644437">
        <w:rPr>
          <w:sz w:val="24"/>
          <w:szCs w:val="24"/>
        </w:rPr>
        <w:t>От «</w:t>
      </w:r>
      <w:r>
        <w:rPr>
          <w:sz w:val="24"/>
          <w:szCs w:val="24"/>
        </w:rPr>
        <w:t>23</w:t>
      </w:r>
      <w:r w:rsidRPr="00644437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 </w:t>
      </w:r>
      <w:r w:rsidRPr="00644437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644437">
        <w:rPr>
          <w:sz w:val="24"/>
          <w:szCs w:val="24"/>
        </w:rPr>
        <w:t xml:space="preserve"> года</w:t>
      </w:r>
    </w:p>
    <w:p w:rsidR="004A093F" w:rsidRPr="00644437" w:rsidRDefault="004A093F" w:rsidP="004A093F">
      <w:pPr>
        <w:pStyle w:val="20"/>
        <w:shd w:val="clear" w:color="auto" w:fill="auto"/>
        <w:spacing w:after="0" w:line="220" w:lineRule="exact"/>
        <w:ind w:right="40" w:firstLine="0"/>
        <w:rPr>
          <w:sz w:val="24"/>
          <w:szCs w:val="24"/>
        </w:rPr>
      </w:pPr>
      <w:r w:rsidRPr="00644437">
        <w:rPr>
          <w:sz w:val="24"/>
          <w:szCs w:val="24"/>
        </w:rPr>
        <w:t xml:space="preserve">Об утверждении порядка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</w:t>
      </w:r>
      <w:r w:rsidRPr="00644437">
        <w:rPr>
          <w:rStyle w:val="21"/>
          <w:b w:val="0"/>
          <w:sz w:val="24"/>
          <w:szCs w:val="24"/>
        </w:rPr>
        <w:t>экспертизы</w:t>
      </w:r>
    </w:p>
    <w:p w:rsidR="004A093F" w:rsidRPr="00644437" w:rsidRDefault="004A093F" w:rsidP="004A093F">
      <w:pPr>
        <w:pStyle w:val="20"/>
        <w:shd w:val="clear" w:color="auto" w:fill="auto"/>
        <w:spacing w:after="476" w:line="269" w:lineRule="exact"/>
        <w:ind w:right="40" w:firstLine="0"/>
        <w:rPr>
          <w:sz w:val="24"/>
          <w:szCs w:val="24"/>
        </w:rPr>
      </w:pPr>
      <w:r w:rsidRPr="00644437">
        <w:rPr>
          <w:sz w:val="24"/>
          <w:szCs w:val="24"/>
        </w:rPr>
        <w:t xml:space="preserve">муниципальных нормативных правовых актов и проектов </w:t>
      </w:r>
      <w:r w:rsidRPr="00644437">
        <w:rPr>
          <w:rStyle w:val="21"/>
          <w:b w:val="0"/>
          <w:sz w:val="24"/>
          <w:szCs w:val="24"/>
        </w:rPr>
        <w:t>муниципальных</w:t>
      </w:r>
      <w:r w:rsidRPr="00644437">
        <w:rPr>
          <w:rStyle w:val="21"/>
          <w:sz w:val="24"/>
          <w:szCs w:val="24"/>
        </w:rPr>
        <w:t xml:space="preserve"> </w:t>
      </w:r>
      <w:r w:rsidRPr="00644437">
        <w:rPr>
          <w:sz w:val="24"/>
          <w:szCs w:val="24"/>
        </w:rPr>
        <w:t>нормативных правовых актов администрации городского поселения «Ксеньевское»</w:t>
      </w:r>
    </w:p>
    <w:p w:rsidR="004A093F" w:rsidRPr="00644437" w:rsidRDefault="004A093F" w:rsidP="004A093F">
      <w:pPr>
        <w:pStyle w:val="1"/>
        <w:shd w:val="clear" w:color="auto" w:fill="auto"/>
        <w:spacing w:before="0"/>
        <w:ind w:left="40" w:right="40" w:firstLine="540"/>
        <w:rPr>
          <w:sz w:val="24"/>
          <w:szCs w:val="24"/>
        </w:rPr>
      </w:pPr>
      <w:proofErr w:type="gramStart"/>
      <w:r w:rsidRPr="00644437">
        <w:rPr>
          <w:sz w:val="24"/>
          <w:szCs w:val="24"/>
        </w:rPr>
        <w:t xml:space="preserve">В соответствии с Федеральным законом от 25.12.2008 </w:t>
      </w:r>
      <w:r w:rsidRPr="00644437">
        <w:rPr>
          <w:sz w:val="24"/>
          <w:szCs w:val="24"/>
          <w:lang w:val="en-US"/>
        </w:rPr>
        <w:t>N</w:t>
      </w:r>
      <w:r w:rsidRPr="00644437">
        <w:rPr>
          <w:sz w:val="24"/>
          <w:szCs w:val="24"/>
        </w:rPr>
        <w:t xml:space="preserve"> 273-ФЭ "О противодействии коррупции", Федеральным законом от 17.07.2009 </w:t>
      </w:r>
      <w:r w:rsidRPr="00644437">
        <w:rPr>
          <w:sz w:val="24"/>
          <w:szCs w:val="24"/>
          <w:lang w:val="en-US"/>
        </w:rPr>
        <w:t>N</w:t>
      </w:r>
      <w:r w:rsidRPr="00644437">
        <w:rPr>
          <w:sz w:val="24"/>
          <w:szCs w:val="24"/>
        </w:rPr>
        <w:t xml:space="preserve"> 172-ФЗ "Об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экспертизе нормативных правовых актов и проектов нормативных правовых актов", руководствуясь постановлением Правительства Российской Федерации от 26.02.2010 </w:t>
      </w:r>
      <w:r w:rsidRPr="00644437">
        <w:rPr>
          <w:sz w:val="24"/>
          <w:szCs w:val="24"/>
          <w:lang w:val="en-US"/>
        </w:rPr>
        <w:t>N</w:t>
      </w:r>
      <w:r w:rsidRPr="00644437">
        <w:rPr>
          <w:sz w:val="24"/>
          <w:szCs w:val="24"/>
        </w:rPr>
        <w:t xml:space="preserve"> 96 "Об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экспертизе нормативных правовых актов и проектов нормативных правовых актов", Уставом городского поселения «Ксеньевское» Забайкальского края, администрация городского поселения «Ксеньевское» постановляет:</w:t>
      </w:r>
      <w:proofErr w:type="gramEnd"/>
    </w:p>
    <w:p w:rsidR="004A093F" w:rsidRPr="00644437" w:rsidRDefault="004A093F" w:rsidP="004A093F">
      <w:pPr>
        <w:pStyle w:val="1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0"/>
        <w:ind w:left="40" w:right="4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Утвердить Порядок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городского поселения «Ксеньевское» (прилагается).</w:t>
      </w:r>
    </w:p>
    <w:p w:rsidR="004A093F" w:rsidRPr="00644437" w:rsidRDefault="004A093F" w:rsidP="004A093F">
      <w:pPr>
        <w:pStyle w:val="1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0"/>
        <w:ind w:left="40" w:right="40" w:firstLine="540"/>
        <w:rPr>
          <w:sz w:val="24"/>
          <w:szCs w:val="24"/>
        </w:rPr>
      </w:pPr>
      <w:r w:rsidRPr="00644437">
        <w:rPr>
          <w:sz w:val="24"/>
          <w:szCs w:val="24"/>
        </w:rPr>
        <w:t>Признать утратившим силу постановление администрации городского поселения «Ксеньевское» от «</w:t>
      </w:r>
      <w:r>
        <w:rPr>
          <w:sz w:val="24"/>
          <w:szCs w:val="24"/>
        </w:rPr>
        <w:t>04</w:t>
      </w:r>
      <w:r w:rsidRPr="00644437">
        <w:rPr>
          <w:sz w:val="24"/>
          <w:szCs w:val="24"/>
        </w:rPr>
        <w:t>»</w:t>
      </w:r>
      <w:r>
        <w:rPr>
          <w:sz w:val="24"/>
          <w:szCs w:val="24"/>
        </w:rPr>
        <w:t xml:space="preserve"> декабря </w:t>
      </w:r>
      <w:r w:rsidRPr="00644437">
        <w:rPr>
          <w:sz w:val="24"/>
          <w:szCs w:val="24"/>
        </w:rPr>
        <w:t>20</w:t>
      </w:r>
      <w:r>
        <w:rPr>
          <w:sz w:val="24"/>
          <w:szCs w:val="24"/>
        </w:rPr>
        <w:t>09</w:t>
      </w:r>
      <w:r w:rsidRPr="00644437">
        <w:rPr>
          <w:sz w:val="24"/>
          <w:szCs w:val="24"/>
        </w:rPr>
        <w:t xml:space="preserve"> г. </w:t>
      </w:r>
      <w:r w:rsidRPr="00644437">
        <w:rPr>
          <w:sz w:val="24"/>
          <w:szCs w:val="24"/>
          <w:lang w:val="en-US"/>
        </w:rPr>
        <w:t>N</w:t>
      </w:r>
      <w:r w:rsidRPr="00644437">
        <w:rPr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 w:rsidRPr="00644437">
        <w:rPr>
          <w:sz w:val="24"/>
          <w:szCs w:val="24"/>
        </w:rPr>
        <w:t xml:space="preserve"> "Об утверждении Порядка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проектов нормативных правовых актов главы городского поселения «Ксеньевское» в администрации городского поселения «Ксеньевское».</w:t>
      </w:r>
    </w:p>
    <w:p w:rsidR="004A093F" w:rsidRDefault="004A093F" w:rsidP="004A093F">
      <w:pPr>
        <w:pStyle w:val="1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1324"/>
        <w:ind w:left="40" w:right="40" w:firstLine="540"/>
        <w:rPr>
          <w:sz w:val="24"/>
          <w:szCs w:val="24"/>
        </w:rPr>
      </w:pPr>
      <w:proofErr w:type="gramStart"/>
      <w:r w:rsidRPr="004A093F">
        <w:rPr>
          <w:sz w:val="24"/>
          <w:szCs w:val="24"/>
        </w:rPr>
        <w:t>Контроль за</w:t>
      </w:r>
      <w:proofErr w:type="gramEnd"/>
      <w:r w:rsidRPr="004A093F">
        <w:rPr>
          <w:sz w:val="24"/>
          <w:szCs w:val="24"/>
        </w:rPr>
        <w:t xml:space="preserve"> исполнением настоящего постановления возложить на главу администрации городского поселения</w:t>
      </w:r>
      <w:r>
        <w:rPr>
          <w:sz w:val="24"/>
          <w:szCs w:val="24"/>
        </w:rPr>
        <w:t xml:space="preserve"> «</w:t>
      </w:r>
      <w:r w:rsidRPr="004A093F">
        <w:rPr>
          <w:sz w:val="24"/>
          <w:szCs w:val="24"/>
        </w:rPr>
        <w:t xml:space="preserve">Ксеньевское»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Лола</w:t>
      </w:r>
      <w:proofErr w:type="spellEnd"/>
      <w:r>
        <w:rPr>
          <w:sz w:val="24"/>
          <w:szCs w:val="24"/>
        </w:rPr>
        <w:t xml:space="preserve"> И.Г.).</w:t>
      </w:r>
    </w:p>
    <w:p w:rsidR="004A093F" w:rsidRPr="004A093F" w:rsidRDefault="004A093F" w:rsidP="004A093F">
      <w:pPr>
        <w:pStyle w:val="1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1324"/>
        <w:ind w:left="40" w:right="40" w:firstLine="54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40" w:right="5960"/>
        <w:jc w:val="left"/>
        <w:rPr>
          <w:sz w:val="24"/>
          <w:szCs w:val="24"/>
        </w:rPr>
      </w:pPr>
      <w:r w:rsidRPr="00644437">
        <w:rPr>
          <w:sz w:val="24"/>
          <w:szCs w:val="24"/>
        </w:rPr>
        <w:pict>
          <v:shape id="_x0000_s1027" type="#_x0000_t202" style="position:absolute;left:0;text-align:left;margin-left:385.1pt;margin-top:15.35pt;width:73.5pt;height:21pt;z-index:-251655168;mso-wrap-distance-left:5pt;mso-wrap-distance-right:5pt;mso-position-horizontal-relative:margin" filled="f" stroked="f">
            <v:textbox style="mso-fit-shape-to-text:t" inset="0,0,0,0">
              <w:txbxContent>
                <w:p w:rsidR="004A093F" w:rsidRDefault="004A093F" w:rsidP="004A093F">
                  <w:pPr>
                    <w:pStyle w:val="1"/>
                    <w:shd w:val="clear" w:color="auto" w:fill="auto"/>
                    <w:spacing w:before="0" w:after="0" w:line="210" w:lineRule="exact"/>
                    <w:ind w:left="100"/>
                    <w:jc w:val="left"/>
                  </w:pPr>
                  <w:r>
                    <w:rPr>
                      <w:rStyle w:val="Exact"/>
                    </w:rPr>
                    <w:t xml:space="preserve">И.Г. </w:t>
                  </w:r>
                  <w:proofErr w:type="spellStart"/>
                  <w:r>
                    <w:rPr>
                      <w:rStyle w:val="Exact"/>
                    </w:rPr>
                    <w:t>Лола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644437">
        <w:rPr>
          <w:sz w:val="24"/>
          <w:szCs w:val="24"/>
        </w:rPr>
        <w:t>Глава городского поселения «Ксеньевское»</w:t>
      </w:r>
    </w:p>
    <w:p w:rsidR="004A093F" w:rsidRDefault="004A093F" w:rsidP="004A093F">
      <w:r>
        <w:br w:type="page"/>
      </w:r>
    </w:p>
    <w:p w:rsidR="004A093F" w:rsidRDefault="004A093F" w:rsidP="004A093F">
      <w:pPr>
        <w:pStyle w:val="1"/>
        <w:shd w:val="clear" w:color="auto" w:fill="auto"/>
        <w:spacing w:before="0" w:after="0" w:line="264" w:lineRule="exact"/>
        <w:ind w:left="5540" w:right="60"/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городского поселения</w:t>
      </w:r>
    </w:p>
    <w:p w:rsidR="004A093F" w:rsidRDefault="004A093F" w:rsidP="004A093F">
      <w:pPr>
        <w:pStyle w:val="1"/>
        <w:shd w:val="clear" w:color="auto" w:fill="auto"/>
        <w:spacing w:before="0" w:line="264" w:lineRule="exact"/>
        <w:ind w:left="7300" w:right="60"/>
        <w:jc w:val="right"/>
      </w:pPr>
      <w:r>
        <w:t>"Ксеньевское"</w:t>
      </w:r>
    </w:p>
    <w:p w:rsidR="004A093F" w:rsidRDefault="004A093F" w:rsidP="004A093F">
      <w:pPr>
        <w:pStyle w:val="1"/>
        <w:shd w:val="clear" w:color="auto" w:fill="auto"/>
        <w:spacing w:before="0" w:line="264" w:lineRule="exact"/>
        <w:ind w:right="60"/>
      </w:pPr>
      <w:r>
        <w:t xml:space="preserve">                                                                                                                    «23» марта 2011 г. </w:t>
      </w:r>
      <w:r>
        <w:rPr>
          <w:lang w:val="en-US"/>
        </w:rPr>
        <w:t>N</w:t>
      </w:r>
      <w:r>
        <w:t xml:space="preserve"> 24</w:t>
      </w:r>
    </w:p>
    <w:p w:rsidR="004A093F" w:rsidRPr="00644437" w:rsidRDefault="004A093F" w:rsidP="004A093F">
      <w:pPr>
        <w:pStyle w:val="20"/>
        <w:shd w:val="clear" w:color="auto" w:fill="auto"/>
        <w:spacing w:after="0" w:line="264" w:lineRule="exact"/>
        <w:ind w:right="20" w:firstLine="0"/>
        <w:rPr>
          <w:sz w:val="24"/>
          <w:szCs w:val="24"/>
        </w:rPr>
      </w:pPr>
      <w:r w:rsidRPr="00644437">
        <w:rPr>
          <w:sz w:val="24"/>
          <w:szCs w:val="24"/>
        </w:rPr>
        <w:t>ПОРЯДОК</w:t>
      </w:r>
    </w:p>
    <w:p w:rsidR="004A093F" w:rsidRPr="00644437" w:rsidRDefault="004A093F" w:rsidP="004A093F">
      <w:pPr>
        <w:pStyle w:val="20"/>
        <w:shd w:val="clear" w:color="auto" w:fill="auto"/>
        <w:spacing w:after="0" w:line="264" w:lineRule="exact"/>
        <w:ind w:left="560" w:right="60"/>
        <w:jc w:val="left"/>
        <w:rPr>
          <w:sz w:val="24"/>
          <w:szCs w:val="24"/>
        </w:rPr>
      </w:pPr>
      <w:r w:rsidRPr="00644437">
        <w:rPr>
          <w:sz w:val="24"/>
          <w:szCs w:val="24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ГОРОДСКОГО</w:t>
      </w:r>
    </w:p>
    <w:p w:rsidR="004A093F" w:rsidRPr="00644437" w:rsidRDefault="004A093F" w:rsidP="004A093F">
      <w:pPr>
        <w:pStyle w:val="20"/>
        <w:shd w:val="clear" w:color="auto" w:fill="auto"/>
        <w:spacing w:after="515" w:line="264" w:lineRule="exact"/>
        <w:ind w:right="20" w:firstLine="0"/>
        <w:rPr>
          <w:sz w:val="24"/>
          <w:szCs w:val="24"/>
        </w:rPr>
      </w:pPr>
      <w:r w:rsidRPr="00644437">
        <w:rPr>
          <w:sz w:val="24"/>
          <w:szCs w:val="24"/>
        </w:rPr>
        <w:t>ПОСЕЛЕНИЯ «КСЕНЬЕВСКОЕ»</w:t>
      </w:r>
    </w:p>
    <w:p w:rsidR="004A093F" w:rsidRPr="00644437" w:rsidRDefault="004A093F" w:rsidP="004A093F">
      <w:pPr>
        <w:pStyle w:val="1"/>
        <w:shd w:val="clear" w:color="auto" w:fill="auto"/>
        <w:spacing w:before="0" w:after="265" w:line="220" w:lineRule="exact"/>
        <w:ind w:right="20"/>
        <w:jc w:val="center"/>
        <w:rPr>
          <w:sz w:val="24"/>
          <w:szCs w:val="24"/>
        </w:rPr>
      </w:pPr>
      <w:r w:rsidRPr="00644437">
        <w:rPr>
          <w:sz w:val="24"/>
          <w:szCs w:val="24"/>
        </w:rPr>
        <w:t>1. Общие положения</w:t>
      </w:r>
    </w:p>
    <w:p w:rsidR="004A093F" w:rsidRPr="00644437" w:rsidRDefault="004A093F" w:rsidP="004A093F">
      <w:pPr>
        <w:pStyle w:val="1"/>
        <w:numPr>
          <w:ilvl w:val="0"/>
          <w:numId w:val="2"/>
        </w:numPr>
        <w:shd w:val="clear" w:color="auto" w:fill="auto"/>
        <w:tabs>
          <w:tab w:val="left" w:pos="1289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 xml:space="preserve">Настоящим Порядком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муниципальных нормативных правовых актов и проектов муниципальных нормативных правовых актов (далее - Порядок) администрации городского поселения «Ксеньевское» (далее - Администрация городского поселения) устанавливается процедура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муниципальных нормативных правовых актов, принимаемых Администрацией городского поселения, и их проектов.</w:t>
      </w:r>
    </w:p>
    <w:p w:rsidR="004A093F" w:rsidRPr="00644437" w:rsidRDefault="004A093F" w:rsidP="004A093F">
      <w:pPr>
        <w:pStyle w:val="1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 xml:space="preserve">Целью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является недопущение принятия правовых норм, которые создают предпосылки и (или) повышают вероятность совершения коррупционных действий в процессе реализации правовых актов, а также устранение таких норм в принятых правовых актах.</w:t>
      </w:r>
    </w:p>
    <w:p w:rsidR="004A093F" w:rsidRPr="00644437" w:rsidRDefault="004A093F" w:rsidP="004A093F">
      <w:pPr>
        <w:pStyle w:val="1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 xml:space="preserve">Задачами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является выявление и описание </w:t>
      </w:r>
      <w:proofErr w:type="spellStart"/>
      <w:r w:rsidRPr="00644437">
        <w:rPr>
          <w:sz w:val="24"/>
          <w:szCs w:val="24"/>
        </w:rPr>
        <w:t>коррупциогенных</w:t>
      </w:r>
      <w:proofErr w:type="spellEnd"/>
      <w:r w:rsidRPr="00644437">
        <w:rPr>
          <w:sz w:val="24"/>
          <w:szCs w:val="24"/>
        </w:rPr>
        <w:t xml:space="preserve"> факторов в муниципальных нормативных правовых актах и их проектах, в том числе внесение предложений и рекомендаций, направленных на устранение или ограничение таких факторов.</w:t>
      </w:r>
    </w:p>
    <w:p w:rsidR="004A093F" w:rsidRPr="00644437" w:rsidRDefault="004A093F" w:rsidP="004A093F">
      <w:pPr>
        <w:pStyle w:val="1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/>
        <w:ind w:left="60" w:firstLine="500"/>
        <w:rPr>
          <w:sz w:val="24"/>
          <w:szCs w:val="24"/>
        </w:rPr>
      </w:pPr>
      <w:r w:rsidRPr="00644437">
        <w:rPr>
          <w:sz w:val="24"/>
          <w:szCs w:val="24"/>
        </w:rPr>
        <w:t>Для целей настоящего Порядка используются следующие понятия:</w:t>
      </w:r>
    </w:p>
    <w:p w:rsidR="004A093F" w:rsidRPr="00644437" w:rsidRDefault="004A093F" w:rsidP="004A093F">
      <w:pPr>
        <w:pStyle w:val="1"/>
        <w:shd w:val="clear" w:color="auto" w:fill="auto"/>
        <w:tabs>
          <w:tab w:val="left" w:pos="888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>а)</w:t>
      </w:r>
      <w:r w:rsidRPr="00644437">
        <w:rPr>
          <w:sz w:val="24"/>
          <w:szCs w:val="24"/>
        </w:rPr>
        <w:tab/>
      </w: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 муниципальных нормативных правовых актов и их проектов (далее - </w:t>
      </w: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экспертиза) - деятельность уполномоченного должностного лица администрации городского поселения по проведению экспертизы муниципальных нормативных правовых актов и их проектов в целях выявления в них положений, способствующих созданию условий для проявления коррупции, и предотвращения включения в них указанных положений;</w:t>
      </w:r>
    </w:p>
    <w:p w:rsidR="004A093F" w:rsidRPr="00644437" w:rsidRDefault="004A093F" w:rsidP="004A093F">
      <w:pPr>
        <w:pStyle w:val="1"/>
        <w:shd w:val="clear" w:color="auto" w:fill="auto"/>
        <w:tabs>
          <w:tab w:val="left" w:pos="888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>б)</w:t>
      </w:r>
      <w:r w:rsidRPr="00644437">
        <w:rPr>
          <w:sz w:val="24"/>
          <w:szCs w:val="24"/>
        </w:rPr>
        <w:tab/>
      </w:r>
      <w:proofErr w:type="spellStart"/>
      <w:r w:rsidRPr="00644437">
        <w:rPr>
          <w:sz w:val="24"/>
          <w:szCs w:val="24"/>
        </w:rPr>
        <w:t>коррупциогенный</w:t>
      </w:r>
      <w:proofErr w:type="spellEnd"/>
      <w:r w:rsidRPr="00644437">
        <w:rPr>
          <w:sz w:val="24"/>
          <w:szCs w:val="24"/>
        </w:rPr>
        <w:t xml:space="preserve"> фактор - положения муниципальных нормативных правовых актов (проектов муниципальных нормативных правовых актов), устанавливающие для </w:t>
      </w:r>
      <w:proofErr w:type="spellStart"/>
      <w:r w:rsidRPr="00644437">
        <w:rPr>
          <w:sz w:val="24"/>
          <w:szCs w:val="24"/>
        </w:rPr>
        <w:t>правоприменителя</w:t>
      </w:r>
      <w:proofErr w:type="spellEnd"/>
      <w:r w:rsidRPr="00644437">
        <w:rPr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4A093F" w:rsidRPr="00644437" w:rsidRDefault="004A093F" w:rsidP="004A093F">
      <w:pPr>
        <w:pStyle w:val="1"/>
        <w:shd w:val="clear" w:color="auto" w:fill="auto"/>
        <w:tabs>
          <w:tab w:val="left" w:pos="888"/>
        </w:tabs>
        <w:spacing w:before="0" w:after="0"/>
        <w:ind w:left="60" w:right="60" w:firstLine="500"/>
        <w:rPr>
          <w:sz w:val="24"/>
          <w:szCs w:val="24"/>
        </w:rPr>
      </w:pPr>
      <w:r w:rsidRPr="00644437">
        <w:rPr>
          <w:sz w:val="24"/>
          <w:szCs w:val="24"/>
        </w:rPr>
        <w:t>в)</w:t>
      </w:r>
      <w:r w:rsidRPr="00644437">
        <w:rPr>
          <w:sz w:val="24"/>
          <w:szCs w:val="24"/>
        </w:rPr>
        <w:tab/>
      </w:r>
      <w:proofErr w:type="spellStart"/>
      <w:r w:rsidRPr="00644437">
        <w:rPr>
          <w:sz w:val="24"/>
          <w:szCs w:val="24"/>
        </w:rPr>
        <w:t>коррупциогенная</w:t>
      </w:r>
      <w:proofErr w:type="spellEnd"/>
      <w:r w:rsidRPr="00644437">
        <w:rPr>
          <w:sz w:val="24"/>
          <w:szCs w:val="24"/>
        </w:rPr>
        <w:t xml:space="preserve"> норма - положения муниципальных нормативных правовых актов и их проектов, содержащие </w:t>
      </w:r>
      <w:proofErr w:type="spellStart"/>
      <w:r w:rsidRPr="00644437">
        <w:rPr>
          <w:sz w:val="24"/>
          <w:szCs w:val="24"/>
        </w:rPr>
        <w:t>коррупциогенные</w:t>
      </w:r>
      <w:proofErr w:type="spellEnd"/>
      <w:r w:rsidRPr="00644437">
        <w:rPr>
          <w:sz w:val="24"/>
          <w:szCs w:val="24"/>
        </w:rPr>
        <w:t xml:space="preserve"> факторы;</w:t>
      </w:r>
    </w:p>
    <w:p w:rsidR="004A093F" w:rsidRPr="00644437" w:rsidRDefault="004A093F" w:rsidP="004A093F">
      <w:pPr>
        <w:pStyle w:val="1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283"/>
        <w:ind w:left="60" w:right="60" w:firstLine="50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 осуществляется согласно Методике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644437">
        <w:rPr>
          <w:sz w:val="24"/>
          <w:szCs w:val="24"/>
          <w:lang w:val="en-US"/>
        </w:rPr>
        <w:t>N</w:t>
      </w:r>
      <w:r w:rsidRPr="00644437">
        <w:rPr>
          <w:sz w:val="24"/>
          <w:szCs w:val="24"/>
        </w:rPr>
        <w:t xml:space="preserve"> 96 (далее - Методика).</w:t>
      </w:r>
    </w:p>
    <w:p w:rsidR="004A093F" w:rsidRPr="00644437" w:rsidRDefault="004A093F" w:rsidP="004A093F">
      <w:pPr>
        <w:pStyle w:val="1"/>
        <w:numPr>
          <w:ilvl w:val="0"/>
          <w:numId w:val="3"/>
        </w:numPr>
        <w:shd w:val="clear" w:color="auto" w:fill="auto"/>
        <w:tabs>
          <w:tab w:val="left" w:pos="1910"/>
        </w:tabs>
        <w:spacing w:before="0" w:after="0" w:line="220" w:lineRule="exact"/>
        <w:ind w:left="1660"/>
        <w:rPr>
          <w:sz w:val="24"/>
          <w:szCs w:val="24"/>
        </w:rPr>
      </w:pPr>
      <w:r w:rsidRPr="00644437">
        <w:rPr>
          <w:sz w:val="24"/>
          <w:szCs w:val="24"/>
        </w:rPr>
        <w:t xml:space="preserve">Процедура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 проектов муниципальных нормативных правовых актов администрации городского поселения «Ксеньевское» проводится специалистом по общим вопросам администрации городского поселения «Ксеньевское» </w:t>
      </w:r>
      <w:r w:rsidRPr="00644437">
        <w:rPr>
          <w:sz w:val="24"/>
          <w:szCs w:val="24"/>
        </w:rPr>
        <w:lastRenderedPageBreak/>
        <w:t>(далее - уполномоченное должностное лицо) одновременно с проведением правовой экспертизы проектов данных нормативных правовых актов.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 действующих муниципальных нормативных правовых актов проводится по указанию главы городского поселения «Ксеньевское».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Антикоррупционная</w:t>
      </w:r>
      <w:proofErr w:type="spellEnd"/>
      <w:r w:rsidRPr="00644437">
        <w:rPr>
          <w:sz w:val="24"/>
          <w:szCs w:val="24"/>
        </w:rPr>
        <w:t xml:space="preserve"> экспертиза </w:t>
      </w:r>
      <w:proofErr w:type="gramStart"/>
      <w:r w:rsidRPr="00644437">
        <w:rPr>
          <w:sz w:val="24"/>
          <w:szCs w:val="24"/>
        </w:rPr>
        <w:t>иных проектов муниципальных правовых актов, не носящих нормативного характера осуществляется</w:t>
      </w:r>
      <w:proofErr w:type="gramEnd"/>
      <w:r w:rsidRPr="00644437">
        <w:rPr>
          <w:sz w:val="24"/>
          <w:szCs w:val="24"/>
        </w:rPr>
        <w:t xml:space="preserve"> по указанию главы городского поселения «Ксеньевское».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359"/>
          <w:tab w:val="left" w:pos="5214"/>
          <w:tab w:val="left" w:pos="6534"/>
        </w:tabs>
        <w:spacing w:before="0" w:after="0"/>
        <w:ind w:left="80" w:firstLine="54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экспертизе</w:t>
      </w:r>
      <w:r w:rsidRPr="00644437">
        <w:rPr>
          <w:sz w:val="24"/>
          <w:szCs w:val="24"/>
        </w:rPr>
        <w:tab/>
        <w:t>подлежат</w:t>
      </w:r>
      <w:r w:rsidRPr="00644437">
        <w:rPr>
          <w:sz w:val="24"/>
          <w:szCs w:val="24"/>
        </w:rPr>
        <w:tab/>
        <w:t xml:space="preserve">проекты </w:t>
      </w:r>
      <w:proofErr w:type="gramStart"/>
      <w:r w:rsidRPr="00644437">
        <w:rPr>
          <w:sz w:val="24"/>
          <w:szCs w:val="24"/>
        </w:rPr>
        <w:t>муниципальных</w:t>
      </w:r>
      <w:proofErr w:type="gramEnd"/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80"/>
        <w:rPr>
          <w:sz w:val="24"/>
          <w:szCs w:val="24"/>
        </w:rPr>
      </w:pPr>
      <w:r w:rsidRPr="00644437">
        <w:rPr>
          <w:sz w:val="24"/>
          <w:szCs w:val="24"/>
        </w:rPr>
        <w:t>нормативных правовых актов, направленных на регулирование отношений в следующих сферах: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управления и распоряжения муниципальной собственностью;</w:t>
      </w:r>
    </w:p>
    <w:p w:rsidR="004A093F" w:rsidRPr="00644437" w:rsidRDefault="004A093F" w:rsidP="004A093F">
      <w:pPr>
        <w:pStyle w:val="1"/>
        <w:shd w:val="clear" w:color="auto" w:fill="auto"/>
        <w:tabs>
          <w:tab w:val="center" w:pos="7314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>реализации полномочий органов местного самоуправлен</w:t>
      </w:r>
      <w:r>
        <w:rPr>
          <w:sz w:val="24"/>
          <w:szCs w:val="24"/>
        </w:rPr>
        <w:t>ия в сфере земельных отношений;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>предоставления муниципальных гарантий, бюджетных инвестиций, бюджетных кредитов и иных выплат, осуществляемых за счет средств бюджета городского поселения;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размещения муниципального заказа;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реализации принципов муниципальной службы;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>реализации прав органов местного самоуправления городского поселения «Ксеньевское» на решение вопросов, не отнесенных к вопросам местного значения городского поселения «Ксеньевское» в соответствии с действующим законодательством.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Муниципальные нормативные правовые акты и их проекты для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направляются руководителем структурного подразделения (должностным лицом структурного подразделения), ответственного за разработку указанного проекта правового акта. При направлении проекта муниципального нормативного правового акта на </w:t>
      </w:r>
      <w:proofErr w:type="spellStart"/>
      <w:r w:rsidRPr="00644437">
        <w:rPr>
          <w:sz w:val="24"/>
          <w:szCs w:val="24"/>
        </w:rPr>
        <w:t>антикоррупционную</w:t>
      </w:r>
      <w:proofErr w:type="spellEnd"/>
      <w:r w:rsidRPr="00644437">
        <w:rPr>
          <w:sz w:val="24"/>
          <w:szCs w:val="24"/>
        </w:rPr>
        <w:t xml:space="preserve"> экспертизу разработчик прикладывает к нему пояснительную записку.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В пояснительной записке должны содержаться следующие сведения:</w:t>
      </w:r>
    </w:p>
    <w:p w:rsidR="004A093F" w:rsidRPr="00644437" w:rsidRDefault="004A093F" w:rsidP="004A093F">
      <w:pPr>
        <w:pStyle w:val="1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наименование проекта муниципального нормативного правового акта;</w:t>
      </w:r>
    </w:p>
    <w:p w:rsidR="004A093F" w:rsidRPr="00644437" w:rsidRDefault="004A093F" w:rsidP="004A093F">
      <w:pPr>
        <w:pStyle w:val="1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>полный перечень положений (статей, пунктов) федеральных и краевых правовых актов, муниципальных правовых актов, регулирующих соответствующие правоотношения и позволяющих установить правомерность принятия нормативного правового акта;</w:t>
      </w:r>
    </w:p>
    <w:p w:rsidR="004A093F" w:rsidRPr="00644437" w:rsidRDefault="004A093F" w:rsidP="004A093F">
      <w:pPr>
        <w:pStyle w:val="1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>мотивированное обоснование необходимости принятия данного муниципального нормативного правового акта.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proofErr w:type="gramStart"/>
      <w:r w:rsidRPr="00644437">
        <w:rPr>
          <w:sz w:val="24"/>
          <w:szCs w:val="24"/>
        </w:rPr>
        <w:t xml:space="preserve">Уполномоченное на проведение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должностное лицо, также является ответственным за ведение журнала учета муниципальных нормативных правовых актов и проектов муниципальных нормативных правовых актов, поступивших на </w:t>
      </w:r>
      <w:proofErr w:type="spellStart"/>
      <w:r w:rsidRPr="00644437">
        <w:rPr>
          <w:sz w:val="24"/>
          <w:szCs w:val="24"/>
        </w:rPr>
        <w:t>антикоррупционную</w:t>
      </w:r>
      <w:proofErr w:type="spellEnd"/>
      <w:r w:rsidRPr="00644437">
        <w:rPr>
          <w:sz w:val="24"/>
          <w:szCs w:val="24"/>
        </w:rPr>
        <w:t xml:space="preserve"> экспертизу, в котором отражаются сведения о поступивших на </w:t>
      </w:r>
      <w:proofErr w:type="spellStart"/>
      <w:r w:rsidRPr="00644437">
        <w:rPr>
          <w:sz w:val="24"/>
          <w:szCs w:val="24"/>
        </w:rPr>
        <w:t>антикоррупционную</w:t>
      </w:r>
      <w:proofErr w:type="spellEnd"/>
      <w:r w:rsidRPr="00644437">
        <w:rPr>
          <w:sz w:val="24"/>
          <w:szCs w:val="24"/>
        </w:rPr>
        <w:t xml:space="preserve"> экспертизу актах (проектах актов), сроке проведения и результатах экспертизы.</w:t>
      </w:r>
      <w:proofErr w:type="gramEnd"/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Срок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муниципальных нормативных правовых актов и их проектов составляет не более 15 (пятнадцати) дней. При необходимости истребования и исследования дополнительных материалов, необходимости привлечения специалистов, экспертов в затронутой области правоотношений по решению главы городского поселения «Ксеньевское» срок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может быть продлен.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83"/>
        </w:tabs>
        <w:spacing w:before="0" w:after="0"/>
        <w:ind w:left="80" w:right="8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Для обеспечения обоснованности, объективности и </w:t>
      </w:r>
      <w:proofErr w:type="spellStart"/>
      <w:r w:rsidRPr="00644437">
        <w:rPr>
          <w:sz w:val="24"/>
          <w:szCs w:val="24"/>
        </w:rPr>
        <w:t>проверяемости</w:t>
      </w:r>
      <w:proofErr w:type="spellEnd"/>
      <w:r w:rsidRPr="00644437">
        <w:rPr>
          <w:sz w:val="24"/>
          <w:szCs w:val="24"/>
        </w:rPr>
        <w:t xml:space="preserve"> результатов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Уполномоченное должностное лицо должно проводить экспертизу каждой нормы муниципального нормативного правового акта или положения проекта муниципального нормативного правового акта.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 xml:space="preserve">Уполномоченное должностное лицо при проведении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устанавливает наличие или отсутствие в муниципальном нормативном правовом акте (его проекте) </w:t>
      </w:r>
      <w:proofErr w:type="spellStart"/>
      <w:r w:rsidRPr="00644437">
        <w:rPr>
          <w:sz w:val="24"/>
          <w:szCs w:val="24"/>
        </w:rPr>
        <w:t>коррупциогенных</w:t>
      </w:r>
      <w:proofErr w:type="spellEnd"/>
      <w:r w:rsidRPr="00644437">
        <w:rPr>
          <w:sz w:val="24"/>
          <w:szCs w:val="24"/>
        </w:rPr>
        <w:t xml:space="preserve"> факторов.</w:t>
      </w:r>
    </w:p>
    <w:p w:rsidR="004A093F" w:rsidRPr="00644437" w:rsidRDefault="004A093F" w:rsidP="004A093F">
      <w:pPr>
        <w:pStyle w:val="1"/>
        <w:numPr>
          <w:ilvl w:val="2"/>
          <w:numId w:val="3"/>
        </w:numPr>
        <w:shd w:val="clear" w:color="auto" w:fill="auto"/>
        <w:tabs>
          <w:tab w:val="left" w:pos="1215"/>
        </w:tabs>
        <w:spacing w:before="0" w:after="0"/>
        <w:ind w:left="80" w:right="60" w:firstLine="52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lastRenderedPageBreak/>
        <w:t>Коррупциогенными</w:t>
      </w:r>
      <w:proofErr w:type="spellEnd"/>
      <w:r w:rsidRPr="00644437">
        <w:rPr>
          <w:sz w:val="24"/>
          <w:szCs w:val="24"/>
        </w:rPr>
        <w:t xml:space="preserve"> факторами, устанавливающими для </w:t>
      </w:r>
      <w:proofErr w:type="spellStart"/>
      <w:r w:rsidRPr="00644437">
        <w:rPr>
          <w:sz w:val="24"/>
          <w:szCs w:val="24"/>
        </w:rPr>
        <w:t>правоприменителя</w:t>
      </w:r>
      <w:proofErr w:type="spellEnd"/>
      <w:r w:rsidRPr="00644437">
        <w:rPr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местного самоуправления городского поселения «Ксеньевское» (их должностных лиц);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определение компетенции по формуле "вправе" - диспозитивное установление возможности совершения органами местного самоуправления городского поселения «Ксеньевское» (их должностными лицами) действий в отношении граждан и организаций;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городского поселения «Ксеньевское» (их должностных лиц);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местного самоуправления городского поселения «Ксеньевское», принявшего первоначальный нормативный правовой акт;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принятие нормативного правового акта за пределами компетенции - нарушение компетенции органов местного самоуправления городского поселения «Ксеньевское» (их должностных лиц) при принятии нормативных правовых актов;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отсутствие или неполнота административных процедур - отсутствие порядка совершения органами местного самоуправления городского поселения «Ксеньевское» (их должностными лицами) определенных действий либо одного из элементов такого порядка;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отказ от конкурсных (аукционных) процедур - закрепление административного порядка предоставления права (блага).</w:t>
      </w:r>
    </w:p>
    <w:p w:rsidR="004A093F" w:rsidRPr="00644437" w:rsidRDefault="004A093F" w:rsidP="004A093F">
      <w:pPr>
        <w:pStyle w:val="1"/>
        <w:numPr>
          <w:ilvl w:val="2"/>
          <w:numId w:val="3"/>
        </w:numPr>
        <w:shd w:val="clear" w:color="auto" w:fill="auto"/>
        <w:tabs>
          <w:tab w:val="left" w:pos="1606"/>
        </w:tabs>
        <w:spacing w:before="0" w:after="0"/>
        <w:ind w:left="80" w:right="60" w:firstLine="520"/>
        <w:rPr>
          <w:sz w:val="24"/>
          <w:szCs w:val="24"/>
        </w:rPr>
      </w:pPr>
      <w:proofErr w:type="spellStart"/>
      <w:r w:rsidRPr="00644437">
        <w:rPr>
          <w:sz w:val="24"/>
          <w:szCs w:val="24"/>
        </w:rPr>
        <w:t>Коррупциогенными</w:t>
      </w:r>
      <w:proofErr w:type="spellEnd"/>
      <w:r w:rsidRPr="00644437">
        <w:rPr>
          <w:sz w:val="24"/>
          <w:szCs w:val="24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наличие завышенных требований к лицу, предъявляемых для реализации принадлежащего ему права - установление неопределенных, трудновыполнимых и обременительных требований к гражданам и организациям;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>злоупотребление правом заявителя органами местного самоуправления городского поселения «Ксеньевское» (их должностными лицами) - отсутствие четкой регламентации прав граждан и организаций;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 xml:space="preserve">юридико-лингвистическая неопределенность - употребление </w:t>
      </w:r>
      <w:proofErr w:type="spellStart"/>
      <w:r w:rsidRPr="00644437">
        <w:rPr>
          <w:sz w:val="24"/>
          <w:szCs w:val="24"/>
        </w:rPr>
        <w:t>неустоявшихся</w:t>
      </w:r>
      <w:proofErr w:type="spellEnd"/>
      <w:r w:rsidRPr="00644437">
        <w:rPr>
          <w:sz w:val="24"/>
          <w:szCs w:val="24"/>
        </w:rPr>
        <w:t>, двусмысленных терминов и категорий оценочного характера.</w:t>
      </w:r>
    </w:p>
    <w:p w:rsidR="004A093F" w:rsidRDefault="004A093F" w:rsidP="004A093F">
      <w:pPr>
        <w:pStyle w:val="1"/>
        <w:numPr>
          <w:ilvl w:val="1"/>
          <w:numId w:val="3"/>
        </w:numPr>
        <w:shd w:val="clear" w:color="auto" w:fill="auto"/>
        <w:spacing w:before="0" w:after="0"/>
        <w:ind w:left="80" w:right="60" w:firstLine="520"/>
        <w:rPr>
          <w:sz w:val="24"/>
          <w:szCs w:val="24"/>
        </w:rPr>
      </w:pPr>
      <w:r w:rsidRPr="00644437">
        <w:rPr>
          <w:sz w:val="24"/>
          <w:szCs w:val="24"/>
        </w:rPr>
        <w:t xml:space="preserve">Уполномоченное должностное лицо в процессе осуществления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в случае необходимости вправе запрашивать и получать дополнительные материалы или информацию у заинтересованных в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экспертизе должностных лиц органов местного самоуправления городского поселения «Ксеньевское». Запрашиваемые материалы и информация должны быть предоставлены должностному лицу в срок не более трех дней с момента получения запроса.</w:t>
      </w:r>
    </w:p>
    <w:p w:rsidR="004A093F" w:rsidRPr="00644437" w:rsidRDefault="004A093F" w:rsidP="004A093F">
      <w:pPr>
        <w:pStyle w:val="1"/>
        <w:shd w:val="clear" w:color="auto" w:fill="auto"/>
        <w:spacing w:before="0" w:after="0"/>
        <w:ind w:left="600" w:right="60"/>
        <w:rPr>
          <w:sz w:val="24"/>
          <w:szCs w:val="24"/>
        </w:rPr>
      </w:pPr>
    </w:p>
    <w:p w:rsidR="004A093F" w:rsidRDefault="004A093F" w:rsidP="004A093F">
      <w:pPr>
        <w:pStyle w:val="1"/>
        <w:numPr>
          <w:ilvl w:val="0"/>
          <w:numId w:val="3"/>
        </w:numPr>
        <w:shd w:val="clear" w:color="auto" w:fill="auto"/>
        <w:tabs>
          <w:tab w:val="left" w:pos="2645"/>
        </w:tabs>
        <w:spacing w:before="0" w:after="214" w:line="220" w:lineRule="exact"/>
        <w:ind w:left="2400"/>
        <w:rPr>
          <w:sz w:val="24"/>
          <w:szCs w:val="24"/>
        </w:rPr>
      </w:pPr>
      <w:r w:rsidRPr="00644437">
        <w:rPr>
          <w:sz w:val="24"/>
          <w:szCs w:val="24"/>
        </w:rPr>
        <w:t xml:space="preserve">Заключение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</w:t>
      </w:r>
    </w:p>
    <w:p w:rsidR="004A093F" w:rsidRPr="00644437" w:rsidRDefault="004A093F" w:rsidP="004A093F">
      <w:pPr>
        <w:pStyle w:val="1"/>
        <w:shd w:val="clear" w:color="auto" w:fill="auto"/>
        <w:tabs>
          <w:tab w:val="left" w:pos="2645"/>
        </w:tabs>
        <w:spacing w:before="0" w:after="214" w:line="220" w:lineRule="exact"/>
        <w:ind w:left="2400"/>
        <w:rPr>
          <w:sz w:val="24"/>
          <w:szCs w:val="24"/>
        </w:rPr>
      </w:pP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0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По результатам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уполномоченным должностным лицом составляется заключение, в котором отражаются все выявленные положения муниципального нормативного правового акта, в том числе проекта, способствующие </w:t>
      </w:r>
      <w:r w:rsidRPr="00644437">
        <w:rPr>
          <w:sz w:val="24"/>
          <w:szCs w:val="24"/>
        </w:rPr>
        <w:lastRenderedPageBreak/>
        <w:t>созданию условий для проявления коррупции, а также предложения по их устранению.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0" w:line="269" w:lineRule="exact"/>
        <w:ind w:left="80" w:right="100" w:firstLine="540"/>
        <w:rPr>
          <w:sz w:val="24"/>
          <w:szCs w:val="24"/>
        </w:rPr>
      </w:pPr>
      <w:proofErr w:type="gramStart"/>
      <w:r w:rsidRPr="00644437">
        <w:rPr>
          <w:sz w:val="24"/>
          <w:szCs w:val="24"/>
        </w:rPr>
        <w:t xml:space="preserve">Заключение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состоит из вводной, описательной и заключительной частей.</w:t>
      </w:r>
      <w:proofErr w:type="gramEnd"/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В водной части заключения указывается: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>наименование муниципального нормативного правового акта (проекта) с указанием его категории (действующий правовой акт или проект);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дату и место подготовки заключения, данные о проводящих экспертизу лицах;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основание для проведения экспертизы;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отношения, на регулирование которых направлен данный правовой акт.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В описательной части заключения указываются </w:t>
      </w:r>
      <w:proofErr w:type="spellStart"/>
      <w:r w:rsidRPr="00644437">
        <w:rPr>
          <w:sz w:val="24"/>
          <w:szCs w:val="24"/>
        </w:rPr>
        <w:t>коррупциогенные</w:t>
      </w:r>
      <w:proofErr w:type="spellEnd"/>
      <w:r w:rsidRPr="00644437">
        <w:rPr>
          <w:sz w:val="24"/>
          <w:szCs w:val="24"/>
        </w:rPr>
        <w:t xml:space="preserve"> факторы, имеющиеся в правовом акте, степень их влияния на общий уровень </w:t>
      </w:r>
      <w:proofErr w:type="spellStart"/>
      <w:r w:rsidRPr="00644437">
        <w:rPr>
          <w:sz w:val="24"/>
          <w:szCs w:val="24"/>
        </w:rPr>
        <w:t>коррупциогенности</w:t>
      </w:r>
      <w:proofErr w:type="spellEnd"/>
      <w:r w:rsidRPr="00644437">
        <w:rPr>
          <w:sz w:val="24"/>
          <w:szCs w:val="24"/>
        </w:rPr>
        <w:t xml:space="preserve"> правового акта, возможность устранения или уменьшения данных факторов.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В заключительной части делается вывод о результатах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экспертизы, включающий в себя суждения о </w:t>
      </w:r>
      <w:proofErr w:type="spellStart"/>
      <w:r w:rsidRPr="00644437">
        <w:rPr>
          <w:sz w:val="24"/>
          <w:szCs w:val="24"/>
        </w:rPr>
        <w:t>коррупциогенности</w:t>
      </w:r>
      <w:proofErr w:type="spellEnd"/>
      <w:r w:rsidRPr="00644437">
        <w:rPr>
          <w:sz w:val="24"/>
          <w:szCs w:val="24"/>
        </w:rPr>
        <w:t xml:space="preserve"> правового акта, о возможности устранения или уменьшения действия </w:t>
      </w:r>
      <w:proofErr w:type="spellStart"/>
      <w:r w:rsidRPr="00644437">
        <w:rPr>
          <w:sz w:val="24"/>
          <w:szCs w:val="24"/>
        </w:rPr>
        <w:t>коррупциогенных</w:t>
      </w:r>
      <w:proofErr w:type="spellEnd"/>
      <w:r w:rsidRPr="00644437">
        <w:rPr>
          <w:sz w:val="24"/>
          <w:szCs w:val="24"/>
        </w:rPr>
        <w:t xml:space="preserve"> факторов и о том, может ли проект муниципального нормативного правового акта быть рекомендован к принятию.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0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Заключение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подписывается специалистом, проводившим </w:t>
      </w:r>
      <w:proofErr w:type="spellStart"/>
      <w:r w:rsidRPr="00644437">
        <w:rPr>
          <w:sz w:val="24"/>
          <w:szCs w:val="24"/>
        </w:rPr>
        <w:t>антикоррупционную</w:t>
      </w:r>
      <w:proofErr w:type="spellEnd"/>
      <w:r w:rsidRPr="00644437">
        <w:rPr>
          <w:sz w:val="24"/>
          <w:szCs w:val="24"/>
        </w:rPr>
        <w:t xml:space="preserve"> экспертизу.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242"/>
        </w:tabs>
        <w:spacing w:before="0" w:after="339" w:line="269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Заключение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изготавливается в двух экземплярах, один из которых передается вместе с проектом правового акта его разработчику, а другой хранится у специалиста, проводившего экспертизу.</w:t>
      </w:r>
    </w:p>
    <w:p w:rsidR="004A093F" w:rsidRPr="00644437" w:rsidRDefault="004A093F" w:rsidP="004A093F">
      <w:pPr>
        <w:pStyle w:val="1"/>
        <w:numPr>
          <w:ilvl w:val="0"/>
          <w:numId w:val="3"/>
        </w:numPr>
        <w:shd w:val="clear" w:color="auto" w:fill="auto"/>
        <w:tabs>
          <w:tab w:val="left" w:pos="4025"/>
        </w:tabs>
        <w:spacing w:before="0" w:after="201" w:line="220" w:lineRule="exact"/>
        <w:ind w:left="3780"/>
        <w:rPr>
          <w:sz w:val="24"/>
          <w:szCs w:val="24"/>
        </w:rPr>
      </w:pPr>
      <w:r w:rsidRPr="00644437">
        <w:rPr>
          <w:sz w:val="24"/>
          <w:szCs w:val="24"/>
        </w:rPr>
        <w:t>Ответственность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347" w:line="278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Лица, уполномоченные на проведение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экспертизы, несут дисциплинарную ответственность за соответствие муниципального нормативного правового акта (его проекта) требованиям, установленным настоящим Порядком, а также за качество проведенной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экспертизы.</w:t>
      </w:r>
    </w:p>
    <w:p w:rsidR="004A093F" w:rsidRPr="00644437" w:rsidRDefault="004A093F" w:rsidP="004A093F">
      <w:pPr>
        <w:pStyle w:val="1"/>
        <w:numPr>
          <w:ilvl w:val="0"/>
          <w:numId w:val="3"/>
        </w:numPr>
        <w:shd w:val="clear" w:color="auto" w:fill="auto"/>
        <w:tabs>
          <w:tab w:val="left" w:pos="3390"/>
        </w:tabs>
        <w:spacing w:before="0" w:after="203" w:line="220" w:lineRule="exact"/>
        <w:ind w:left="3160"/>
        <w:rPr>
          <w:sz w:val="24"/>
          <w:szCs w:val="24"/>
        </w:rPr>
      </w:pPr>
      <w:r w:rsidRPr="00644437">
        <w:rPr>
          <w:sz w:val="24"/>
          <w:szCs w:val="24"/>
        </w:rPr>
        <w:t>Заключительные положения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0" w:line="283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По результатам проведения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разработчик муниципального нормативного правового акта обязан совершить одно из следующих действий: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83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внести в муниципальный правовой акт изменения и (или) дополнения, направленные на устранение и (или) ограничение действия выявленных </w:t>
      </w:r>
      <w:proofErr w:type="spellStart"/>
      <w:r w:rsidRPr="00644437">
        <w:rPr>
          <w:sz w:val="24"/>
          <w:szCs w:val="24"/>
        </w:rPr>
        <w:t>коррупциогенных</w:t>
      </w:r>
      <w:proofErr w:type="spellEnd"/>
      <w:r w:rsidRPr="00644437">
        <w:rPr>
          <w:sz w:val="24"/>
          <w:szCs w:val="24"/>
        </w:rPr>
        <w:t xml:space="preserve"> факторов;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83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подготовить аргументированную пояснительную записку, подписываемую руководителем структурного подразделения Администрации городского поселения, являющегося разработчиком данного муниципального правового акта, о невозможности внесения таких изменений и (или) дополнений в связи со спорностью в вопросе определения </w:t>
      </w:r>
      <w:proofErr w:type="spellStart"/>
      <w:r w:rsidRPr="00644437">
        <w:rPr>
          <w:sz w:val="24"/>
          <w:szCs w:val="24"/>
        </w:rPr>
        <w:t>коррупциогенности</w:t>
      </w:r>
      <w:proofErr w:type="spellEnd"/>
      <w:r w:rsidRPr="00644437">
        <w:rPr>
          <w:sz w:val="24"/>
          <w:szCs w:val="24"/>
        </w:rPr>
        <w:t xml:space="preserve"> правового акта, решение которого требует проведения комплексного, коллегиального анализа.</w:t>
      </w:r>
    </w:p>
    <w:p w:rsidR="004A093F" w:rsidRPr="00644437" w:rsidRDefault="004A093F" w:rsidP="004A093F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spacing w:before="0" w:after="0" w:line="283" w:lineRule="exact"/>
        <w:ind w:left="80" w:right="100" w:firstLine="540"/>
        <w:rPr>
          <w:sz w:val="24"/>
          <w:szCs w:val="24"/>
        </w:rPr>
      </w:pPr>
      <w:r w:rsidRPr="00644437">
        <w:rPr>
          <w:sz w:val="24"/>
          <w:szCs w:val="24"/>
        </w:rPr>
        <w:t xml:space="preserve">Глава городского поселения «Ксеньевское» по результатам проведенной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экспертизы: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83" w:lineRule="exact"/>
        <w:ind w:left="80" w:firstLine="540"/>
        <w:rPr>
          <w:sz w:val="24"/>
          <w:szCs w:val="24"/>
        </w:rPr>
      </w:pPr>
      <w:r w:rsidRPr="00644437">
        <w:rPr>
          <w:sz w:val="24"/>
          <w:szCs w:val="24"/>
        </w:rPr>
        <w:t>вправе подписать правовой акт;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4" w:lineRule="exact"/>
        <w:ind w:left="20" w:right="20" w:firstLine="520"/>
        <w:rPr>
          <w:sz w:val="24"/>
          <w:szCs w:val="24"/>
        </w:rPr>
      </w:pPr>
      <w:r w:rsidRPr="00644437">
        <w:rPr>
          <w:sz w:val="24"/>
          <w:szCs w:val="24"/>
        </w:rPr>
        <w:t>отменить действующий правовой акт либо внести в него соответствующие изменения и (или) дополнения;</w:t>
      </w:r>
    </w:p>
    <w:p w:rsidR="004A093F" w:rsidRPr="00644437" w:rsidRDefault="004A093F" w:rsidP="004A093F">
      <w:pPr>
        <w:pStyle w:val="1"/>
        <w:shd w:val="clear" w:color="auto" w:fill="auto"/>
        <w:spacing w:before="0" w:after="0" w:line="264" w:lineRule="exact"/>
        <w:ind w:left="20" w:right="20" w:firstLine="520"/>
        <w:rPr>
          <w:sz w:val="24"/>
          <w:szCs w:val="24"/>
        </w:rPr>
      </w:pPr>
      <w:r w:rsidRPr="00644437">
        <w:rPr>
          <w:sz w:val="24"/>
          <w:szCs w:val="24"/>
        </w:rPr>
        <w:t xml:space="preserve">передать результат </w:t>
      </w:r>
      <w:proofErr w:type="spellStart"/>
      <w:r w:rsidRPr="00644437">
        <w:rPr>
          <w:sz w:val="24"/>
          <w:szCs w:val="24"/>
        </w:rPr>
        <w:t>антикоррупционной</w:t>
      </w:r>
      <w:proofErr w:type="spellEnd"/>
      <w:r w:rsidRPr="00644437">
        <w:rPr>
          <w:sz w:val="24"/>
          <w:szCs w:val="24"/>
        </w:rPr>
        <w:t xml:space="preserve"> экспертизы в межведомственный координационный Совет по противодействию коррупции в муниципальном районе «Могочинский район» для рассмотрения и принятия коллегиального решения о наличии, либо отсутствии </w:t>
      </w:r>
      <w:proofErr w:type="spellStart"/>
      <w:r w:rsidRPr="00644437">
        <w:rPr>
          <w:sz w:val="24"/>
          <w:szCs w:val="24"/>
        </w:rPr>
        <w:t>коррупциогенных</w:t>
      </w:r>
      <w:proofErr w:type="spellEnd"/>
      <w:r w:rsidRPr="00644437">
        <w:rPr>
          <w:sz w:val="24"/>
          <w:szCs w:val="24"/>
        </w:rPr>
        <w:t xml:space="preserve"> факторов.</w:t>
      </w:r>
    </w:p>
    <w:p w:rsidR="00D65798" w:rsidRDefault="00D65798"/>
    <w:sectPr w:rsidR="00D65798" w:rsidSect="00971E0E">
      <w:type w:val="continuous"/>
      <w:pgSz w:w="11909" w:h="16838"/>
      <w:pgMar w:top="1220" w:right="1185" w:bottom="1220" w:left="121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8EF"/>
    <w:multiLevelType w:val="multilevel"/>
    <w:tmpl w:val="5C5EEA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D24FD"/>
    <w:multiLevelType w:val="multilevel"/>
    <w:tmpl w:val="56902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3224B5"/>
    <w:multiLevelType w:val="multilevel"/>
    <w:tmpl w:val="DBF87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3B6796"/>
    <w:multiLevelType w:val="multilevel"/>
    <w:tmpl w:val="7B5ABA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93F"/>
    <w:rsid w:val="004A093F"/>
    <w:rsid w:val="00934F4B"/>
    <w:rsid w:val="00D6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09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4A09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  <w:lang w:val="en-US"/>
    </w:rPr>
  </w:style>
  <w:style w:type="character" w:customStyle="1" w:styleId="Exact">
    <w:name w:val="Основной текст Exact"/>
    <w:basedOn w:val="a0"/>
    <w:rsid w:val="004A0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1">
    <w:name w:val="Основной текст (2) + Не полужирный"/>
    <w:basedOn w:val="2"/>
    <w:rsid w:val="004A093F"/>
    <w:rPr>
      <w:color w:val="000000"/>
      <w:spacing w:val="0"/>
      <w:w w:val="100"/>
      <w:position w:val="0"/>
      <w:lang w:val="ru-RU"/>
    </w:rPr>
  </w:style>
  <w:style w:type="character" w:customStyle="1" w:styleId="a3">
    <w:name w:val="Основной текст_"/>
    <w:basedOn w:val="a0"/>
    <w:link w:val="1"/>
    <w:rsid w:val="004A0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93F"/>
    <w:pPr>
      <w:shd w:val="clear" w:color="auto" w:fill="FFFFFF"/>
      <w:spacing w:after="240" w:line="274" w:lineRule="exact"/>
      <w:ind w:hanging="5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Основной текст1"/>
    <w:basedOn w:val="a"/>
    <w:link w:val="a3"/>
    <w:rsid w:val="004A093F"/>
    <w:pPr>
      <w:shd w:val="clear" w:color="auto" w:fill="FFFFFF"/>
      <w:spacing w:before="480"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2137</Words>
  <Characters>12181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2014-07-29T00:25:00Z</dcterms:created>
  <dcterms:modified xsi:type="dcterms:W3CDTF">2014-07-29T00:34:00Z</dcterms:modified>
</cp:coreProperties>
</file>