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89" w:rsidRPr="00B45BBA" w:rsidRDefault="00B45BBA" w:rsidP="00B45BBA">
      <w:pPr>
        <w:spacing w:line="360" w:lineRule="auto"/>
        <w:jc w:val="center"/>
        <w:outlineLvl w:val="0"/>
        <w:rPr>
          <w:caps/>
        </w:rPr>
      </w:pPr>
      <w:r w:rsidRPr="001E0A54">
        <w:t>Адми</w:t>
      </w:r>
      <w:r>
        <w:t>нистрация сельского поселения «С</w:t>
      </w:r>
      <w:r w:rsidRPr="001E0A54">
        <w:t>бе</w:t>
      </w:r>
      <w:bookmarkStart w:id="0" w:name="_GoBack"/>
      <w:bookmarkEnd w:id="0"/>
      <w:r w:rsidRPr="001E0A54">
        <w:t>гинское»</w:t>
      </w:r>
    </w:p>
    <w:p w:rsidR="00A55789" w:rsidRDefault="00A55789" w:rsidP="00A55789">
      <w:pPr>
        <w:spacing w:line="360" w:lineRule="auto"/>
        <w:jc w:val="center"/>
        <w:outlineLvl w:val="0"/>
        <w:rPr>
          <w:b/>
          <w:bCs/>
        </w:rPr>
      </w:pPr>
    </w:p>
    <w:p w:rsidR="00A55789" w:rsidRDefault="00A55789" w:rsidP="00A55789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321DFA">
        <w:rPr>
          <w:b/>
          <w:bCs/>
          <w:sz w:val="32"/>
          <w:szCs w:val="32"/>
        </w:rPr>
        <w:t>ПОСТАНОВЛЕНИЕ</w:t>
      </w:r>
    </w:p>
    <w:p w:rsidR="00B45BBA" w:rsidRPr="00321DFA" w:rsidRDefault="00B45BBA" w:rsidP="00A55789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:rsidR="00A55789" w:rsidRPr="001E0A54" w:rsidRDefault="00A55789" w:rsidP="00A55789">
      <w:pPr>
        <w:spacing w:line="360" w:lineRule="auto"/>
        <w:jc w:val="center"/>
        <w:outlineLvl w:val="0"/>
      </w:pPr>
      <w:r>
        <w:t>25</w:t>
      </w:r>
      <w:r w:rsidRPr="001E0A54">
        <w:t xml:space="preserve"> </w:t>
      </w:r>
      <w:r>
        <w:t>июня  2015</w:t>
      </w:r>
      <w:r w:rsidRPr="001E0A54">
        <w:t xml:space="preserve">г.                                                                                   № </w:t>
      </w:r>
      <w:r>
        <w:t>52</w:t>
      </w:r>
    </w:p>
    <w:p w:rsidR="00B45BBA" w:rsidRDefault="00B45BBA" w:rsidP="00B45BBA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A55789" w:rsidRPr="007771FF" w:rsidRDefault="007771FF" w:rsidP="007771FF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7771FF">
        <w:rPr>
          <w:rFonts w:ascii="Times New Roman" w:hAnsi="Times New Roman"/>
          <w:caps w:val="0"/>
          <w:sz w:val="28"/>
          <w:szCs w:val="28"/>
        </w:rPr>
        <w:t>Об утверждении программы по сокращению издержек на предприятиях ЖКХ сельского поселения «Сбегинское» на 2015-2020 гг.</w:t>
      </w:r>
    </w:p>
    <w:p w:rsidR="00A55789" w:rsidRDefault="00A55789" w:rsidP="00A5578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A55789" w:rsidRDefault="00A55789" w:rsidP="00A55789">
      <w:pPr>
        <w:spacing w:line="0" w:lineRule="atLeast"/>
        <w:outlineLvl w:val="0"/>
      </w:pPr>
      <w:r>
        <w:t xml:space="preserve"> Руководствуясь ст. 7 Устава сельского поселения «Сбегинское», администрация сельского поселения «Сбегинское»</w:t>
      </w:r>
    </w:p>
    <w:p w:rsidR="00A55789" w:rsidRDefault="00A55789" w:rsidP="00A55789">
      <w:pPr>
        <w:spacing w:line="0" w:lineRule="atLeast"/>
        <w:outlineLvl w:val="0"/>
        <w:rPr>
          <w:b/>
        </w:rPr>
      </w:pPr>
      <w:r>
        <w:rPr>
          <w:b/>
        </w:rPr>
        <w:t>ПОСТАНОВЛЯЕТ:</w:t>
      </w:r>
    </w:p>
    <w:p w:rsidR="00A55789" w:rsidRDefault="00A55789" w:rsidP="00A55789">
      <w:pPr>
        <w:spacing w:line="0" w:lineRule="atLeast"/>
        <w:outlineLvl w:val="0"/>
        <w:rPr>
          <w:bCs/>
          <w:iCs/>
        </w:rPr>
      </w:pPr>
      <w:r w:rsidRPr="00A55789">
        <w:rPr>
          <w:bCs/>
          <w:iCs/>
        </w:rPr>
        <w:t xml:space="preserve">1. </w:t>
      </w:r>
      <w:r>
        <w:rPr>
          <w:bCs/>
          <w:iCs/>
        </w:rPr>
        <w:t>Утвердить программу по сокращению издержек на предприятиях ЖКХ сельского поселения «Сбегинское» на 2015-2020гг.</w:t>
      </w:r>
    </w:p>
    <w:p w:rsidR="00A55789" w:rsidRDefault="00A55789" w:rsidP="00A55789">
      <w:pPr>
        <w:spacing w:line="0" w:lineRule="atLeast"/>
        <w:outlineLvl w:val="0"/>
      </w:pPr>
      <w:r w:rsidRPr="00F95AB5">
        <w:t>2. Настоящее постановление подлежит обнародованию в установленном Уставом порядке.</w:t>
      </w:r>
    </w:p>
    <w:p w:rsidR="00A55789" w:rsidRDefault="00A55789" w:rsidP="00A55789">
      <w:pPr>
        <w:spacing w:line="0" w:lineRule="atLeast"/>
        <w:outlineLvl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55789" w:rsidRDefault="00A55789" w:rsidP="00A55789">
      <w:pPr>
        <w:spacing w:line="0" w:lineRule="atLeast"/>
        <w:outlineLvl w:val="0"/>
      </w:pPr>
    </w:p>
    <w:p w:rsidR="00A55789" w:rsidRDefault="00A55789" w:rsidP="00A55789">
      <w:pPr>
        <w:spacing w:line="0" w:lineRule="atLeast"/>
        <w:outlineLvl w:val="0"/>
      </w:pPr>
    </w:p>
    <w:p w:rsidR="00A55789" w:rsidRDefault="00A55789" w:rsidP="00A55789">
      <w:pPr>
        <w:spacing w:line="0" w:lineRule="atLeast"/>
        <w:outlineLvl w:val="0"/>
      </w:pPr>
    </w:p>
    <w:p w:rsidR="00A55789" w:rsidRDefault="00A55789" w:rsidP="00A55789">
      <w:pPr>
        <w:spacing w:line="0" w:lineRule="atLeast"/>
        <w:outlineLvl w:val="0"/>
      </w:pPr>
      <w:r>
        <w:t>Глава сельского поселения «Сбегинское»                     С.М.Куприянов</w:t>
      </w: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Default="0070503D" w:rsidP="00A55789">
      <w:pPr>
        <w:spacing w:line="0" w:lineRule="atLeast"/>
        <w:outlineLvl w:val="0"/>
      </w:pPr>
    </w:p>
    <w:p w:rsidR="0070503D" w:rsidRPr="002D2AE5" w:rsidRDefault="0070503D" w:rsidP="0070503D">
      <w:pPr>
        <w:pStyle w:val="ac"/>
        <w:ind w:left="5954" w:hanging="11"/>
      </w:pPr>
      <w:proofErr w:type="gramStart"/>
      <w:r w:rsidRPr="002D2AE5">
        <w:lastRenderedPageBreak/>
        <w:t>Утверждена</w:t>
      </w:r>
      <w:proofErr w:type="gramEnd"/>
      <w:r w:rsidRPr="002D2AE5">
        <w:t xml:space="preserve"> Постановлением </w:t>
      </w:r>
    </w:p>
    <w:p w:rsidR="0070503D" w:rsidRPr="002D2AE5" w:rsidRDefault="0070503D" w:rsidP="0070503D">
      <w:pPr>
        <w:pStyle w:val="ac"/>
        <w:ind w:left="5954" w:hanging="11"/>
      </w:pPr>
      <w:r>
        <w:t>Главы сельского поселения «Сбегинское»</w:t>
      </w:r>
    </w:p>
    <w:p w:rsidR="0070503D" w:rsidRPr="002D2AE5" w:rsidRDefault="0070503D" w:rsidP="0070503D">
      <w:pPr>
        <w:pStyle w:val="ac"/>
        <w:ind w:left="5954" w:hanging="11"/>
      </w:pPr>
      <w:r>
        <w:t xml:space="preserve">№ 52 от 25 июня </w:t>
      </w:r>
      <w:r w:rsidRPr="002D2AE5">
        <w:t xml:space="preserve">2015г. </w:t>
      </w: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417B8B" w:rsidP="0070503D">
      <w:pPr>
        <w:pStyle w:val="ac"/>
      </w:pPr>
      <w:bookmarkStart w:id="1" w:name="_Toc306668410"/>
      <w:bookmarkStart w:id="2" w:name="_Toc306668488"/>
      <w:bookmarkStart w:id="3" w:name="_Toc306668598"/>
      <w:bookmarkStart w:id="4" w:name="_Toc306668728"/>
      <w:bookmarkStart w:id="5" w:name="_Toc306668897"/>
      <w:bookmarkStart w:id="6" w:name="_Toc306668953"/>
      <w:bookmarkStart w:id="7" w:name="_Toc306668986"/>
      <w:bookmarkStart w:id="8" w:name="_Toc306669095"/>
      <w:bookmarkStart w:id="9" w:name="_Toc306669135"/>
      <w:bookmarkStart w:id="10" w:name="_Toc306669159"/>
      <w:bookmarkStart w:id="11" w:name="_Toc306669320"/>
      <w:bookmarkStart w:id="12" w:name="_Toc306669368"/>
      <w:bookmarkStart w:id="13" w:name="_Toc306669427"/>
      <w:bookmarkStart w:id="14" w:name="_Toc306669752"/>
      <w:bookmarkStart w:id="15" w:name="_Toc306798959"/>
      <w:bookmarkStart w:id="16" w:name="_Toc306798988"/>
      <w:bookmarkStart w:id="17" w:name="_Toc306799089"/>
      <w:bookmarkStart w:id="18" w:name="_Toc306799142"/>
      <w:bookmarkStart w:id="19" w:name="_Toc306966357"/>
      <w:bookmarkStart w:id="20" w:name="_Toc306968113"/>
      <w:bookmarkStart w:id="21" w:name="_Toc307187711"/>
      <w:bookmarkStart w:id="22" w:name="_Toc308707639"/>
      <w:bookmarkStart w:id="23" w:name="_Toc308739726"/>
      <w:bookmarkStart w:id="24" w:name="_Toc308739752"/>
      <w:bookmarkStart w:id="25" w:name="_Toc308802371"/>
      <w:bookmarkStart w:id="26" w:name="_Toc309791215"/>
      <w:bookmarkStart w:id="27" w:name="_Toc312067241"/>
      <w:bookmarkStart w:id="28" w:name="_Toc312067354"/>
      <w:bookmarkStart w:id="29" w:name="_Toc312067398"/>
      <w:bookmarkStart w:id="30" w:name="_Toc312067435"/>
      <w:bookmarkStart w:id="31" w:name="_Toc312069982"/>
      <w:bookmarkStart w:id="32" w:name="_Toc312118493"/>
      <w:bookmarkStart w:id="33" w:name="_Toc333332305"/>
      <w:bookmarkStart w:id="34" w:name="_Toc333332365"/>
      <w:bookmarkStart w:id="35" w:name="_Toc333332429"/>
      <w:bookmarkStart w:id="36" w:name="_Toc333334440"/>
      <w:bookmarkStart w:id="37" w:name="_Toc333334492"/>
      <w:bookmarkStart w:id="38" w:name="_Toc33350568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.25pt;margin-top:311.2pt;width:436.8pt;height:141.1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AurwIAAKs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" filled="f" stroked="f">
            <v:textbox inset="0,0,0,0">
              <w:txbxContent>
                <w:p w:rsidR="0070503D" w:rsidRDefault="0070503D" w:rsidP="0070503D">
                  <w:pPr>
                    <w:pStyle w:val="af5"/>
                    <w:jc w:val="center"/>
                    <w:rPr>
                      <w:rFonts w:ascii="Times New Roman" w:hAnsi="Times New Roman"/>
                    </w:rPr>
                  </w:pPr>
                  <w:r w:rsidRPr="005245A0">
                    <w:rPr>
                      <w:rFonts w:ascii="Times New Roman" w:hAnsi="Times New Roman"/>
                    </w:rPr>
                    <w:t xml:space="preserve">Программа по </w:t>
                  </w:r>
                  <w:r>
                    <w:rPr>
                      <w:rFonts w:ascii="Times New Roman" w:hAnsi="Times New Roman"/>
                    </w:rPr>
                    <w:t>сокращению издержек</w:t>
                  </w:r>
                </w:p>
                <w:p w:rsidR="0070503D" w:rsidRDefault="0070503D" w:rsidP="0070503D">
                  <w:pPr>
                    <w:pStyle w:val="af5"/>
                    <w:jc w:val="center"/>
                    <w:rPr>
                      <w:rFonts w:ascii="Times New Roman" w:hAnsi="Times New Roman"/>
                      <w:caps w:val="0"/>
                    </w:rPr>
                  </w:pPr>
                  <w:r>
                    <w:rPr>
                      <w:rFonts w:ascii="Times New Roman" w:hAnsi="Times New Roman"/>
                    </w:rPr>
                    <w:t>на предприятиях жкх</w:t>
                  </w:r>
                  <w:r w:rsidRPr="005245A0">
                    <w:rPr>
                      <w:rFonts w:ascii="Times New Roman" w:hAnsi="Times New Roman"/>
                    </w:rPr>
                    <w:t xml:space="preserve"> </w:t>
                  </w:r>
                  <w:r w:rsidRPr="005245A0"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  <w:caps w:val="0"/>
                      <w:u w:val="single"/>
                    </w:rPr>
                    <w:t>СЕЛЬСКОГО ПОСЕЛЕНИЯ               «СБЕГИНСКОЕ»</w:t>
                  </w:r>
                </w:p>
                <w:p w:rsidR="0070503D" w:rsidRPr="001B1212" w:rsidRDefault="0070503D" w:rsidP="0070503D">
                  <w:pPr>
                    <w:pStyle w:val="af5"/>
                    <w:jc w:val="center"/>
                    <w:rPr>
                      <w:rFonts w:ascii="Times New Roman" w:hAnsi="Times New Roman"/>
                      <w:b w:val="0"/>
                      <w:caps w:val="0"/>
                      <w:sz w:val="24"/>
                      <w:szCs w:val="24"/>
                    </w:rPr>
                  </w:pPr>
                </w:p>
                <w:p w:rsidR="0070503D" w:rsidRPr="005245A0" w:rsidRDefault="0070503D" w:rsidP="0070503D">
                  <w:pPr>
                    <w:pStyle w:val="af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2015-2020</w:t>
                  </w:r>
                  <w:r w:rsidRPr="005245A0">
                    <w:rPr>
                      <w:rFonts w:ascii="Times New Roman" w:hAnsi="Times New Roman"/>
                    </w:rPr>
                    <w:t xml:space="preserve"> </w:t>
                  </w:r>
                  <w:r w:rsidRPr="005245A0">
                    <w:rPr>
                      <w:rFonts w:ascii="Times New Roman" w:hAnsi="Times New Roman"/>
                      <w:caps w:val="0"/>
                    </w:rPr>
                    <w:t>гг</w:t>
                  </w:r>
                  <w:r w:rsidRPr="005245A0"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  <w10:wrap anchory="page"/>
            <w10:anchorlock/>
          </v:shape>
        </w:pic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</w:pPr>
    </w:p>
    <w:p w:rsidR="0070503D" w:rsidRPr="002D2AE5" w:rsidRDefault="0070503D" w:rsidP="0070503D">
      <w:pPr>
        <w:pStyle w:val="ac"/>
        <w:ind w:left="0"/>
      </w:pPr>
    </w:p>
    <w:p w:rsidR="0070503D" w:rsidRPr="002D2AE5" w:rsidRDefault="0070503D" w:rsidP="0070503D">
      <w:pPr>
        <w:pStyle w:val="ac"/>
        <w:ind w:left="0"/>
      </w:pPr>
    </w:p>
    <w:p w:rsidR="0070503D" w:rsidRPr="002D2AE5" w:rsidRDefault="0070503D" w:rsidP="0070503D">
      <w:pPr>
        <w:pStyle w:val="ac"/>
        <w:ind w:left="0"/>
      </w:pPr>
    </w:p>
    <w:p w:rsidR="0070503D" w:rsidRPr="002D2AE5" w:rsidRDefault="0070503D" w:rsidP="0070503D">
      <w:pPr>
        <w:pStyle w:val="ac"/>
        <w:ind w:left="0"/>
      </w:pPr>
    </w:p>
    <w:p w:rsidR="0070503D" w:rsidRPr="0030203E" w:rsidRDefault="00417B8B" w:rsidP="0070503D">
      <w:pPr>
        <w:pStyle w:val="ac"/>
        <w:ind w:left="0"/>
        <w:jc w:val="center"/>
        <w:rPr>
          <w:b/>
        </w:rPr>
      </w:pPr>
      <w:bookmarkStart w:id="39" w:name="_Toc306668411"/>
      <w:bookmarkStart w:id="40" w:name="_Toc306668489"/>
      <w:bookmarkStart w:id="41" w:name="_Toc306668599"/>
      <w:bookmarkStart w:id="42" w:name="_Toc306668729"/>
      <w:bookmarkStart w:id="43" w:name="_Toc306668898"/>
      <w:bookmarkStart w:id="44" w:name="_Toc306668954"/>
      <w:bookmarkStart w:id="45" w:name="_Toc306668987"/>
      <w:bookmarkStart w:id="46" w:name="_Toc306669096"/>
      <w:bookmarkStart w:id="47" w:name="_Toc306669136"/>
      <w:bookmarkStart w:id="48" w:name="_Toc306669160"/>
      <w:bookmarkStart w:id="49" w:name="_Toc306669321"/>
      <w:bookmarkStart w:id="50" w:name="_Toc306669369"/>
      <w:bookmarkStart w:id="51" w:name="_Toc306669428"/>
      <w:bookmarkStart w:id="52" w:name="_Toc306669753"/>
      <w:bookmarkStart w:id="53" w:name="_Toc306798960"/>
      <w:bookmarkStart w:id="54" w:name="_Toc306798989"/>
      <w:bookmarkStart w:id="55" w:name="_Toc306799090"/>
      <w:bookmarkStart w:id="56" w:name="_Toc306799143"/>
      <w:bookmarkStart w:id="57" w:name="_Toc306966358"/>
      <w:bookmarkStart w:id="58" w:name="_Toc306968114"/>
      <w:bookmarkStart w:id="59" w:name="_Toc307187712"/>
      <w:bookmarkStart w:id="60" w:name="_Toc308707640"/>
      <w:bookmarkStart w:id="61" w:name="_Toc308739727"/>
      <w:bookmarkStart w:id="62" w:name="_Toc308739753"/>
      <w:bookmarkStart w:id="63" w:name="_Toc308802372"/>
      <w:bookmarkStart w:id="64" w:name="_Toc309791216"/>
      <w:bookmarkStart w:id="65" w:name="_Toc312067242"/>
      <w:bookmarkStart w:id="66" w:name="_Toc312067355"/>
      <w:bookmarkStart w:id="67" w:name="_Toc312067399"/>
      <w:bookmarkStart w:id="68" w:name="_Toc312067436"/>
      <w:bookmarkStart w:id="69" w:name="_Toc312069983"/>
      <w:bookmarkStart w:id="70" w:name="_Toc312118494"/>
      <w:r>
        <w:rPr>
          <w:noProof/>
        </w:rPr>
        <w:pict>
          <v:shape id="Надпись 2" o:spid="_x0000_s1027" type="#_x0000_t202" style="position:absolute;left:0;text-align:left;margin-left:154.5pt;margin-top:264.65pt;width:181.4pt;height:18.7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" filled="f" stroked="f">
            <v:textbox style="mso-next-textbox:#Надпись 2;mso-fit-shape-to-text:t">
              <w:txbxContent>
                <w:p w:rsidR="0070503D" w:rsidRPr="001B1212" w:rsidRDefault="0070503D" w:rsidP="0070503D">
                  <w:pPr>
                    <w:jc w:val="center"/>
                  </w:pPr>
                  <w:r>
                    <w:t>2015</w:t>
                  </w:r>
                  <w:r w:rsidRPr="001B1212">
                    <w:t xml:space="preserve"> г.</w:t>
                  </w:r>
                </w:p>
              </w:txbxContent>
            </v:textbox>
          </v:shape>
        </w:pic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70503D" w:rsidRPr="002D2AE5">
        <w:rPr>
          <w:b/>
          <w:bCs/>
        </w:rPr>
        <w:br w:type="page"/>
      </w:r>
      <w:bookmarkStart w:id="71" w:name="_Toc334028555"/>
      <w:r w:rsidR="0070503D" w:rsidRPr="0030203E">
        <w:rPr>
          <w:b/>
        </w:rPr>
        <w:lastRenderedPageBreak/>
        <w:t xml:space="preserve">Паспорт программы по сокращению издержек на предприятиях ЖКХ </w:t>
      </w:r>
      <w:r w:rsidR="0070503D">
        <w:rPr>
          <w:b/>
        </w:rPr>
        <w:t>сельского поселения «Сбегинское»</w:t>
      </w:r>
    </w:p>
    <w:p w:rsidR="0070503D" w:rsidRPr="0030203E" w:rsidRDefault="0070503D" w:rsidP="0070503D">
      <w:pPr>
        <w:pStyle w:val="ac"/>
        <w:ind w:left="0"/>
        <w:jc w:val="center"/>
        <w:rPr>
          <w:b/>
        </w:rPr>
      </w:pPr>
      <w:r w:rsidRPr="0030203E">
        <w:rPr>
          <w:b/>
        </w:rPr>
        <w:t>на 2015-2020 годы</w:t>
      </w:r>
      <w:bookmarkEnd w:id="71"/>
      <w:r w:rsidRPr="0030203E">
        <w:rPr>
          <w:b/>
        </w:rPr>
        <w:t>.</w:t>
      </w:r>
    </w:p>
    <w:p w:rsidR="0070503D" w:rsidRPr="002D2AE5" w:rsidRDefault="0070503D" w:rsidP="0070503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70503D" w:rsidRPr="0030203E" w:rsidTr="00473A42">
        <w:trPr>
          <w:trHeight w:val="439"/>
          <w:tblHeader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7371" w:type="dxa"/>
          </w:tcPr>
          <w:p w:rsidR="0070503D" w:rsidRDefault="0070503D" w:rsidP="00473A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Программа по сокращению издержек на предприятиях ЖКХ </w:t>
            </w:r>
          </w:p>
          <w:p w:rsidR="0070503D" w:rsidRPr="0030203E" w:rsidRDefault="0070503D" w:rsidP="00473A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сельское поселение «Сбегинское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proofErr w:type="gramEnd"/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 2015-2020 годы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(далее – Программа)</w:t>
            </w:r>
          </w:p>
        </w:tc>
      </w:tr>
      <w:tr w:rsidR="0070503D" w:rsidRPr="0030203E" w:rsidTr="00473A42">
        <w:trPr>
          <w:trHeight w:val="848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Нормативно-правовая база для разрабо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тки 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7371" w:type="dxa"/>
          </w:tcPr>
          <w:p w:rsidR="0070503D" w:rsidRPr="00A66341" w:rsidRDefault="0070503D" w:rsidP="00473A42">
            <w:pPr>
              <w:pStyle w:val="af9"/>
              <w:ind w:firstLine="0"/>
              <w:jc w:val="left"/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A66341"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  <w:t>Федеральный Закон от 27 июля 2010 г. N 190-ФЗ «О теплоснабжении» (с последними изменениями и дополнениями).</w:t>
            </w:r>
          </w:p>
          <w:p w:rsidR="0070503D" w:rsidRPr="00A66341" w:rsidRDefault="0070503D" w:rsidP="00473A42">
            <w:pPr>
              <w:pStyle w:val="af9"/>
              <w:ind w:firstLine="0"/>
              <w:jc w:val="left"/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A66341"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  <w:t>Федеральный Закон от 7 декабря 2011 г. «О водоснабжении и водоотведении» (с последними изменениями и дополнениями).</w:t>
            </w:r>
          </w:p>
          <w:p w:rsidR="0070503D" w:rsidRPr="00A66341" w:rsidRDefault="0070503D" w:rsidP="00473A42">
            <w:pPr>
              <w:pStyle w:val="af9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A66341"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0"/>
                <w:szCs w:val="20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(с последними изменениями и дополнениями).</w:t>
            </w:r>
          </w:p>
        </w:tc>
      </w:tr>
      <w:tr w:rsidR="0070503D" w:rsidRPr="0030203E" w:rsidTr="00473A42">
        <w:trPr>
          <w:trHeight w:val="439"/>
        </w:trPr>
        <w:tc>
          <w:tcPr>
            <w:tcW w:w="2235" w:type="dxa"/>
            <w:vAlign w:val="center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Заказчик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70503D" w:rsidRPr="0030203E" w:rsidRDefault="0070503D" w:rsidP="00473A42">
            <w:r>
              <w:t xml:space="preserve">Администрация сельского поселения «Сбегинское» </w:t>
            </w:r>
          </w:p>
        </w:tc>
      </w:tr>
      <w:tr w:rsidR="0070503D" w:rsidRPr="0030203E" w:rsidTr="00473A42">
        <w:trPr>
          <w:trHeight w:val="587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Разработчики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7371" w:type="dxa"/>
            <w:vAlign w:val="center"/>
          </w:tcPr>
          <w:p w:rsidR="0070503D" w:rsidRPr="0030203E" w:rsidRDefault="0070503D" w:rsidP="00473A4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«Сбегинское»</w:t>
            </w:r>
          </w:p>
        </w:tc>
      </w:tr>
      <w:tr w:rsidR="0070503D" w:rsidRPr="0030203E" w:rsidTr="00473A42">
        <w:trPr>
          <w:trHeight w:val="437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Сроки реализации 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7371" w:type="dxa"/>
            <w:vAlign w:val="center"/>
          </w:tcPr>
          <w:p w:rsidR="0070503D" w:rsidRPr="0030203E" w:rsidRDefault="0070503D" w:rsidP="00473A4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Программные мероприятия – до 2020 года включительно</w:t>
            </w:r>
          </w:p>
        </w:tc>
      </w:tr>
      <w:tr w:rsidR="0070503D" w:rsidRPr="0030203E" w:rsidTr="00473A42">
        <w:trPr>
          <w:trHeight w:val="554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7371" w:type="dxa"/>
          </w:tcPr>
          <w:p w:rsidR="0070503D" w:rsidRPr="0030203E" w:rsidRDefault="0070503D" w:rsidP="00473A4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Снижение издержек на предприятиях ЖКХ.</w:t>
            </w:r>
          </w:p>
          <w:p w:rsidR="0070503D" w:rsidRPr="0030203E" w:rsidRDefault="0070503D" w:rsidP="00473A42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эффективности использования топливно-энергетических ресурсов и воды, с целью снижения себестоимости услуг, предоставляемых потребителям. Обеспечение системности и комплексности при проведении мероприятий по снижению издержек.</w:t>
            </w:r>
          </w:p>
        </w:tc>
      </w:tr>
      <w:tr w:rsidR="0070503D" w:rsidRPr="0030203E" w:rsidTr="00473A42">
        <w:trPr>
          <w:trHeight w:val="783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задачи 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7371" w:type="dxa"/>
          </w:tcPr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 xml:space="preserve">реализация организационных мероприятий по сокращению издержек на предприятиях </w:t>
            </w:r>
            <w:proofErr w:type="spellStart"/>
            <w:r w:rsidRPr="0030203E">
              <w:t>жкх</w:t>
            </w:r>
            <w:proofErr w:type="spellEnd"/>
            <w:r w:rsidRPr="0030203E">
              <w:t>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>повышение эффективности системы теплоснабжения;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>повышение эффективности системы электроснабжения;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>повышение эффективности системы водоснабжения и водоотведения;</w:t>
            </w:r>
          </w:p>
          <w:p w:rsidR="0070503D" w:rsidRPr="0030203E" w:rsidRDefault="0070503D" w:rsidP="00473A42">
            <w:pPr>
              <w:ind w:left="119" w:hanging="119"/>
            </w:pPr>
            <w:r w:rsidRPr="0030203E">
              <w:t>-внедрение новых энергосберегающих технологий, оборудования и материалов на предприятиях ЖКХ;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>снижение потерь в сетях электро-, тепло- и водоснабжения;</w:t>
            </w:r>
          </w:p>
          <w:p w:rsidR="0070503D" w:rsidRPr="0030203E" w:rsidRDefault="0070503D" w:rsidP="00473A42">
            <w:pPr>
              <w:ind w:left="119" w:hanging="119"/>
              <w:rPr>
                <w:color w:val="FF0000"/>
              </w:rPr>
            </w:pPr>
            <w:r>
              <w:t>-</w:t>
            </w:r>
            <w:r w:rsidRPr="0030203E">
              <w:t xml:space="preserve">обновление основных производственных фондов экономики на базе новых </w:t>
            </w:r>
            <w:proofErr w:type="spellStart"/>
            <w:r w:rsidRPr="0030203E">
              <w:t>энерго</w:t>
            </w:r>
            <w:proofErr w:type="spellEnd"/>
            <w:r w:rsidRPr="0030203E"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70503D" w:rsidRPr="0030203E" w:rsidTr="00473A42">
        <w:trPr>
          <w:trHeight w:val="269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целевые индикаторы </w:t>
            </w:r>
          </w:p>
        </w:tc>
        <w:tc>
          <w:tcPr>
            <w:tcW w:w="7371" w:type="dxa"/>
          </w:tcPr>
          <w:p w:rsidR="0070503D" w:rsidRPr="0030203E" w:rsidRDefault="0070503D" w:rsidP="00473A42">
            <w:r w:rsidRPr="0030203E">
              <w:t>Целевыми индикаторами для оценки эффективности программы являются:</w:t>
            </w:r>
          </w:p>
          <w:p w:rsidR="0070503D" w:rsidRPr="0030203E" w:rsidRDefault="0070503D" w:rsidP="00473A42">
            <w:pPr>
              <w:ind w:left="119" w:hanging="119"/>
            </w:pPr>
            <w:r w:rsidRPr="0030203E">
              <w:t>-объемы потребления ЭЭ, кВт*</w:t>
            </w:r>
            <w:proofErr w:type="gramStart"/>
            <w:r w:rsidRPr="0030203E">
              <w:t>ч</w:t>
            </w:r>
            <w:proofErr w:type="gramEnd"/>
            <w:r w:rsidRPr="0030203E">
              <w:t>;</w:t>
            </w:r>
          </w:p>
          <w:p w:rsidR="0070503D" w:rsidRPr="0030203E" w:rsidRDefault="0070503D" w:rsidP="00473A42">
            <w:pPr>
              <w:ind w:left="119" w:hanging="119"/>
            </w:pPr>
            <w:r w:rsidRPr="0030203E">
              <w:t>-объемы потребления ТЭ, Гкал;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>объемы потребления твердого и жидкого печного топлива, тонн;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>объемы потребления воды, м</w:t>
            </w:r>
            <w:r w:rsidRPr="0030203E">
              <w:rPr>
                <w:vertAlign w:val="superscript"/>
              </w:rPr>
              <w:t>3</w:t>
            </w:r>
            <w:r w:rsidRPr="0030203E">
              <w:t>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 xml:space="preserve">количество вводов ТЭ, всего, </w:t>
            </w:r>
            <w:proofErr w:type="spellStart"/>
            <w:proofErr w:type="gramStart"/>
            <w:r w:rsidRPr="0030203E">
              <w:t>шт</w:t>
            </w:r>
            <w:proofErr w:type="spellEnd"/>
            <w:proofErr w:type="gramEnd"/>
            <w:r w:rsidRPr="0030203E">
              <w:t>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 xml:space="preserve">количество вводов ТЭ, оснащенных приборами учета, </w:t>
            </w:r>
            <w:proofErr w:type="spellStart"/>
            <w:proofErr w:type="gramStart"/>
            <w:r w:rsidRPr="0030203E">
              <w:t>шт</w:t>
            </w:r>
            <w:proofErr w:type="spellEnd"/>
            <w:proofErr w:type="gramEnd"/>
            <w:r w:rsidRPr="0030203E">
              <w:t>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 xml:space="preserve">количество вводов ГВС, всего, </w:t>
            </w:r>
            <w:proofErr w:type="spellStart"/>
            <w:proofErr w:type="gramStart"/>
            <w:r w:rsidRPr="0030203E">
              <w:t>шт</w:t>
            </w:r>
            <w:proofErr w:type="spellEnd"/>
            <w:proofErr w:type="gramEnd"/>
            <w:r w:rsidRPr="0030203E">
              <w:t>;</w:t>
            </w:r>
          </w:p>
          <w:p w:rsidR="0070503D" w:rsidRPr="0030203E" w:rsidRDefault="0070503D" w:rsidP="00473A42">
            <w:pPr>
              <w:ind w:left="119" w:hanging="119"/>
            </w:pPr>
            <w:r>
              <w:lastRenderedPageBreak/>
              <w:t>-</w:t>
            </w:r>
            <w:r w:rsidRPr="0030203E">
              <w:t xml:space="preserve">количество вводов ГВС, оснащенных приборами учета, </w:t>
            </w:r>
            <w:proofErr w:type="spellStart"/>
            <w:proofErr w:type="gramStart"/>
            <w:r w:rsidRPr="0030203E">
              <w:t>шт</w:t>
            </w:r>
            <w:proofErr w:type="spellEnd"/>
            <w:proofErr w:type="gramEnd"/>
            <w:r w:rsidRPr="0030203E">
              <w:t>;</w:t>
            </w:r>
          </w:p>
          <w:p w:rsidR="0070503D" w:rsidRPr="0030203E" w:rsidRDefault="0070503D" w:rsidP="00473A42">
            <w:pPr>
              <w:ind w:left="119" w:hanging="119"/>
            </w:pPr>
            <w:r>
              <w:t>-</w:t>
            </w:r>
            <w:r w:rsidRPr="0030203E">
              <w:t xml:space="preserve">количество вводов ХВС, всего, </w:t>
            </w:r>
            <w:proofErr w:type="spellStart"/>
            <w:proofErr w:type="gramStart"/>
            <w:r w:rsidRPr="0030203E">
              <w:t>шт</w:t>
            </w:r>
            <w:proofErr w:type="spellEnd"/>
            <w:proofErr w:type="gramEnd"/>
            <w:r w:rsidRPr="0030203E">
              <w:t>;</w:t>
            </w:r>
          </w:p>
          <w:p w:rsidR="0070503D" w:rsidRDefault="0070503D" w:rsidP="00473A42">
            <w:pPr>
              <w:ind w:left="119" w:hanging="119"/>
            </w:pPr>
            <w:r>
              <w:t>-</w:t>
            </w:r>
            <w:r w:rsidRPr="0030203E">
              <w:t>количество вводов ХВС,</w:t>
            </w:r>
            <w:r>
              <w:t xml:space="preserve"> оснащенных приборами учета, шт.;</w:t>
            </w:r>
          </w:p>
          <w:p w:rsidR="0070503D" w:rsidRPr="0030203E" w:rsidRDefault="0070503D" w:rsidP="00473A42">
            <w:pPr>
              <w:ind w:left="119" w:hanging="119"/>
            </w:pPr>
            <w:r>
              <w:t>-экономический эффект от мероприятий Программы.</w:t>
            </w:r>
          </w:p>
        </w:tc>
      </w:tr>
      <w:tr w:rsidR="0070503D" w:rsidRPr="0030203E" w:rsidTr="00473A42">
        <w:trPr>
          <w:trHeight w:val="269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Основные целевые показатели </w:t>
            </w:r>
          </w:p>
        </w:tc>
        <w:tc>
          <w:tcPr>
            <w:tcW w:w="7371" w:type="dxa"/>
          </w:tcPr>
          <w:p w:rsidR="0070503D" w:rsidRPr="0030203E" w:rsidRDefault="0070503D" w:rsidP="00473A4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Показатели, характеризующие снижение объема потребления ресурсов в натуральном выражении:</w:t>
            </w:r>
          </w:p>
          <w:p w:rsidR="0070503D" w:rsidRPr="0030203E" w:rsidRDefault="0070503D" w:rsidP="00473A42">
            <w:pPr>
              <w:ind w:left="227" w:hanging="227"/>
            </w:pPr>
            <w:r>
              <w:t>1.</w:t>
            </w:r>
            <w:r w:rsidRPr="0030203E">
              <w:t>снижение потребления электрической энергии в натуральном выражении (тыс. кВт·ч);</w:t>
            </w:r>
          </w:p>
          <w:p w:rsidR="0070503D" w:rsidRPr="0030203E" w:rsidRDefault="0070503D" w:rsidP="00473A42">
            <w:pPr>
              <w:ind w:left="227" w:hanging="227"/>
            </w:pPr>
            <w:r w:rsidRPr="0030203E">
              <w:t>2.снижение потребления тепловой энергии в натуральном выражении (Гкал);</w:t>
            </w:r>
          </w:p>
          <w:p w:rsidR="0070503D" w:rsidRPr="0030203E" w:rsidRDefault="0070503D" w:rsidP="00473A42">
            <w:pPr>
              <w:ind w:left="227" w:hanging="227"/>
            </w:pPr>
            <w:r w:rsidRPr="0030203E">
              <w:t>3.снижение потребления твердого и жидкого печного топлива в натуральном выражении (тонн);</w:t>
            </w:r>
          </w:p>
          <w:p w:rsidR="0070503D" w:rsidRPr="0030203E" w:rsidRDefault="0070503D" w:rsidP="00473A42">
            <w:pPr>
              <w:ind w:left="227" w:hanging="227"/>
            </w:pPr>
            <w:r w:rsidRPr="0030203E">
              <w:t>4</w:t>
            </w:r>
            <w:r>
              <w:t>.</w:t>
            </w:r>
            <w:r w:rsidRPr="0030203E">
              <w:t>снижение потребления воды в натуральном выражении (м</w:t>
            </w:r>
            <w:r w:rsidRPr="0030203E">
              <w:rPr>
                <w:vertAlign w:val="superscript"/>
              </w:rPr>
              <w:t>3</w:t>
            </w:r>
            <w:r w:rsidRPr="0030203E">
              <w:t>);</w:t>
            </w:r>
          </w:p>
          <w:p w:rsidR="0070503D" w:rsidRPr="0030203E" w:rsidRDefault="0070503D" w:rsidP="00473A42">
            <w:pPr>
              <w:ind w:left="227" w:hanging="227"/>
            </w:pPr>
            <w:r w:rsidRPr="0030203E">
              <w:t>5.оснащенность приборами учета (ПУ) каждого вида потребляемого и вырабатываемого энергетиче</w:t>
            </w:r>
            <w:r>
              <w:t>ского ресурса;</w:t>
            </w:r>
          </w:p>
          <w:p w:rsidR="0070503D" w:rsidRPr="0030203E" w:rsidRDefault="0070503D" w:rsidP="00473A42">
            <w:pPr>
              <w:ind w:left="227" w:hanging="227"/>
            </w:pPr>
            <w:r w:rsidRPr="0030203E">
              <w:t>6.снижение затрат на выработку тепловой энергии</w:t>
            </w:r>
            <w:r>
              <w:t>.</w:t>
            </w:r>
          </w:p>
        </w:tc>
      </w:tr>
      <w:tr w:rsidR="0070503D" w:rsidRPr="0030203E" w:rsidTr="00473A42">
        <w:trPr>
          <w:trHeight w:val="783"/>
        </w:trPr>
        <w:tc>
          <w:tcPr>
            <w:tcW w:w="2235" w:type="dxa"/>
          </w:tcPr>
          <w:p w:rsidR="0070503D" w:rsidRPr="0030203E" w:rsidRDefault="0070503D" w:rsidP="00473A4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Перечень основных разделов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302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7371" w:type="dxa"/>
          </w:tcPr>
          <w:p w:rsidR="0070503D" w:rsidRPr="00E373E8" w:rsidRDefault="0070503D" w:rsidP="00473A42">
            <w:r w:rsidRPr="00E373E8">
              <w:t>Раздел 1. Краткая характеристика объекта. Анализ потребления энергетических ресурсов за предшествующий период.</w:t>
            </w:r>
          </w:p>
          <w:p w:rsidR="0070503D" w:rsidRPr="00E373E8" w:rsidRDefault="0070503D" w:rsidP="00473A42">
            <w:r w:rsidRPr="00E373E8">
              <w:t>Раздел 2. План мероприятий по сокращению издержек на предприятиях ЖКХ</w:t>
            </w:r>
          </w:p>
          <w:p w:rsidR="0070503D" w:rsidRPr="00E373E8" w:rsidRDefault="0070503D" w:rsidP="00473A42">
            <w:r w:rsidRPr="00E373E8">
              <w:t xml:space="preserve">Раздел 3. Система мониторинга, управления и </w:t>
            </w:r>
            <w:proofErr w:type="gramStart"/>
            <w:r w:rsidRPr="00E373E8">
              <w:t>контроля за</w:t>
            </w:r>
            <w:proofErr w:type="gramEnd"/>
            <w:r w:rsidRPr="00E373E8">
              <w:t xml:space="preserve"> ходом выполнения Программы</w:t>
            </w:r>
          </w:p>
        </w:tc>
      </w:tr>
    </w:tbl>
    <w:p w:rsidR="0070503D" w:rsidRPr="002D2AE5" w:rsidRDefault="0070503D" w:rsidP="0070503D">
      <w:pPr>
        <w:pStyle w:val="ac"/>
      </w:pPr>
    </w:p>
    <w:p w:rsidR="0070503D" w:rsidRPr="0030203E" w:rsidRDefault="0070503D" w:rsidP="0070503D">
      <w:pPr>
        <w:jc w:val="center"/>
        <w:rPr>
          <w:b/>
          <w:bCs/>
          <w:caps/>
          <w:kern w:val="32"/>
        </w:rPr>
      </w:pPr>
      <w:r w:rsidRPr="002D2AE5">
        <w:br w:type="page"/>
      </w:r>
      <w:r w:rsidRPr="0030203E">
        <w:rPr>
          <w:b/>
        </w:rPr>
        <w:lastRenderedPageBreak/>
        <w:t>Раздел 1. Краткая характеристика объекта. Анализ потребления энергетических ресурсов за предшествующий период.</w:t>
      </w:r>
    </w:p>
    <w:p w:rsidR="0070503D" w:rsidRPr="002D2AE5" w:rsidRDefault="0070503D" w:rsidP="0070503D">
      <w:pPr>
        <w:jc w:val="center"/>
        <w:rPr>
          <w:b/>
        </w:rPr>
      </w:pPr>
    </w:p>
    <w:p w:rsidR="0070503D" w:rsidRPr="0070503D" w:rsidRDefault="0070503D" w:rsidP="0070503D">
      <w:pPr>
        <w:pStyle w:val="2"/>
        <w:ind w:left="568"/>
        <w:rPr>
          <w:color w:val="000000" w:themeColor="text1"/>
          <w:sz w:val="28"/>
          <w:szCs w:val="28"/>
        </w:rPr>
      </w:pPr>
      <w:bookmarkStart w:id="72" w:name="_Toc306668414"/>
      <w:bookmarkStart w:id="73" w:name="_Toc306668492"/>
      <w:bookmarkStart w:id="74" w:name="_Toc306668602"/>
      <w:bookmarkStart w:id="75" w:name="_Toc306668732"/>
      <w:bookmarkStart w:id="76" w:name="_Toc306668901"/>
      <w:bookmarkStart w:id="77" w:name="_Toc306668957"/>
      <w:bookmarkStart w:id="78" w:name="_Toc306668990"/>
      <w:bookmarkStart w:id="79" w:name="_Toc306669099"/>
      <w:bookmarkStart w:id="80" w:name="_Toc306669139"/>
      <w:bookmarkStart w:id="81" w:name="_Toc306669163"/>
      <w:bookmarkStart w:id="82" w:name="_Toc306669324"/>
      <w:bookmarkStart w:id="83" w:name="_Toc306669372"/>
      <w:bookmarkStart w:id="84" w:name="_Toc306669431"/>
      <w:bookmarkStart w:id="85" w:name="_Toc306669756"/>
      <w:bookmarkStart w:id="86" w:name="_Toc306798963"/>
      <w:bookmarkStart w:id="87" w:name="_Toc306798992"/>
      <w:bookmarkStart w:id="88" w:name="_Toc306799093"/>
      <w:bookmarkStart w:id="89" w:name="_Toc306799146"/>
      <w:bookmarkStart w:id="90" w:name="_Toc306966361"/>
      <w:bookmarkStart w:id="91" w:name="_Toc306968117"/>
      <w:bookmarkStart w:id="92" w:name="_Toc307187715"/>
      <w:bookmarkStart w:id="93" w:name="_Toc307216983"/>
      <w:bookmarkStart w:id="94" w:name="_Toc307217025"/>
      <w:bookmarkStart w:id="95" w:name="_Toc307217128"/>
      <w:bookmarkStart w:id="96" w:name="_Toc307217251"/>
      <w:bookmarkStart w:id="97" w:name="_Toc308707643"/>
      <w:bookmarkStart w:id="98" w:name="_Toc308739730"/>
      <w:bookmarkStart w:id="99" w:name="_Toc308739756"/>
      <w:bookmarkStart w:id="100" w:name="_Toc308802375"/>
      <w:bookmarkStart w:id="101" w:name="_Toc309791219"/>
      <w:bookmarkStart w:id="102" w:name="_Toc312067245"/>
      <w:bookmarkStart w:id="103" w:name="_Toc312067358"/>
      <w:bookmarkStart w:id="104" w:name="_Toc312067402"/>
      <w:bookmarkStart w:id="105" w:name="_Toc312067439"/>
      <w:bookmarkStart w:id="106" w:name="_Toc312069986"/>
      <w:bookmarkStart w:id="107" w:name="_Toc312118497"/>
      <w:bookmarkStart w:id="108" w:name="_Toc333332308"/>
      <w:bookmarkStart w:id="109" w:name="_Toc333332368"/>
      <w:bookmarkStart w:id="110" w:name="_Toc333332432"/>
      <w:bookmarkStart w:id="111" w:name="_Toc333334444"/>
      <w:bookmarkStart w:id="112" w:name="_Toc333334496"/>
      <w:bookmarkStart w:id="113" w:name="_Toc333505691"/>
      <w:bookmarkStart w:id="114" w:name="_Toc333505725"/>
      <w:bookmarkStart w:id="115" w:name="_Toc333594875"/>
      <w:bookmarkStart w:id="116" w:name="_Toc333594900"/>
      <w:bookmarkStart w:id="117" w:name="_Toc333631816"/>
      <w:bookmarkStart w:id="118" w:name="_Toc333809399"/>
      <w:bookmarkStart w:id="119" w:name="_Toc333809421"/>
      <w:bookmarkStart w:id="120" w:name="_Toc333809443"/>
      <w:bookmarkStart w:id="121" w:name="_Toc334012193"/>
      <w:bookmarkStart w:id="122" w:name="_Toc334017496"/>
      <w:bookmarkStart w:id="123" w:name="_Toc334017519"/>
      <w:bookmarkStart w:id="124" w:name="_Toc334025016"/>
      <w:bookmarkStart w:id="125" w:name="_Toc334025038"/>
      <w:bookmarkStart w:id="126" w:name="_Toc334025061"/>
      <w:bookmarkStart w:id="127" w:name="_Toc334025088"/>
      <w:bookmarkStart w:id="128" w:name="_Toc334025124"/>
      <w:bookmarkStart w:id="129" w:name="_Toc334025253"/>
      <w:bookmarkStart w:id="130" w:name="_Toc334026232"/>
      <w:bookmarkStart w:id="131" w:name="_Toc334026256"/>
      <w:bookmarkStart w:id="132" w:name="_Toc334028557"/>
      <w:bookmarkStart w:id="133" w:name="_Toc333594876"/>
      <w:bookmarkStart w:id="134" w:name="_Toc333594901"/>
      <w:bookmarkStart w:id="135" w:name="_Toc333631817"/>
      <w:bookmarkStart w:id="136" w:name="_Toc333809400"/>
      <w:bookmarkStart w:id="137" w:name="_Toc333809422"/>
      <w:bookmarkStart w:id="138" w:name="_Toc333809444"/>
      <w:bookmarkStart w:id="139" w:name="_Toc334012194"/>
      <w:bookmarkStart w:id="140" w:name="_Toc334017497"/>
      <w:bookmarkStart w:id="141" w:name="_Toc334017520"/>
      <w:bookmarkStart w:id="142" w:name="_Toc334025017"/>
      <w:bookmarkStart w:id="143" w:name="_Toc334025039"/>
      <w:bookmarkStart w:id="144" w:name="_Toc334025062"/>
      <w:bookmarkStart w:id="145" w:name="_Toc334025089"/>
      <w:bookmarkStart w:id="146" w:name="_Toc334025125"/>
      <w:bookmarkStart w:id="147" w:name="_Toc334025254"/>
      <w:bookmarkStart w:id="148" w:name="_Toc334026233"/>
      <w:bookmarkStart w:id="149" w:name="_Toc334026257"/>
      <w:bookmarkStart w:id="150" w:name="_Toc334028558"/>
      <w:bookmarkStart w:id="151" w:name="_Toc33402855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70503D">
        <w:rPr>
          <w:color w:val="000000" w:themeColor="text1"/>
          <w:sz w:val="28"/>
          <w:szCs w:val="28"/>
        </w:rPr>
        <w:t xml:space="preserve">1.1. Краткая характеристика </w:t>
      </w:r>
      <w:bookmarkEnd w:id="151"/>
      <w:r w:rsidRPr="0070503D">
        <w:rPr>
          <w:color w:val="000000" w:themeColor="text1"/>
          <w:sz w:val="28"/>
          <w:szCs w:val="28"/>
        </w:rPr>
        <w:t>предприятия</w:t>
      </w:r>
    </w:p>
    <w:p w:rsidR="0070503D" w:rsidRPr="0070503D" w:rsidRDefault="0070503D" w:rsidP="0070503D">
      <w:pPr>
        <w:ind w:firstLine="600"/>
        <w:rPr>
          <w:color w:val="000000" w:themeColor="text1"/>
        </w:rPr>
      </w:pPr>
    </w:p>
    <w:p w:rsidR="0070503D" w:rsidRPr="000946C7" w:rsidRDefault="0070503D" w:rsidP="0070503D">
      <w:pPr>
        <w:spacing w:line="0" w:lineRule="atLeast"/>
      </w:pPr>
      <w:r w:rsidRPr="000946C7">
        <w:t>1. Назначение объекта: производственное, котельная «Братск»</w:t>
      </w:r>
    </w:p>
    <w:p w:rsidR="0070503D" w:rsidRPr="000946C7" w:rsidRDefault="0070503D" w:rsidP="0070503D">
      <w:pPr>
        <w:spacing w:line="0" w:lineRule="atLeast"/>
      </w:pPr>
      <w:r w:rsidRPr="000946C7">
        <w:t>2. Год постройки: 1996г.</w:t>
      </w:r>
    </w:p>
    <w:p w:rsidR="0070503D" w:rsidRPr="000946C7" w:rsidRDefault="0070503D" w:rsidP="0070503D">
      <w:pPr>
        <w:spacing w:line="0" w:lineRule="atLeast"/>
      </w:pPr>
      <w:r w:rsidRPr="000946C7">
        <w:t xml:space="preserve">3. Характеристика объекта: 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Здание котельной -  247,49 кв</w:t>
      </w:r>
      <w:proofErr w:type="gramStart"/>
      <w:r w:rsidRPr="000946C7">
        <w:t>.м</w:t>
      </w:r>
      <w:proofErr w:type="gramEnd"/>
      <w:r w:rsidRPr="000946C7">
        <w:t>, высота – 8,59м., объем – 2126м3., галерея – 30,6кв.м., труба (фундамент под трубу) – 4,41кв.м.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износ в 30%, этажность – 2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количество котлов – 4шт.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марка котлов – КВТ-1- 2шт., КВР – 1,14 – 2шт.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мощность котельной – 4-Г</w:t>
      </w:r>
      <w:proofErr w:type="gramStart"/>
      <w:r w:rsidRPr="000946C7">
        <w:t>.К</w:t>
      </w:r>
      <w:proofErr w:type="gramEnd"/>
      <w:r w:rsidRPr="000946C7">
        <w:t>Л/час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марка сетевых насосов – КА – 165 – 200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количество сетевых насосов – 5шт.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марка дымососов – ДН- 9</w:t>
      </w:r>
    </w:p>
    <w:p w:rsidR="0070503D" w:rsidRPr="000946C7" w:rsidRDefault="0070503D" w:rsidP="0070503D">
      <w:pPr>
        <w:spacing w:line="0" w:lineRule="atLeast"/>
      </w:pPr>
      <w:r w:rsidRPr="000946C7">
        <w:t xml:space="preserve">  - количество дымососов – 3шт.</w:t>
      </w:r>
    </w:p>
    <w:p w:rsidR="0070503D" w:rsidRPr="000946C7" w:rsidRDefault="0070503D" w:rsidP="0070503D">
      <w:pPr>
        <w:spacing w:line="0" w:lineRule="atLeast"/>
      </w:pPr>
      <w:r w:rsidRPr="000946C7">
        <w:t>4. Источники:</w:t>
      </w:r>
    </w:p>
    <w:p w:rsidR="0070503D" w:rsidRPr="000946C7" w:rsidRDefault="0070503D" w:rsidP="0070503D">
      <w:pPr>
        <w:spacing w:line="0" w:lineRule="atLeast"/>
      </w:pPr>
      <w:r w:rsidRPr="000946C7">
        <w:t>- энергоснабжение – ДМР-11</w:t>
      </w:r>
    </w:p>
    <w:p w:rsidR="0070503D" w:rsidRPr="000946C7" w:rsidRDefault="0070503D" w:rsidP="0070503D">
      <w:pPr>
        <w:spacing w:line="0" w:lineRule="atLeast"/>
      </w:pPr>
      <w:r w:rsidRPr="000946C7">
        <w:t xml:space="preserve">- система ЛПЗ и </w:t>
      </w:r>
      <w:proofErr w:type="spellStart"/>
      <w:r w:rsidRPr="000946C7">
        <w:t>дымоудаления</w:t>
      </w:r>
      <w:proofErr w:type="spellEnd"/>
      <w:r w:rsidRPr="000946C7">
        <w:t xml:space="preserve"> – дымососы марки ДН-9- 3шт.</w:t>
      </w:r>
    </w:p>
    <w:p w:rsidR="0070503D" w:rsidRPr="000946C7" w:rsidRDefault="0070503D" w:rsidP="0070503D">
      <w:pPr>
        <w:spacing w:line="0" w:lineRule="atLeast"/>
      </w:pPr>
      <w:r w:rsidRPr="000946C7">
        <w:t>5.Использование: по назначению</w:t>
      </w:r>
    </w:p>
    <w:p w:rsidR="0070503D" w:rsidRPr="002D2AE5" w:rsidRDefault="0070503D" w:rsidP="0070503D">
      <w:pPr>
        <w:ind w:firstLine="600"/>
      </w:pPr>
    </w:p>
    <w:p w:rsidR="0070503D" w:rsidRPr="0070503D" w:rsidRDefault="0070503D" w:rsidP="0070503D">
      <w:pPr>
        <w:pStyle w:val="2"/>
        <w:pBdr>
          <w:bottom w:val="single" w:sz="4" w:space="0" w:color="622423" w:themeColor="accent2" w:themeShade="7F"/>
        </w:pBdr>
        <w:ind w:left="568"/>
        <w:rPr>
          <w:color w:val="000000" w:themeColor="text1"/>
          <w:sz w:val="28"/>
          <w:szCs w:val="28"/>
        </w:rPr>
      </w:pPr>
      <w:bookmarkStart w:id="152" w:name="_Toc334028560"/>
      <w:r w:rsidRPr="0070503D">
        <w:rPr>
          <w:color w:val="000000" w:themeColor="text1"/>
          <w:sz w:val="28"/>
          <w:szCs w:val="28"/>
        </w:rPr>
        <w:t>1.2. Общие показатели деятельности за предыдущий период</w:t>
      </w:r>
      <w:bookmarkEnd w:id="152"/>
    </w:p>
    <w:p w:rsidR="0070503D" w:rsidRPr="0070503D" w:rsidRDefault="0070503D" w:rsidP="0070503D">
      <w:pPr>
        <w:ind w:firstLine="600"/>
        <w:rPr>
          <w:color w:val="000000" w:themeColor="text1"/>
        </w:rPr>
      </w:pPr>
    </w:p>
    <w:p w:rsidR="0070503D" w:rsidRDefault="0070503D" w:rsidP="0070503D">
      <w:r>
        <w:t>За предыдущий период (2014-2015гг.) потребовалось 1447 т. угля для теплоснабжения за отсутствием низких температур. Расход электроэнергии составил 11032,91кВТ/ч.</w:t>
      </w:r>
    </w:p>
    <w:p w:rsidR="0070503D" w:rsidRDefault="0070503D" w:rsidP="0070503D">
      <w:pPr>
        <w:pStyle w:val="2"/>
        <w:ind w:left="568"/>
        <w:rPr>
          <w:sz w:val="28"/>
          <w:szCs w:val="28"/>
        </w:rPr>
      </w:pPr>
      <w:bookmarkStart w:id="153" w:name="_Toc334028561"/>
    </w:p>
    <w:p w:rsidR="0070503D" w:rsidRPr="002D2AE5" w:rsidRDefault="0070503D" w:rsidP="0070503D">
      <w:pPr>
        <w:pStyle w:val="2"/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D2AE5">
        <w:rPr>
          <w:sz w:val="28"/>
          <w:szCs w:val="28"/>
        </w:rPr>
        <w:t>Характеристика энергетического хозяйства</w:t>
      </w:r>
      <w:bookmarkEnd w:id="153"/>
    </w:p>
    <w:p w:rsidR="0070503D" w:rsidRPr="002D2AE5" w:rsidRDefault="0070503D" w:rsidP="0070503D">
      <w:pPr>
        <w:rPr>
          <w:b/>
          <w:bCs/>
        </w:rPr>
      </w:pPr>
    </w:p>
    <w:p w:rsidR="0070503D" w:rsidRPr="002D2AE5" w:rsidRDefault="0070503D" w:rsidP="0070503D">
      <w:pPr>
        <w:rPr>
          <w:b/>
          <w:bCs/>
        </w:rPr>
      </w:pPr>
      <w:r w:rsidRPr="002D2AE5">
        <w:rPr>
          <w:b/>
          <w:bCs/>
        </w:rPr>
        <w:t>Система электроснабжения</w:t>
      </w:r>
    </w:p>
    <w:p w:rsidR="0070503D" w:rsidRDefault="0070503D" w:rsidP="0070503D">
      <w:r>
        <w:t>Энергоснабжение осуществляется от электрических сетей филиала «ОАО «</w:t>
      </w:r>
      <w:proofErr w:type="spellStart"/>
      <w:r>
        <w:t>МРС</w:t>
      </w:r>
      <w:proofErr w:type="gramStart"/>
      <w:r>
        <w:t>К»</w:t>
      </w:r>
      <w:proofErr w:type="gramEnd"/>
      <w:r>
        <w:t>Сибири</w:t>
      </w:r>
      <w:proofErr w:type="spellEnd"/>
      <w:r>
        <w:t>» - «</w:t>
      </w:r>
      <w:proofErr w:type="spellStart"/>
      <w:r>
        <w:t>Читатехэнерго</w:t>
      </w:r>
      <w:proofErr w:type="spellEnd"/>
      <w:r>
        <w:t xml:space="preserve">». </w:t>
      </w:r>
      <w:proofErr w:type="spellStart"/>
      <w:r>
        <w:t>Энергоснабжающей</w:t>
      </w:r>
      <w:proofErr w:type="spellEnd"/>
      <w:r>
        <w:t xml:space="preserve"> кампанией является - «</w:t>
      </w:r>
      <w:proofErr w:type="spellStart"/>
      <w:r>
        <w:t>Читатехэнерго</w:t>
      </w:r>
      <w:proofErr w:type="spellEnd"/>
      <w:r>
        <w:t xml:space="preserve">». Электрическая энергия расходуется на работу электрооборудования котельной, насосных станций водоснабжения, на освещение на объектах административно – хозяйственного назначения. </w:t>
      </w:r>
      <w:r>
        <w:lastRenderedPageBreak/>
        <w:t xml:space="preserve">Имеется 2 ввода, оборудованных 2 приборами учета, </w:t>
      </w:r>
      <w:r w:rsidRPr="002D2AE5">
        <w:t>приводов с частотным приводом</w:t>
      </w:r>
      <w:r>
        <w:t xml:space="preserve"> не имеется.</w:t>
      </w:r>
    </w:p>
    <w:p w:rsidR="0070503D" w:rsidRDefault="0070503D" w:rsidP="0070503D">
      <w:r>
        <w:t>Система освещения комбинированная. Имеется уличное освещение. Используются лампы  накаливания в количестве 20шт. по всему объекту.</w:t>
      </w:r>
    </w:p>
    <w:p w:rsidR="0070503D" w:rsidRDefault="0070503D" w:rsidP="0070503D">
      <w:r w:rsidRPr="002D2AE5">
        <w:t xml:space="preserve"> </w:t>
      </w:r>
    </w:p>
    <w:p w:rsidR="0070503D" w:rsidRPr="002D2AE5" w:rsidRDefault="0070503D" w:rsidP="0070503D"/>
    <w:p w:rsidR="0070503D" w:rsidRPr="002D2AE5" w:rsidRDefault="0070503D" w:rsidP="0070503D"/>
    <w:p w:rsidR="0070503D" w:rsidRDefault="0070503D" w:rsidP="0070503D">
      <w:pPr>
        <w:jc w:val="center"/>
        <w:rPr>
          <w:b/>
        </w:rPr>
      </w:pPr>
      <w:r w:rsidRPr="002D2AE5">
        <w:rPr>
          <w:b/>
        </w:rPr>
        <w:t>Система теплоснабжения</w:t>
      </w:r>
    </w:p>
    <w:p w:rsidR="0070503D" w:rsidRDefault="0070503D" w:rsidP="0070503D">
      <w:r>
        <w:t xml:space="preserve"> Система теплоснабжения комбинированная, надземная прокладка – диаметр трубы 159 мм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ротяженность 0,700, подземная прокладка – диаметр трубы 159 мм. протяженность 1,200, диаметр трубы  50 мм. протяженность 0,400.  Топливо поступает путем подачи угля </w:t>
      </w:r>
      <w:proofErr w:type="spellStart"/>
      <w:r>
        <w:t>Тигнинского</w:t>
      </w:r>
      <w:proofErr w:type="spellEnd"/>
      <w:r>
        <w:t xml:space="preserve"> железной дорогой. Железнодорожный тупик арендуется в ОАО «РЖД». Отапливается 14 объектов (школа начальная № 34, школа средняя № 34, мастерские школы, клуб СП «Сбегинское», администрация СП «Сбегинское», бокс автомобильный на 9 ед., бокс автомобильный на 4 ед., столярный цех, слесарный цех, насосная станция, 16- кв. жилой дом, 2-кв. жилой жом, тяговая подстанция, ЭЧК-21), приборы учета не имеются.</w:t>
      </w:r>
    </w:p>
    <w:p w:rsidR="0070503D" w:rsidRPr="003C6001" w:rsidRDefault="0070503D" w:rsidP="0070503D">
      <w:r>
        <w:t>Отопительные приборы -  батареи  чугунные.  Ограждений не имеется, остекления не имеется.</w:t>
      </w:r>
    </w:p>
    <w:p w:rsidR="0070503D" w:rsidRPr="002D2AE5" w:rsidRDefault="0070503D" w:rsidP="0070503D">
      <w:pPr>
        <w:ind w:firstLine="575"/>
      </w:pPr>
    </w:p>
    <w:p w:rsidR="0070503D" w:rsidRPr="002D2AE5" w:rsidRDefault="0070503D" w:rsidP="0070503D">
      <w:pPr>
        <w:ind w:firstLine="575"/>
        <w:rPr>
          <w:b/>
        </w:rPr>
      </w:pPr>
      <w:r w:rsidRPr="002D2AE5">
        <w:rPr>
          <w:b/>
        </w:rPr>
        <w:t>Система водоснабжения и водоотведения</w:t>
      </w:r>
    </w:p>
    <w:p w:rsidR="0070503D" w:rsidRDefault="0070503D" w:rsidP="0070503D">
      <w:r>
        <w:t xml:space="preserve">Система водоснабжения централизованная, также водоснабжение осуществляется путем подъема воды на водозаборных колонках, путем подвоза воды автотранспортом, имеется 3 ввода, приборов учета не имеется. Водоотведение осуществляется путем вывоза сточных вод ассенизационным автомобилем. </w:t>
      </w:r>
    </w:p>
    <w:p w:rsidR="0070503D" w:rsidRDefault="0070503D" w:rsidP="0070503D"/>
    <w:p w:rsidR="0070503D" w:rsidRPr="002D2AE5" w:rsidRDefault="0070503D" w:rsidP="0070503D">
      <w:r w:rsidRPr="002D2AE5">
        <w:t>Итоговая таблица оснащенности вводов энергетических ресурсов приборами учета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269"/>
        <w:gridCol w:w="2435"/>
        <w:gridCol w:w="2077"/>
      </w:tblGrid>
      <w:tr w:rsidR="0070503D" w:rsidRPr="0030203E" w:rsidTr="00473A42">
        <w:tc>
          <w:tcPr>
            <w:tcW w:w="254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Вид энергоресурса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Вводов всего, шт.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Вводов, оснащенных приборами учета, шт.</w:t>
            </w:r>
          </w:p>
        </w:tc>
        <w:tc>
          <w:tcPr>
            <w:tcW w:w="2077" w:type="dxa"/>
            <w:shd w:val="clear" w:color="auto" w:fill="auto"/>
          </w:tcPr>
          <w:p w:rsidR="0070503D" w:rsidRPr="0030203E" w:rsidRDefault="0070503D" w:rsidP="00473A42">
            <w:pPr>
              <w:jc w:val="center"/>
            </w:pPr>
            <w:r w:rsidRPr="0030203E">
              <w:t>Оснащенность приборами учета, %</w:t>
            </w:r>
          </w:p>
        </w:tc>
      </w:tr>
      <w:tr w:rsidR="0070503D" w:rsidRPr="0030203E" w:rsidTr="00473A42">
        <w:trPr>
          <w:tblHeader/>
        </w:trPr>
        <w:tc>
          <w:tcPr>
            <w:tcW w:w="2541" w:type="dxa"/>
            <w:shd w:val="clear" w:color="auto" w:fill="auto"/>
          </w:tcPr>
          <w:p w:rsidR="0070503D" w:rsidRPr="0030203E" w:rsidRDefault="0070503D" w:rsidP="00473A42">
            <w:pPr>
              <w:jc w:val="center"/>
            </w:pPr>
            <w:r w:rsidRPr="0030203E">
              <w:t>1</w:t>
            </w:r>
          </w:p>
        </w:tc>
        <w:tc>
          <w:tcPr>
            <w:tcW w:w="2269" w:type="dxa"/>
            <w:shd w:val="clear" w:color="auto" w:fill="auto"/>
          </w:tcPr>
          <w:p w:rsidR="0070503D" w:rsidRPr="0030203E" w:rsidRDefault="0070503D" w:rsidP="00473A42">
            <w:pPr>
              <w:jc w:val="center"/>
            </w:pPr>
            <w:r w:rsidRPr="0030203E">
              <w:t>2</w:t>
            </w:r>
          </w:p>
        </w:tc>
        <w:tc>
          <w:tcPr>
            <w:tcW w:w="2435" w:type="dxa"/>
            <w:shd w:val="clear" w:color="auto" w:fill="auto"/>
          </w:tcPr>
          <w:p w:rsidR="0070503D" w:rsidRPr="0030203E" w:rsidRDefault="0070503D" w:rsidP="00473A42">
            <w:pPr>
              <w:jc w:val="center"/>
            </w:pPr>
            <w:r w:rsidRPr="0030203E">
              <w:t>3</w:t>
            </w:r>
          </w:p>
        </w:tc>
        <w:tc>
          <w:tcPr>
            <w:tcW w:w="2077" w:type="dxa"/>
            <w:shd w:val="clear" w:color="auto" w:fill="auto"/>
          </w:tcPr>
          <w:p w:rsidR="0070503D" w:rsidRPr="0030203E" w:rsidRDefault="0070503D" w:rsidP="00473A42">
            <w:pPr>
              <w:jc w:val="center"/>
            </w:pPr>
            <w:r w:rsidRPr="0030203E">
              <w:t>4</w:t>
            </w:r>
          </w:p>
        </w:tc>
      </w:tr>
      <w:tr w:rsidR="0070503D" w:rsidRPr="0030203E" w:rsidTr="00473A42">
        <w:tc>
          <w:tcPr>
            <w:tcW w:w="2541" w:type="dxa"/>
            <w:shd w:val="clear" w:color="auto" w:fill="auto"/>
          </w:tcPr>
          <w:p w:rsidR="0070503D" w:rsidRPr="0030203E" w:rsidRDefault="0070503D" w:rsidP="00473A42">
            <w:r w:rsidRPr="0030203E">
              <w:t>Электроэнергия</w:t>
            </w:r>
          </w:p>
        </w:tc>
        <w:tc>
          <w:tcPr>
            <w:tcW w:w="2269" w:type="dxa"/>
            <w:shd w:val="clear" w:color="auto" w:fill="auto"/>
          </w:tcPr>
          <w:p w:rsidR="0070503D" w:rsidRPr="0030203E" w:rsidRDefault="0070503D" w:rsidP="00473A42">
            <w:r>
              <w:t>2</w:t>
            </w:r>
          </w:p>
        </w:tc>
        <w:tc>
          <w:tcPr>
            <w:tcW w:w="2435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  <w:tc>
          <w:tcPr>
            <w:tcW w:w="2077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</w:tr>
      <w:tr w:rsidR="0070503D" w:rsidRPr="0030203E" w:rsidTr="00473A42">
        <w:tc>
          <w:tcPr>
            <w:tcW w:w="2541" w:type="dxa"/>
            <w:shd w:val="clear" w:color="auto" w:fill="auto"/>
          </w:tcPr>
          <w:p w:rsidR="0070503D" w:rsidRPr="0030203E" w:rsidRDefault="0070503D" w:rsidP="00473A42">
            <w:r w:rsidRPr="0030203E">
              <w:t>Тепловая энергия</w:t>
            </w:r>
          </w:p>
        </w:tc>
        <w:tc>
          <w:tcPr>
            <w:tcW w:w="2269" w:type="dxa"/>
            <w:shd w:val="clear" w:color="auto" w:fill="auto"/>
          </w:tcPr>
          <w:p w:rsidR="0070503D" w:rsidRPr="0030203E" w:rsidRDefault="0070503D" w:rsidP="00473A42">
            <w:r>
              <w:t>14</w:t>
            </w:r>
          </w:p>
        </w:tc>
        <w:tc>
          <w:tcPr>
            <w:tcW w:w="2435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  <w:tc>
          <w:tcPr>
            <w:tcW w:w="2077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</w:tr>
      <w:tr w:rsidR="0070503D" w:rsidRPr="0030203E" w:rsidTr="00473A42">
        <w:tc>
          <w:tcPr>
            <w:tcW w:w="2541" w:type="dxa"/>
            <w:shd w:val="clear" w:color="auto" w:fill="auto"/>
          </w:tcPr>
          <w:p w:rsidR="0070503D" w:rsidRPr="0030203E" w:rsidRDefault="0070503D" w:rsidP="00473A42">
            <w:r w:rsidRPr="0030203E">
              <w:t>ГВС</w:t>
            </w:r>
          </w:p>
        </w:tc>
        <w:tc>
          <w:tcPr>
            <w:tcW w:w="2269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  <w:tc>
          <w:tcPr>
            <w:tcW w:w="2435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  <w:tc>
          <w:tcPr>
            <w:tcW w:w="2077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</w:tr>
      <w:tr w:rsidR="0070503D" w:rsidRPr="0030203E" w:rsidTr="00473A42">
        <w:tc>
          <w:tcPr>
            <w:tcW w:w="2541" w:type="dxa"/>
            <w:shd w:val="clear" w:color="auto" w:fill="auto"/>
          </w:tcPr>
          <w:p w:rsidR="0070503D" w:rsidRPr="0030203E" w:rsidRDefault="0070503D" w:rsidP="00473A42">
            <w:r w:rsidRPr="0030203E">
              <w:t>ХВС</w:t>
            </w:r>
          </w:p>
        </w:tc>
        <w:tc>
          <w:tcPr>
            <w:tcW w:w="2269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  <w:tc>
          <w:tcPr>
            <w:tcW w:w="2435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  <w:tc>
          <w:tcPr>
            <w:tcW w:w="2077" w:type="dxa"/>
            <w:shd w:val="clear" w:color="auto" w:fill="auto"/>
          </w:tcPr>
          <w:p w:rsidR="0070503D" w:rsidRPr="0030203E" w:rsidRDefault="0070503D" w:rsidP="00473A42">
            <w:r>
              <w:t>0</w:t>
            </w:r>
          </w:p>
        </w:tc>
      </w:tr>
    </w:tbl>
    <w:p w:rsidR="0070503D" w:rsidRPr="002D2AE5" w:rsidRDefault="0070503D" w:rsidP="0070503D"/>
    <w:p w:rsidR="0070503D" w:rsidRPr="002D2AE5" w:rsidRDefault="0070503D" w:rsidP="0070503D">
      <w:pPr>
        <w:pStyle w:val="2"/>
        <w:ind w:left="568"/>
        <w:rPr>
          <w:sz w:val="28"/>
          <w:szCs w:val="28"/>
        </w:rPr>
      </w:pPr>
      <w:bookmarkStart w:id="154" w:name="_Toc334028566"/>
      <w:r>
        <w:rPr>
          <w:sz w:val="28"/>
          <w:szCs w:val="28"/>
        </w:rPr>
        <w:t xml:space="preserve">1.4. </w:t>
      </w:r>
      <w:r w:rsidRPr="002D2AE5">
        <w:rPr>
          <w:sz w:val="28"/>
          <w:szCs w:val="28"/>
        </w:rPr>
        <w:t xml:space="preserve">Прогноз объемов потребления энергетических ресурсов. </w:t>
      </w:r>
      <w:bookmarkEnd w:id="154"/>
    </w:p>
    <w:p w:rsidR="0070503D" w:rsidRPr="002D2AE5" w:rsidRDefault="0070503D" w:rsidP="0070503D"/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631"/>
        <w:gridCol w:w="890"/>
        <w:gridCol w:w="2224"/>
        <w:gridCol w:w="902"/>
        <w:gridCol w:w="876"/>
        <w:gridCol w:w="889"/>
        <w:gridCol w:w="1039"/>
        <w:gridCol w:w="890"/>
      </w:tblGrid>
      <w:tr w:rsidR="0070503D" w:rsidRPr="0030203E" w:rsidTr="00473A42">
        <w:tc>
          <w:tcPr>
            <w:tcW w:w="392" w:type="dxa"/>
            <w:vMerge w:val="restart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lastRenderedPageBreak/>
              <w:t xml:space="preserve">№ </w:t>
            </w:r>
            <w:proofErr w:type="gramStart"/>
            <w:r w:rsidRPr="0030203E">
              <w:t>п</w:t>
            </w:r>
            <w:proofErr w:type="gramEnd"/>
            <w:r w:rsidRPr="0030203E"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Вид энергоресурса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Ед. изм.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Значение показателя в периоде, в котором определяется базовый объем потребления (2015 год)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Прогноз потребления в сопоставимых условиях</w:t>
            </w:r>
          </w:p>
        </w:tc>
      </w:tr>
      <w:tr w:rsidR="0070503D" w:rsidRPr="0030203E" w:rsidTr="00473A42">
        <w:tc>
          <w:tcPr>
            <w:tcW w:w="392" w:type="dxa"/>
            <w:vMerge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2016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2020</w:t>
            </w:r>
          </w:p>
        </w:tc>
      </w:tr>
      <w:tr w:rsidR="0070503D" w:rsidRPr="0030203E" w:rsidTr="00473A42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 w:rsidRPr="0030203E">
              <w:t>9</w:t>
            </w:r>
          </w:p>
        </w:tc>
      </w:tr>
      <w:tr w:rsidR="0070503D" w:rsidRPr="0030203E" w:rsidTr="00473A42">
        <w:tc>
          <w:tcPr>
            <w:tcW w:w="39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электроэнергия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КВТ.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14032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14032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14032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14032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14032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14032</w:t>
            </w:r>
          </w:p>
        </w:tc>
      </w:tr>
      <w:tr w:rsidR="0070503D" w:rsidRPr="0030203E" w:rsidTr="00473A42">
        <w:tc>
          <w:tcPr>
            <w:tcW w:w="39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уголь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тонна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1447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1750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  <w:r>
              <w:t>1750</w:t>
            </w:r>
          </w:p>
        </w:tc>
      </w:tr>
      <w:tr w:rsidR="0070503D" w:rsidRPr="0030203E" w:rsidTr="00473A42">
        <w:tc>
          <w:tcPr>
            <w:tcW w:w="39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03D" w:rsidRPr="0030203E" w:rsidRDefault="0070503D" w:rsidP="00473A42">
            <w:pPr>
              <w:jc w:val="center"/>
            </w:pPr>
          </w:p>
        </w:tc>
      </w:tr>
    </w:tbl>
    <w:p w:rsidR="0070503D" w:rsidRPr="002D2AE5" w:rsidRDefault="0070503D" w:rsidP="0070503D"/>
    <w:p w:rsidR="0070503D" w:rsidRPr="002D2AE5" w:rsidRDefault="0070503D" w:rsidP="0070503D">
      <w:pPr>
        <w:jc w:val="center"/>
        <w:rPr>
          <w:b/>
        </w:rPr>
      </w:pPr>
      <w:r>
        <w:rPr>
          <w:b/>
        </w:rPr>
        <w:t xml:space="preserve">Раздел 2. </w:t>
      </w:r>
      <w:r w:rsidRPr="002D2AE5">
        <w:rPr>
          <w:b/>
        </w:rPr>
        <w:t xml:space="preserve">План </w:t>
      </w:r>
      <w:r>
        <w:rPr>
          <w:b/>
        </w:rPr>
        <w:t>м</w:t>
      </w:r>
      <w:r w:rsidRPr="002D2AE5">
        <w:rPr>
          <w:b/>
        </w:rPr>
        <w:t>ероприяти</w:t>
      </w:r>
      <w:r>
        <w:rPr>
          <w:b/>
        </w:rPr>
        <w:t>й</w:t>
      </w:r>
      <w:r w:rsidRPr="002D2AE5">
        <w:rPr>
          <w:b/>
        </w:rPr>
        <w:t xml:space="preserve"> по сокращению издержек на предприятиях </w:t>
      </w:r>
      <w:r>
        <w:rPr>
          <w:b/>
        </w:rPr>
        <w:t>ЖКХ</w:t>
      </w:r>
    </w:p>
    <w:p w:rsidR="0070503D" w:rsidRDefault="0070503D" w:rsidP="0070503D"/>
    <w:p w:rsidR="0070503D" w:rsidRPr="0030203E" w:rsidRDefault="0070503D" w:rsidP="0070503D">
      <w:pPr>
        <w:rPr>
          <w:b/>
        </w:rPr>
      </w:pPr>
      <w:r w:rsidRPr="0030203E">
        <w:rPr>
          <w:b/>
        </w:rPr>
        <w:t>2.1 Программа оптимизации издержек</w:t>
      </w:r>
      <w:r>
        <w:rPr>
          <w:b/>
        </w:rPr>
        <w:t xml:space="preserve">. </w:t>
      </w:r>
      <w:r w:rsidRPr="00E373E8">
        <w:rPr>
          <w:b/>
        </w:rPr>
        <w:t>Перечень мероприятий</w:t>
      </w:r>
      <w:r>
        <w:rPr>
          <w:b/>
        </w:rPr>
        <w:t>,</w:t>
      </w:r>
      <w:r w:rsidRPr="00E373E8">
        <w:rPr>
          <w:b/>
        </w:rPr>
        <w:t xml:space="preserve"> подлежащий обяз</w:t>
      </w:r>
      <w:r>
        <w:rPr>
          <w:b/>
        </w:rPr>
        <w:t>ательному включению в Программу.</w:t>
      </w:r>
    </w:p>
    <w:p w:rsidR="0070503D" w:rsidRDefault="0070503D" w:rsidP="0070503D"/>
    <w:p w:rsidR="0070503D" w:rsidRDefault="0070503D" w:rsidP="0070503D">
      <w:r>
        <w:t>В соответствии с распоряжением Министерства территориального развития Забайкальского края от 23 января 2015 года № 9-р, оптимизация издержек проводится по следующим направлениям:</w:t>
      </w:r>
    </w:p>
    <w:p w:rsidR="0070503D" w:rsidRDefault="0070503D" w:rsidP="0070503D">
      <w:r>
        <w:t>1. Сокращение расходов за счет экономии топливно-энергетических ресурсов (топливо: уголь, мазут, газ и т.д.), за счет мероприятий.</w:t>
      </w:r>
    </w:p>
    <w:p w:rsidR="0070503D" w:rsidRDefault="0070503D" w:rsidP="0070503D">
      <w:pPr>
        <w:ind w:firstLine="708"/>
      </w:pPr>
      <w:r>
        <w:t>2. Сокращение расходов за счет экономии топливно-энергетических ресурсов (электрическая энергия), за счет мероприятий.</w:t>
      </w:r>
    </w:p>
    <w:p w:rsidR="0070503D" w:rsidRDefault="0070503D" w:rsidP="0070503D">
      <w:pPr>
        <w:ind w:firstLine="708"/>
      </w:pPr>
      <w:r>
        <w:t>3. Сокращение расходов за счет экономии топливно-энергетических ресурсов (теплоноситель), за счет мероприятий.</w:t>
      </w:r>
    </w:p>
    <w:p w:rsidR="0070503D" w:rsidRDefault="0070503D" w:rsidP="0070503D"/>
    <w:p w:rsidR="0070503D" w:rsidRDefault="0070503D" w:rsidP="0070503D"/>
    <w:p w:rsidR="0070503D" w:rsidRDefault="0070503D" w:rsidP="0070503D"/>
    <w:p w:rsidR="0070503D" w:rsidRPr="002D2AE5" w:rsidRDefault="0070503D" w:rsidP="0070503D">
      <w:pPr>
        <w:sectPr w:rsidR="0070503D" w:rsidRPr="002D2AE5" w:rsidSect="007771FF">
          <w:footerReference w:type="even" r:id="rId8"/>
          <w:footerReference w:type="first" r:id="rId9"/>
          <w:pgSz w:w="11907" w:h="16840" w:code="9"/>
          <w:pgMar w:top="1276" w:right="992" w:bottom="1134" w:left="1418" w:header="709" w:footer="709" w:gutter="0"/>
          <w:cols w:space="708"/>
          <w:titlePg/>
          <w:docGrid w:linePitch="360"/>
        </w:sectPr>
      </w:pPr>
    </w:p>
    <w:p w:rsidR="0070503D" w:rsidRPr="00E373E8" w:rsidRDefault="0070503D" w:rsidP="0070503D">
      <w:pPr>
        <w:jc w:val="center"/>
        <w:rPr>
          <w:b/>
        </w:rPr>
      </w:pPr>
      <w:bookmarkStart w:id="155" w:name="_Toc334028573"/>
      <w:r w:rsidRPr="00E373E8">
        <w:rPr>
          <w:b/>
        </w:rPr>
        <w:lastRenderedPageBreak/>
        <w:t>2.2. Суммарные затраты на реализацию мероприятий Программы, направленных на достижение значений целевых показателей. Структура затрат. Источники финансирования</w:t>
      </w:r>
      <w:bookmarkEnd w:id="155"/>
    </w:p>
    <w:p w:rsidR="0070503D" w:rsidRPr="002D2AE5" w:rsidRDefault="0070503D" w:rsidP="0070503D"/>
    <w:tbl>
      <w:tblPr>
        <w:tblW w:w="4887" w:type="pct"/>
        <w:tblInd w:w="103" w:type="dxa"/>
        <w:tblLook w:val="04A0" w:firstRow="1" w:lastRow="0" w:firstColumn="1" w:lastColumn="0" w:noHBand="0" w:noVBand="1"/>
      </w:tblPr>
      <w:tblGrid>
        <w:gridCol w:w="2343"/>
        <w:gridCol w:w="3945"/>
        <w:gridCol w:w="3067"/>
      </w:tblGrid>
      <w:tr w:rsidR="0070503D" w:rsidRPr="00E373E8" w:rsidTr="00473A42">
        <w:trPr>
          <w:trHeight w:val="1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Годы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Затраты на проведение мероприятий Программы,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Ежегодный экономический эффект от мероприятий Программы, тыс. руб.</w:t>
            </w:r>
          </w:p>
        </w:tc>
      </w:tr>
      <w:tr w:rsidR="0070503D" w:rsidRPr="00E373E8" w:rsidTr="00473A42">
        <w:trPr>
          <w:trHeight w:val="1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3</w:t>
            </w:r>
          </w:p>
        </w:tc>
      </w:tr>
      <w:tr w:rsidR="0070503D" w:rsidRPr="00E373E8" w:rsidTr="00473A42">
        <w:trPr>
          <w:trHeight w:val="1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r w:rsidRPr="00E373E8">
              <w:t>2015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700000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100000</w:t>
            </w:r>
          </w:p>
        </w:tc>
      </w:tr>
      <w:tr w:rsidR="0070503D" w:rsidRPr="00E373E8" w:rsidTr="00473A42">
        <w:trPr>
          <w:trHeight w:val="1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r w:rsidRPr="00E373E8">
              <w:t>2016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2000000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200000</w:t>
            </w:r>
          </w:p>
        </w:tc>
      </w:tr>
      <w:tr w:rsidR="0070503D" w:rsidRPr="00E373E8" w:rsidTr="00473A42">
        <w:trPr>
          <w:trHeight w:val="1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r w:rsidRPr="00E373E8"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1500000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150000</w:t>
            </w:r>
          </w:p>
        </w:tc>
      </w:tr>
      <w:tr w:rsidR="0070503D" w:rsidRPr="00E373E8" w:rsidTr="00473A42">
        <w:trPr>
          <w:trHeight w:val="1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3D" w:rsidRPr="00E373E8" w:rsidRDefault="0070503D" w:rsidP="00473A42">
            <w:r w:rsidRPr="00E373E8">
              <w:t>2018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100000</w:t>
            </w:r>
          </w:p>
        </w:tc>
      </w:tr>
      <w:tr w:rsidR="0070503D" w:rsidRPr="00E373E8" w:rsidTr="00473A42">
        <w:trPr>
          <w:trHeight w:val="1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3D" w:rsidRPr="00E373E8" w:rsidRDefault="0070503D" w:rsidP="00473A42">
            <w:r w:rsidRPr="00E373E8">
              <w:t>2019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2000000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200000</w:t>
            </w:r>
          </w:p>
        </w:tc>
      </w:tr>
      <w:tr w:rsidR="0070503D" w:rsidRPr="00E373E8" w:rsidTr="00473A42">
        <w:trPr>
          <w:trHeight w:val="1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3D" w:rsidRPr="00E373E8" w:rsidRDefault="0070503D" w:rsidP="00473A42">
            <w:r w:rsidRPr="00E373E8">
              <w:t>2020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100000</w:t>
            </w:r>
          </w:p>
        </w:tc>
      </w:tr>
      <w:tr w:rsidR="0070503D" w:rsidRPr="00E373E8" w:rsidTr="00473A42">
        <w:trPr>
          <w:trHeight w:val="3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3D" w:rsidRPr="00E373E8" w:rsidRDefault="0070503D" w:rsidP="00473A42">
            <w:r w:rsidRPr="00E373E8">
              <w:t>Итого за весь срок программы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8200000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850000</w:t>
            </w:r>
          </w:p>
        </w:tc>
      </w:tr>
    </w:tbl>
    <w:p w:rsidR="0070503D" w:rsidRPr="002D2AE5" w:rsidRDefault="0070503D" w:rsidP="0070503D"/>
    <w:tbl>
      <w:tblPr>
        <w:tblW w:w="4887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877"/>
        <w:gridCol w:w="1022"/>
        <w:gridCol w:w="1023"/>
        <w:gridCol w:w="1022"/>
        <w:gridCol w:w="1022"/>
        <w:gridCol w:w="1169"/>
        <w:gridCol w:w="1022"/>
      </w:tblGrid>
      <w:tr w:rsidR="0070503D" w:rsidRPr="00E373E8" w:rsidTr="00473A42">
        <w:trPr>
          <w:trHeight w:val="21"/>
        </w:trPr>
        <w:tc>
          <w:tcPr>
            <w:tcW w:w="213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2015 год</w:t>
            </w:r>
          </w:p>
        </w:tc>
        <w:tc>
          <w:tcPr>
            <w:tcW w:w="992" w:type="dxa"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2016 год</w:t>
            </w:r>
          </w:p>
        </w:tc>
        <w:tc>
          <w:tcPr>
            <w:tcW w:w="993" w:type="dxa"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2017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2018 год</w:t>
            </w:r>
          </w:p>
        </w:tc>
        <w:tc>
          <w:tcPr>
            <w:tcW w:w="992" w:type="dxa"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2019 год</w:t>
            </w:r>
          </w:p>
        </w:tc>
        <w:tc>
          <w:tcPr>
            <w:tcW w:w="1134" w:type="dxa"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2020 год</w:t>
            </w:r>
          </w:p>
        </w:tc>
        <w:tc>
          <w:tcPr>
            <w:tcW w:w="992" w:type="dxa"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Всего за период реализации Программы</w:t>
            </w:r>
          </w:p>
        </w:tc>
      </w:tr>
      <w:tr w:rsidR="0070503D" w:rsidRPr="00E373E8" w:rsidTr="00473A42">
        <w:trPr>
          <w:trHeight w:val="21"/>
        </w:trPr>
        <w:tc>
          <w:tcPr>
            <w:tcW w:w="213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2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 w:rsidRPr="00E373E8">
              <w:t>3</w:t>
            </w:r>
          </w:p>
        </w:tc>
        <w:tc>
          <w:tcPr>
            <w:tcW w:w="993" w:type="dxa"/>
          </w:tcPr>
          <w:p w:rsidR="0070503D" w:rsidRPr="00E373E8" w:rsidRDefault="0070503D" w:rsidP="00473A42">
            <w:pPr>
              <w:jc w:val="center"/>
            </w:pPr>
            <w:r w:rsidRPr="00E373E8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5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 w:rsidRPr="00E373E8">
              <w:t>6</w:t>
            </w:r>
          </w:p>
        </w:tc>
        <w:tc>
          <w:tcPr>
            <w:tcW w:w="1134" w:type="dxa"/>
          </w:tcPr>
          <w:p w:rsidR="0070503D" w:rsidRPr="00E373E8" w:rsidRDefault="0070503D" w:rsidP="00473A42">
            <w:pPr>
              <w:jc w:val="center"/>
            </w:pPr>
            <w:r w:rsidRPr="00E373E8">
              <w:t>7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 w:rsidRPr="00E373E8">
              <w:t>8</w:t>
            </w:r>
          </w:p>
        </w:tc>
      </w:tr>
      <w:tr w:rsidR="0070503D" w:rsidRPr="00E373E8" w:rsidTr="00473A42">
        <w:trPr>
          <w:trHeight w:val="21"/>
        </w:trPr>
        <w:tc>
          <w:tcPr>
            <w:tcW w:w="213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r w:rsidRPr="00E373E8">
              <w:t xml:space="preserve">Краевой Бюджет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700000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2000000</w:t>
            </w:r>
          </w:p>
        </w:tc>
        <w:tc>
          <w:tcPr>
            <w:tcW w:w="993" w:type="dxa"/>
          </w:tcPr>
          <w:p w:rsidR="0070503D" w:rsidRPr="00E373E8" w:rsidRDefault="0070503D" w:rsidP="00473A42">
            <w:pPr>
              <w:jc w:val="center"/>
            </w:pPr>
            <w:r>
              <w:t>1500000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1000000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2000000</w:t>
            </w:r>
          </w:p>
        </w:tc>
        <w:tc>
          <w:tcPr>
            <w:tcW w:w="1134" w:type="dxa"/>
          </w:tcPr>
          <w:p w:rsidR="0070503D" w:rsidRPr="00E373E8" w:rsidRDefault="0070503D" w:rsidP="00473A42">
            <w:pPr>
              <w:jc w:val="center"/>
            </w:pPr>
            <w:r>
              <w:t>1000000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8200000</w:t>
            </w:r>
          </w:p>
        </w:tc>
      </w:tr>
      <w:tr w:rsidR="0070503D" w:rsidRPr="00E373E8" w:rsidTr="00473A42">
        <w:trPr>
          <w:trHeight w:val="21"/>
        </w:trPr>
        <w:tc>
          <w:tcPr>
            <w:tcW w:w="213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r w:rsidRPr="00E373E8">
              <w:t xml:space="preserve">Бюджет </w:t>
            </w:r>
            <w:r>
              <w:t>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35000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100000</w:t>
            </w:r>
          </w:p>
        </w:tc>
        <w:tc>
          <w:tcPr>
            <w:tcW w:w="993" w:type="dxa"/>
          </w:tcPr>
          <w:p w:rsidR="0070503D" w:rsidRPr="00E373E8" w:rsidRDefault="0070503D" w:rsidP="00473A42">
            <w:pPr>
              <w:jc w:val="center"/>
            </w:pPr>
            <w:r>
              <w:t>75000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50000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100000</w:t>
            </w:r>
          </w:p>
        </w:tc>
        <w:tc>
          <w:tcPr>
            <w:tcW w:w="1134" w:type="dxa"/>
          </w:tcPr>
          <w:p w:rsidR="0070503D" w:rsidRPr="00E373E8" w:rsidRDefault="0070503D" w:rsidP="00473A42">
            <w:pPr>
              <w:jc w:val="center"/>
            </w:pPr>
            <w:r>
              <w:t>50000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410000</w:t>
            </w:r>
          </w:p>
        </w:tc>
      </w:tr>
      <w:tr w:rsidR="0070503D" w:rsidRPr="00E373E8" w:rsidTr="00473A42">
        <w:trPr>
          <w:trHeight w:val="21"/>
        </w:trPr>
        <w:tc>
          <w:tcPr>
            <w:tcW w:w="213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r w:rsidRPr="00E373E8">
              <w:t>Бюджет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</w:tr>
      <w:tr w:rsidR="0070503D" w:rsidRPr="00E373E8" w:rsidTr="00473A42">
        <w:trPr>
          <w:trHeight w:val="21"/>
        </w:trPr>
        <w:tc>
          <w:tcPr>
            <w:tcW w:w="213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r w:rsidRPr="00E373E8">
              <w:t>Собственные средства</w:t>
            </w:r>
            <w:r>
              <w:t xml:space="preserve"> предприятия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0</w:t>
            </w:r>
          </w:p>
        </w:tc>
      </w:tr>
      <w:tr w:rsidR="0070503D" w:rsidRPr="00E373E8" w:rsidTr="00473A42">
        <w:trPr>
          <w:trHeight w:val="21"/>
        </w:trPr>
        <w:tc>
          <w:tcPr>
            <w:tcW w:w="2132" w:type="dxa"/>
            <w:shd w:val="clear" w:color="auto" w:fill="auto"/>
            <w:vAlign w:val="center"/>
          </w:tcPr>
          <w:p w:rsidR="0070503D" w:rsidRPr="00E373E8" w:rsidRDefault="0070503D" w:rsidP="00473A42">
            <w:r w:rsidRPr="00E373E8">
              <w:t xml:space="preserve">Итого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735000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2100000</w:t>
            </w:r>
          </w:p>
        </w:tc>
        <w:tc>
          <w:tcPr>
            <w:tcW w:w="993" w:type="dxa"/>
          </w:tcPr>
          <w:p w:rsidR="0070503D" w:rsidRPr="00E373E8" w:rsidRDefault="0070503D" w:rsidP="00473A42">
            <w:pPr>
              <w:jc w:val="center"/>
            </w:pPr>
            <w:r>
              <w:t>1575000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0503D" w:rsidRPr="00E373E8" w:rsidRDefault="0070503D" w:rsidP="00473A42">
            <w:pPr>
              <w:jc w:val="center"/>
            </w:pPr>
            <w:r>
              <w:t>1050000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2100000</w:t>
            </w:r>
          </w:p>
        </w:tc>
        <w:tc>
          <w:tcPr>
            <w:tcW w:w="1134" w:type="dxa"/>
          </w:tcPr>
          <w:p w:rsidR="0070503D" w:rsidRPr="00E373E8" w:rsidRDefault="0070503D" w:rsidP="00473A42">
            <w:pPr>
              <w:jc w:val="center"/>
            </w:pPr>
            <w:r>
              <w:t>1050000</w:t>
            </w:r>
          </w:p>
        </w:tc>
        <w:tc>
          <w:tcPr>
            <w:tcW w:w="992" w:type="dxa"/>
          </w:tcPr>
          <w:p w:rsidR="0070503D" w:rsidRPr="00E373E8" w:rsidRDefault="0070503D" w:rsidP="00473A42">
            <w:pPr>
              <w:jc w:val="center"/>
            </w:pPr>
            <w:r>
              <w:t>8610000</w:t>
            </w:r>
          </w:p>
        </w:tc>
      </w:tr>
    </w:tbl>
    <w:p w:rsidR="0070503D" w:rsidRPr="002D2AE5" w:rsidRDefault="0070503D" w:rsidP="0070503D"/>
    <w:p w:rsidR="0070503D" w:rsidRPr="00E373E8" w:rsidRDefault="0070503D" w:rsidP="0070503D">
      <w:pPr>
        <w:jc w:val="center"/>
        <w:rPr>
          <w:b/>
        </w:rPr>
      </w:pPr>
      <w:r w:rsidRPr="00E373E8">
        <w:rPr>
          <w:b/>
        </w:rPr>
        <w:t xml:space="preserve">Раздел 3. Система мониторинга, управления и </w:t>
      </w:r>
      <w:proofErr w:type="gramStart"/>
      <w:r w:rsidRPr="00E373E8">
        <w:rPr>
          <w:b/>
        </w:rPr>
        <w:t>контроля за</w:t>
      </w:r>
      <w:proofErr w:type="gramEnd"/>
      <w:r w:rsidRPr="00E373E8">
        <w:rPr>
          <w:b/>
        </w:rPr>
        <w:t xml:space="preserve"> ходом выполнения Программы</w:t>
      </w:r>
    </w:p>
    <w:p w:rsidR="0070503D" w:rsidRPr="00E373E8" w:rsidRDefault="0070503D" w:rsidP="0070503D">
      <w:pPr>
        <w:jc w:val="center"/>
        <w:rPr>
          <w:b/>
        </w:rPr>
      </w:pPr>
    </w:p>
    <w:p w:rsidR="0070503D" w:rsidRPr="002D2AE5" w:rsidRDefault="0070503D" w:rsidP="0070503D">
      <w:r w:rsidRPr="002D2AE5">
        <w:t xml:space="preserve">Важнейшим фактором эффективной реализации Программы является грамотно построенная и внедренная система мониторинга за ходом </w:t>
      </w:r>
      <w:r w:rsidRPr="002D2AE5">
        <w:lastRenderedPageBreak/>
        <w:t>реализации Программы и система реагирования на отклонения от плана. В данном разделе описыва</w:t>
      </w:r>
      <w:r>
        <w:t>ю</w:t>
      </w:r>
      <w:r w:rsidRPr="002D2AE5">
        <w:t>тся ключевые действия и мероприятия, необходимые для внедрения системы мониторинга и контроля, обеспечивающей планомерное внедрение мероприятий Программы и своевременное реагирование на отступление от плана Программы.</w:t>
      </w:r>
    </w:p>
    <w:p w:rsidR="0070503D" w:rsidRPr="002D2AE5" w:rsidRDefault="0070503D" w:rsidP="0070503D">
      <w:r w:rsidRPr="002D2AE5">
        <w:t>Также должны быть разработаны шаблоны отчетнос</w:t>
      </w:r>
      <w:r>
        <w:t>ти о ходе реализации Программы</w:t>
      </w:r>
      <w:r w:rsidRPr="002D2AE5">
        <w:t xml:space="preserve">. </w:t>
      </w:r>
    </w:p>
    <w:p w:rsidR="0070503D" w:rsidRDefault="0070503D" w:rsidP="0070503D">
      <w:pPr>
        <w:jc w:val="center"/>
      </w:pPr>
    </w:p>
    <w:p w:rsidR="0070503D" w:rsidRPr="00E373E8" w:rsidRDefault="0070503D" w:rsidP="0070503D">
      <w:pPr>
        <w:jc w:val="center"/>
      </w:pPr>
      <w:r w:rsidRPr="00E373E8">
        <w:t xml:space="preserve">ВЫПОЛНЕНИЕ ПЛАНА МЕРОПРИЯТИЙ ЗА ПЕРИОД </w:t>
      </w:r>
      <w:r>
        <w:t>2015-2020г.г.</w:t>
      </w:r>
    </w:p>
    <w:p w:rsidR="0070503D" w:rsidRPr="00E373E8" w:rsidRDefault="0070503D" w:rsidP="0070503D">
      <w:pPr>
        <w:jc w:val="center"/>
      </w:pPr>
      <w:r w:rsidRPr="00E373E8">
        <w:t>(ЕЖЕКВАРТАЛЬНО НАРАСТАЮЩИМ ИТОГОМ)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2006"/>
        <w:gridCol w:w="1984"/>
        <w:gridCol w:w="3402"/>
      </w:tblGrid>
      <w:tr w:rsidR="0070503D" w:rsidRPr="00E373E8" w:rsidTr="00473A42">
        <w:trPr>
          <w:trHeight w:val="2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Наименование плановых мероприятий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Финансирование мероприятий - всего и с выделением источников финансирования  (тыс. рублей)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D" w:rsidRPr="00E373E8" w:rsidRDefault="0070503D" w:rsidP="00473A42">
            <w:pPr>
              <w:jc w:val="center"/>
            </w:pPr>
            <w:r w:rsidRPr="00E373E8">
              <w:t>Фактическое исполнение плановых мероприятий в отчетном периоде, примечания</w:t>
            </w:r>
          </w:p>
        </w:tc>
      </w:tr>
      <w:tr w:rsidR="0070503D" w:rsidRPr="00E373E8" w:rsidTr="00473A42">
        <w:trPr>
          <w:trHeight w:val="2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D" w:rsidRPr="00E373E8" w:rsidRDefault="0070503D" w:rsidP="00473A42">
            <w:pPr>
              <w:jc w:val="center"/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D" w:rsidRPr="00E373E8" w:rsidRDefault="0070503D" w:rsidP="00473A42">
            <w:pPr>
              <w:jc w:val="center"/>
            </w:pPr>
            <w:proofErr w:type="gramStart"/>
            <w:r w:rsidRPr="00E373E8">
              <w:t>Планируемое</w:t>
            </w:r>
            <w:proofErr w:type="gramEnd"/>
            <w:r w:rsidRPr="00E373E8">
              <w:t xml:space="preserve"> на текущий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D" w:rsidRPr="00E373E8" w:rsidRDefault="0070503D" w:rsidP="00473A42">
            <w:pPr>
              <w:jc w:val="center"/>
            </w:pPr>
            <w:proofErr w:type="gramStart"/>
            <w:r w:rsidRPr="00E373E8">
              <w:t>Фактическое</w:t>
            </w:r>
            <w:proofErr w:type="gramEnd"/>
            <w:r w:rsidRPr="00E373E8">
              <w:t xml:space="preserve"> за отчетный период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D" w:rsidRPr="00E373E8" w:rsidRDefault="0070503D" w:rsidP="00473A42">
            <w:pPr>
              <w:jc w:val="center"/>
            </w:pPr>
          </w:p>
        </w:tc>
      </w:tr>
      <w:tr w:rsidR="0070503D" w:rsidRPr="00E373E8" w:rsidTr="00473A42">
        <w:trPr>
          <w:trHeight w:val="2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>
            <w:pPr>
              <w:jc w:val="center"/>
            </w:pPr>
            <w:r>
              <w:t>1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>
            <w:pPr>
              <w:jc w:val="center"/>
            </w:pPr>
            <w:r>
              <w:t>4</w:t>
            </w:r>
          </w:p>
        </w:tc>
      </w:tr>
      <w:tr w:rsidR="0070503D" w:rsidRPr="00E373E8" w:rsidTr="00473A42">
        <w:trPr>
          <w:trHeight w:val="2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/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D" w:rsidRPr="00E373E8" w:rsidRDefault="0070503D" w:rsidP="00473A42"/>
        </w:tc>
      </w:tr>
    </w:tbl>
    <w:p w:rsidR="0070503D" w:rsidRPr="00440B3B" w:rsidRDefault="0070503D" w:rsidP="0070503D">
      <w:pPr>
        <w:rPr>
          <w:b/>
        </w:rPr>
      </w:pPr>
      <w:r w:rsidRPr="00440B3B">
        <w:rPr>
          <w:b/>
        </w:rPr>
        <w:t>Перечень мероприятий, подлежащий обязательному включению в Программу:</w:t>
      </w:r>
    </w:p>
    <w:p w:rsidR="0070503D" w:rsidRPr="002D2AE5" w:rsidRDefault="0070503D" w:rsidP="0070503D">
      <w:r w:rsidRPr="002D2AE5">
        <w:t>1. Система электроснабжения:</w:t>
      </w:r>
    </w:p>
    <w:p w:rsidR="0070503D" w:rsidRPr="002D2AE5" w:rsidRDefault="0070503D" w:rsidP="0070503D">
      <w:r w:rsidRPr="002D2AE5">
        <w:t>- установка многотарифных счетчиков</w:t>
      </w:r>
      <w:r>
        <w:t>;</w:t>
      </w:r>
      <w:r w:rsidRPr="002D2AE5">
        <w:t xml:space="preserve"> </w:t>
      </w:r>
    </w:p>
    <w:p w:rsidR="0070503D" w:rsidRPr="002D2AE5" w:rsidRDefault="0070503D" w:rsidP="0070503D">
      <w:r w:rsidRPr="002D2AE5">
        <w:t xml:space="preserve">- замена ламп накаливания </w:t>
      </w:r>
      <w:proofErr w:type="gramStart"/>
      <w:r w:rsidRPr="002D2AE5">
        <w:t>на</w:t>
      </w:r>
      <w:proofErr w:type="gramEnd"/>
      <w:r w:rsidRPr="002D2AE5">
        <w:t xml:space="preserve"> энергосберегающие</w:t>
      </w:r>
      <w:r>
        <w:t>.</w:t>
      </w:r>
    </w:p>
    <w:p w:rsidR="0070503D" w:rsidRPr="002D2AE5" w:rsidRDefault="0070503D" w:rsidP="0070503D">
      <w:r w:rsidRPr="002D2AE5">
        <w:t>2. Система теплоснабжения:</w:t>
      </w:r>
    </w:p>
    <w:p w:rsidR="0070503D" w:rsidRPr="002D2AE5" w:rsidRDefault="0070503D" w:rsidP="0070503D">
      <w:r w:rsidRPr="002D2AE5">
        <w:t xml:space="preserve">- установка </w:t>
      </w:r>
      <w:r>
        <w:t>приборов учета тепловой энергии;</w:t>
      </w:r>
    </w:p>
    <w:p w:rsidR="0070503D" w:rsidRPr="002D2AE5" w:rsidRDefault="0070503D" w:rsidP="0070503D">
      <w:r w:rsidRPr="002D2AE5">
        <w:t>- наладка тепловых сетей</w:t>
      </w:r>
      <w:r>
        <w:t>;</w:t>
      </w:r>
    </w:p>
    <w:p w:rsidR="0070503D" w:rsidRPr="002D2AE5" w:rsidRDefault="0070503D" w:rsidP="0070503D">
      <w:r w:rsidRPr="002D2AE5">
        <w:t>- установка частотных приводов</w:t>
      </w:r>
      <w:r>
        <w:t xml:space="preserve"> электродвигателей;</w:t>
      </w:r>
    </w:p>
    <w:p w:rsidR="0070503D" w:rsidRPr="002D2AE5" w:rsidRDefault="0070503D" w:rsidP="0070503D">
      <w:r w:rsidRPr="002D2AE5">
        <w:t>-</w:t>
      </w:r>
      <w:r>
        <w:t>организация надлежащих условий хранения топлива, исключающих хищение;</w:t>
      </w:r>
    </w:p>
    <w:p w:rsidR="0070503D" w:rsidRPr="002D2AE5" w:rsidRDefault="0070503D" w:rsidP="0070503D">
      <w:r w:rsidRPr="002D2AE5">
        <w:t>- утепление зданий и сооружений</w:t>
      </w:r>
      <w:r>
        <w:t>;</w:t>
      </w:r>
    </w:p>
    <w:p w:rsidR="0070503D" w:rsidRDefault="0070503D" w:rsidP="0070503D">
      <w:r w:rsidRPr="002D2AE5">
        <w:t>- устранение утечек и приведение в нормальное состояние изоляции трубопроводов</w:t>
      </w:r>
      <w:r>
        <w:t>.</w:t>
      </w:r>
    </w:p>
    <w:p w:rsidR="0070503D" w:rsidRPr="002D2AE5" w:rsidRDefault="0070503D" w:rsidP="0070503D">
      <w:r>
        <w:t>- замена резервных котлов в количестве 2 шт.</w:t>
      </w:r>
    </w:p>
    <w:p w:rsidR="0070503D" w:rsidRPr="002D2AE5" w:rsidRDefault="0070503D" w:rsidP="0070503D">
      <w:r>
        <w:t>3 Система водоснабжения:</w:t>
      </w:r>
    </w:p>
    <w:p w:rsidR="0070503D" w:rsidRPr="002D2AE5" w:rsidRDefault="0070503D" w:rsidP="0070503D">
      <w:r>
        <w:t>- установка приборов учета;</w:t>
      </w:r>
    </w:p>
    <w:p w:rsidR="0070503D" w:rsidRPr="002D2AE5" w:rsidRDefault="0070503D" w:rsidP="0070503D">
      <w:r w:rsidRPr="002D2AE5">
        <w:t>- установка частотных приводов</w:t>
      </w:r>
      <w:r>
        <w:t xml:space="preserve"> электродвигателей;</w:t>
      </w:r>
    </w:p>
    <w:p w:rsidR="0070503D" w:rsidRDefault="0070503D" w:rsidP="0070503D">
      <w:r w:rsidRPr="002D2AE5">
        <w:t>- устранение утечек</w:t>
      </w:r>
      <w:r>
        <w:t>.</w:t>
      </w:r>
    </w:p>
    <w:p w:rsidR="0070503D" w:rsidRPr="00440B3B" w:rsidRDefault="0070503D" w:rsidP="0070503D">
      <w:pPr>
        <w:rPr>
          <w:b/>
        </w:rPr>
      </w:pPr>
      <w:r w:rsidRPr="00440B3B">
        <w:rPr>
          <w:b/>
        </w:rPr>
        <w:t xml:space="preserve">Перечень мероприятий, </w:t>
      </w:r>
      <w:r>
        <w:rPr>
          <w:b/>
        </w:rPr>
        <w:t>рекомендуемый к</w:t>
      </w:r>
      <w:r w:rsidRPr="00440B3B">
        <w:rPr>
          <w:b/>
        </w:rPr>
        <w:t xml:space="preserve"> включению в Программу:</w:t>
      </w:r>
    </w:p>
    <w:p w:rsidR="0070503D" w:rsidRDefault="0070503D" w:rsidP="0070503D">
      <w:r>
        <w:t>- реконструкция электросетей;</w:t>
      </w:r>
    </w:p>
    <w:p w:rsidR="0070503D" w:rsidRDefault="0070503D" w:rsidP="0070503D">
      <w:r>
        <w:t>- внедрение а</w:t>
      </w:r>
      <w:r w:rsidRPr="00115772">
        <w:t>втоматизированн</w:t>
      </w:r>
      <w:r>
        <w:t>ой</w:t>
      </w:r>
      <w:r w:rsidRPr="00115772">
        <w:t xml:space="preserve"> информационно-измерительн</w:t>
      </w:r>
      <w:r>
        <w:t>ой</w:t>
      </w:r>
      <w:r w:rsidRPr="00115772">
        <w:t xml:space="preserve"> систем</w:t>
      </w:r>
      <w:r>
        <w:t>ы</w:t>
      </w:r>
      <w:r w:rsidRPr="00115772">
        <w:t xml:space="preserve"> коммерческого учёта электроэнергии</w:t>
      </w:r>
      <w:r>
        <w:t>;</w:t>
      </w:r>
    </w:p>
    <w:p w:rsidR="0070503D" w:rsidRDefault="0070503D" w:rsidP="0070503D">
      <w:r>
        <w:t xml:space="preserve">- </w:t>
      </w:r>
      <w:r w:rsidRPr="002D2AE5">
        <w:t>организация весового контроля поставки топлива</w:t>
      </w:r>
      <w:r>
        <w:t>;</w:t>
      </w:r>
    </w:p>
    <w:p w:rsidR="0070503D" w:rsidRDefault="0070503D" w:rsidP="0070503D">
      <w:r>
        <w:t>- оптимизация производственных процессов, рабочих мест.</w:t>
      </w:r>
    </w:p>
    <w:p w:rsidR="0070503D" w:rsidRPr="002D2AE5" w:rsidRDefault="0070503D" w:rsidP="0070503D">
      <w:pPr>
        <w:jc w:val="center"/>
      </w:pPr>
      <w:r>
        <w:t>___________________</w:t>
      </w:r>
    </w:p>
    <w:p w:rsidR="0070503D" w:rsidRPr="00A55789" w:rsidRDefault="0070503D" w:rsidP="00A55789">
      <w:pPr>
        <w:spacing w:line="0" w:lineRule="atLeast"/>
        <w:outlineLvl w:val="0"/>
        <w:rPr>
          <w:bCs/>
          <w:iCs/>
        </w:rPr>
      </w:pPr>
    </w:p>
    <w:p w:rsidR="00A55789" w:rsidRPr="00A55789" w:rsidRDefault="00A55789" w:rsidP="00A55789">
      <w:pPr>
        <w:pStyle w:val="af5"/>
        <w:rPr>
          <w:rFonts w:ascii="Times New Roman" w:hAnsi="Times New Roman"/>
          <w:b w:val="0"/>
          <w:caps w:val="0"/>
          <w:sz w:val="28"/>
          <w:szCs w:val="28"/>
        </w:rPr>
      </w:pPr>
    </w:p>
    <w:p w:rsidR="00A55789" w:rsidRDefault="00A55789" w:rsidP="00A55789">
      <w:pPr>
        <w:spacing w:line="360" w:lineRule="auto"/>
        <w:jc w:val="center"/>
        <w:outlineLvl w:val="0"/>
      </w:pPr>
    </w:p>
    <w:p w:rsidR="00414C48" w:rsidRDefault="00414C48"/>
    <w:sectPr w:rsidR="00414C48" w:rsidSect="00B6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8B" w:rsidRDefault="00417B8B">
      <w:r>
        <w:separator/>
      </w:r>
    </w:p>
  </w:endnote>
  <w:endnote w:type="continuationSeparator" w:id="0">
    <w:p w:rsidR="00417B8B" w:rsidRDefault="0041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E8" w:rsidRDefault="00B03EE0" w:rsidP="00EE13E3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</w:t>
    </w:r>
    <w:r>
      <w:rPr>
        <w:rStyle w:val="af8"/>
      </w:rPr>
      <w:fldChar w:fldCharType="end"/>
    </w:r>
  </w:p>
  <w:p w:rsidR="00E373E8" w:rsidRDefault="00417B8B" w:rsidP="00EE13E3">
    <w:pPr>
      <w:pStyle w:val="af6"/>
      <w:ind w:right="360"/>
    </w:pPr>
  </w:p>
  <w:p w:rsidR="00E373E8" w:rsidRDefault="00417B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E8" w:rsidRDefault="00417B8B" w:rsidP="00EE13E3">
    <w:pPr>
      <w:pStyle w:val="af6"/>
      <w:jc w:val="right"/>
    </w:pPr>
  </w:p>
  <w:p w:rsidR="00E373E8" w:rsidRPr="003B257F" w:rsidRDefault="00417B8B" w:rsidP="00EE13E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8B" w:rsidRDefault="00417B8B">
      <w:r>
        <w:separator/>
      </w:r>
    </w:p>
  </w:footnote>
  <w:footnote w:type="continuationSeparator" w:id="0">
    <w:p w:rsidR="00417B8B" w:rsidRDefault="0041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3783"/>
    <w:multiLevelType w:val="hybridMultilevel"/>
    <w:tmpl w:val="6E0C65E0"/>
    <w:lvl w:ilvl="0" w:tplc="42CE5D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1A1D8C" w:tentative="1">
      <w:start w:val="1"/>
      <w:numFmt w:val="lowerLetter"/>
      <w:lvlText w:val="%2."/>
      <w:lvlJc w:val="left"/>
      <w:pPr>
        <w:ind w:left="1440" w:hanging="360"/>
      </w:pPr>
    </w:lvl>
    <w:lvl w:ilvl="2" w:tplc="F82AF29C" w:tentative="1">
      <w:start w:val="1"/>
      <w:numFmt w:val="lowerRoman"/>
      <w:lvlText w:val="%3."/>
      <w:lvlJc w:val="right"/>
      <w:pPr>
        <w:ind w:left="2160" w:hanging="180"/>
      </w:pPr>
    </w:lvl>
    <w:lvl w:ilvl="3" w:tplc="DF289ECA" w:tentative="1">
      <w:start w:val="1"/>
      <w:numFmt w:val="decimal"/>
      <w:lvlText w:val="%4."/>
      <w:lvlJc w:val="left"/>
      <w:pPr>
        <w:ind w:left="2880" w:hanging="360"/>
      </w:pPr>
    </w:lvl>
    <w:lvl w:ilvl="4" w:tplc="3182B974" w:tentative="1">
      <w:start w:val="1"/>
      <w:numFmt w:val="lowerLetter"/>
      <w:lvlText w:val="%5."/>
      <w:lvlJc w:val="left"/>
      <w:pPr>
        <w:ind w:left="3600" w:hanging="360"/>
      </w:pPr>
    </w:lvl>
    <w:lvl w:ilvl="5" w:tplc="399EE2B4" w:tentative="1">
      <w:start w:val="1"/>
      <w:numFmt w:val="lowerRoman"/>
      <w:lvlText w:val="%6."/>
      <w:lvlJc w:val="right"/>
      <w:pPr>
        <w:ind w:left="4320" w:hanging="180"/>
      </w:pPr>
    </w:lvl>
    <w:lvl w:ilvl="6" w:tplc="A484D9E8" w:tentative="1">
      <w:start w:val="1"/>
      <w:numFmt w:val="decimal"/>
      <w:lvlText w:val="%7."/>
      <w:lvlJc w:val="left"/>
      <w:pPr>
        <w:ind w:left="5040" w:hanging="360"/>
      </w:pPr>
    </w:lvl>
    <w:lvl w:ilvl="7" w:tplc="3CBA1564" w:tentative="1">
      <w:start w:val="1"/>
      <w:numFmt w:val="lowerLetter"/>
      <w:lvlText w:val="%8."/>
      <w:lvlJc w:val="left"/>
      <w:pPr>
        <w:ind w:left="5760" w:hanging="360"/>
      </w:pPr>
    </w:lvl>
    <w:lvl w:ilvl="8" w:tplc="FD3216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789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B8B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03D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1FF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789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EE0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BBA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5EBA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customStyle="1" w:styleId="af5">
    <w:name w:val="Название документа"/>
    <w:rsid w:val="00A55789"/>
    <w:pPr>
      <w:spacing w:after="0" w:line="240" w:lineRule="auto"/>
    </w:pPr>
    <w:rPr>
      <w:rFonts w:ascii="Arial" w:eastAsia="SimSun" w:hAnsi="Arial" w:cs="Times New Roman"/>
      <w:b/>
      <w:caps/>
      <w:sz w:val="36"/>
      <w:szCs w:val="20"/>
      <w:lang w:val="ru-RU" w:eastAsia="ru-RU" w:bidi="ar-SA"/>
    </w:rPr>
  </w:style>
  <w:style w:type="paragraph" w:styleId="af6">
    <w:name w:val="footer"/>
    <w:basedOn w:val="a"/>
    <w:link w:val="af7"/>
    <w:rsid w:val="0070503D"/>
    <w:pPr>
      <w:tabs>
        <w:tab w:val="center" w:pos="4677"/>
        <w:tab w:val="right" w:pos="9355"/>
      </w:tabs>
      <w:ind w:firstLine="567"/>
      <w:jc w:val="both"/>
    </w:pPr>
    <w:rPr>
      <w:rFonts w:ascii="Arial" w:eastAsia="SimSun" w:hAnsi="Arial" w:cs="Arial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70503D"/>
    <w:rPr>
      <w:rFonts w:ascii="Arial" w:eastAsia="SimSun" w:hAnsi="Arial" w:cs="Arial"/>
      <w:sz w:val="20"/>
      <w:szCs w:val="20"/>
      <w:lang w:val="ru-RU" w:eastAsia="ru-RU" w:bidi="ar-SA"/>
    </w:rPr>
  </w:style>
  <w:style w:type="paragraph" w:customStyle="1" w:styleId="Default">
    <w:name w:val="Default"/>
    <w:rsid w:val="00705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bidi="ar-SA"/>
    </w:rPr>
  </w:style>
  <w:style w:type="character" w:styleId="af8">
    <w:name w:val="page number"/>
    <w:basedOn w:val="a0"/>
    <w:rsid w:val="0070503D"/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70503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manager_7777@mail.ru</cp:lastModifiedBy>
  <cp:revision>3</cp:revision>
  <cp:lastPrinted>2015-06-26T04:20:00Z</cp:lastPrinted>
  <dcterms:created xsi:type="dcterms:W3CDTF">2015-06-26T04:10:00Z</dcterms:created>
  <dcterms:modified xsi:type="dcterms:W3CDTF">2015-06-30T00:30:00Z</dcterms:modified>
</cp:coreProperties>
</file>