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00" w:rsidRPr="00D41D7E" w:rsidRDefault="00F44CFD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F81800" w:rsidRPr="00D41D7E" w:rsidRDefault="003D43A2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«</w:t>
      </w:r>
      <w:proofErr w:type="spellStart"/>
      <w:r w:rsidR="00CB0923">
        <w:rPr>
          <w:rFonts w:ascii="Times New Roman" w:hAnsi="Times New Roman" w:cs="Times New Roman"/>
          <w:b/>
          <w:bCs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142E" w:rsidRPr="00D41D7E" w:rsidRDefault="0050142E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36" w:rsidRPr="00D41D7E" w:rsidRDefault="003D43A2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81800" w:rsidRPr="00D41D7E" w:rsidRDefault="00F81800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 xml:space="preserve">от </w:t>
      </w:r>
      <w:r w:rsidR="00CB0923">
        <w:rPr>
          <w:rFonts w:ascii="Times New Roman" w:hAnsi="Times New Roman" w:cs="Times New Roman"/>
          <w:sz w:val="28"/>
          <w:szCs w:val="28"/>
        </w:rPr>
        <w:t>10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7F5531" w:rsidRPr="00D41D7E">
        <w:rPr>
          <w:rFonts w:ascii="Times New Roman" w:hAnsi="Times New Roman" w:cs="Times New Roman"/>
          <w:sz w:val="28"/>
          <w:szCs w:val="28"/>
        </w:rPr>
        <w:t>августа</w:t>
      </w:r>
      <w:r w:rsidRPr="00D41D7E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F81800" w:rsidRPr="00D41D7E">
        <w:rPr>
          <w:rFonts w:ascii="Times New Roman" w:hAnsi="Times New Roman" w:cs="Times New Roman"/>
          <w:sz w:val="28"/>
          <w:szCs w:val="28"/>
        </w:rPr>
        <w:tab/>
      </w:r>
      <w:r w:rsidR="00F81800" w:rsidRPr="00D41D7E">
        <w:rPr>
          <w:rFonts w:ascii="Times New Roman" w:hAnsi="Times New Roman" w:cs="Times New Roman"/>
          <w:sz w:val="28"/>
          <w:szCs w:val="28"/>
        </w:rPr>
        <w:tab/>
      </w:r>
      <w:r w:rsidR="00F81800" w:rsidRPr="00D41D7E">
        <w:rPr>
          <w:rFonts w:ascii="Times New Roman" w:hAnsi="Times New Roman" w:cs="Times New Roman"/>
          <w:sz w:val="28"/>
          <w:szCs w:val="28"/>
        </w:rPr>
        <w:tab/>
      </w:r>
      <w:r w:rsidR="00F81800" w:rsidRPr="00D41D7E">
        <w:rPr>
          <w:rFonts w:ascii="Times New Roman" w:hAnsi="Times New Roman" w:cs="Times New Roman"/>
          <w:sz w:val="28"/>
          <w:szCs w:val="28"/>
        </w:rPr>
        <w:tab/>
      </w:r>
      <w:r w:rsidR="00F81800" w:rsidRPr="00D41D7E">
        <w:rPr>
          <w:rFonts w:ascii="Times New Roman" w:hAnsi="Times New Roman" w:cs="Times New Roman"/>
          <w:sz w:val="28"/>
          <w:szCs w:val="28"/>
        </w:rPr>
        <w:tab/>
      </w:r>
      <w:r w:rsidR="00F81800" w:rsidRPr="00D41D7E">
        <w:rPr>
          <w:rFonts w:ascii="Times New Roman" w:hAnsi="Times New Roman" w:cs="Times New Roman"/>
          <w:sz w:val="28"/>
          <w:szCs w:val="28"/>
        </w:rPr>
        <w:tab/>
      </w:r>
      <w:r w:rsidR="00F81800" w:rsidRPr="00D41D7E">
        <w:rPr>
          <w:rFonts w:ascii="Times New Roman" w:hAnsi="Times New Roman" w:cs="Times New Roman"/>
          <w:sz w:val="28"/>
          <w:szCs w:val="28"/>
        </w:rPr>
        <w:tab/>
      </w:r>
      <w:r w:rsidR="00F81800" w:rsidRPr="00D41D7E">
        <w:rPr>
          <w:rFonts w:ascii="Times New Roman" w:hAnsi="Times New Roman" w:cs="Times New Roman"/>
          <w:sz w:val="28"/>
          <w:szCs w:val="28"/>
        </w:rPr>
        <w:tab/>
      </w:r>
      <w:r w:rsidR="00F81800" w:rsidRPr="00D41D7E">
        <w:rPr>
          <w:rFonts w:ascii="Times New Roman" w:hAnsi="Times New Roman" w:cs="Times New Roman"/>
          <w:sz w:val="28"/>
          <w:szCs w:val="28"/>
        </w:rPr>
        <w:tab/>
      </w:r>
      <w:r w:rsidRPr="00D41D7E">
        <w:rPr>
          <w:rFonts w:ascii="Times New Roman" w:hAnsi="Times New Roman" w:cs="Times New Roman"/>
          <w:sz w:val="28"/>
          <w:szCs w:val="28"/>
        </w:rPr>
        <w:t xml:space="preserve">№ </w:t>
      </w:r>
      <w:r w:rsidR="00222100">
        <w:rPr>
          <w:rFonts w:ascii="Times New Roman" w:hAnsi="Times New Roman" w:cs="Times New Roman"/>
          <w:sz w:val="28"/>
          <w:szCs w:val="28"/>
        </w:rPr>
        <w:t>27</w:t>
      </w:r>
    </w:p>
    <w:p w:rsidR="0050142E" w:rsidRPr="00D41D7E" w:rsidRDefault="0050142E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923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Методики</w:t>
      </w:r>
    </w:p>
    <w:p w:rsidR="00CB0923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прогнозирования</w:t>
      </w:r>
      <w:r w:rsidR="00CB0923"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поступлений</w:t>
      </w:r>
      <w:r w:rsidR="004D03AD"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</w:p>
    <w:p w:rsidR="00227B36" w:rsidRPr="00D41D7E" w:rsidRDefault="00CB0923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4D03AD"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1D081B"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3A2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>родского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Ключевское</w:t>
      </w:r>
      <w:proofErr w:type="spellEnd"/>
      <w:r w:rsidR="003D43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142E" w:rsidRPr="00D41D7E" w:rsidRDefault="0050142E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800" w:rsidRPr="00D41D7E" w:rsidRDefault="00F81800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643951" w:rsidRPr="00D41D7E">
        <w:rPr>
          <w:rFonts w:ascii="Times New Roman" w:hAnsi="Times New Roman" w:cs="Times New Roman"/>
          <w:sz w:val="28"/>
          <w:szCs w:val="28"/>
        </w:rPr>
        <w:t>160</w:t>
      </w:r>
      <w:r w:rsidR="00643951" w:rsidRPr="00D41D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43951" w:rsidRPr="00D41D7E">
        <w:rPr>
          <w:rFonts w:ascii="Times New Roman" w:hAnsi="Times New Roman" w:cs="Times New Roman"/>
          <w:sz w:val="28"/>
          <w:szCs w:val="28"/>
        </w:rPr>
        <w:t>, 174</w:t>
      </w:r>
      <w:r w:rsidR="00643951" w:rsidRPr="00D41D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41D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F8180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Федераци</w:t>
      </w:r>
      <w:r w:rsidR="00F81800" w:rsidRPr="00D41D7E">
        <w:rPr>
          <w:rFonts w:ascii="Times New Roman" w:hAnsi="Times New Roman" w:cs="Times New Roman"/>
          <w:sz w:val="28"/>
          <w:szCs w:val="28"/>
        </w:rPr>
        <w:t>и</w:t>
      </w:r>
      <w:r w:rsidR="00040BE7" w:rsidRPr="00D41D7E">
        <w:rPr>
          <w:rFonts w:ascii="Times New Roman" w:hAnsi="Times New Roman" w:cs="Times New Roman"/>
          <w:sz w:val="28"/>
          <w:szCs w:val="28"/>
        </w:rPr>
        <w:t xml:space="preserve">, </w:t>
      </w:r>
      <w:r w:rsidRPr="00D41D7E">
        <w:rPr>
          <w:rFonts w:ascii="Times New Roman" w:hAnsi="Times New Roman" w:cs="Times New Roman"/>
          <w:sz w:val="28"/>
          <w:szCs w:val="28"/>
        </w:rPr>
        <w:t>в целях</w:t>
      </w:r>
      <w:r w:rsidR="00F8180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повышения каче</w:t>
      </w:r>
      <w:r w:rsidR="00F81800" w:rsidRPr="00D41D7E">
        <w:rPr>
          <w:rFonts w:ascii="Times New Roman" w:hAnsi="Times New Roman" w:cs="Times New Roman"/>
          <w:sz w:val="28"/>
          <w:szCs w:val="28"/>
        </w:rPr>
        <w:t xml:space="preserve">ства и достоверности бюджетного </w:t>
      </w:r>
      <w:r w:rsidRPr="00D41D7E">
        <w:rPr>
          <w:rFonts w:ascii="Times New Roman" w:hAnsi="Times New Roman" w:cs="Times New Roman"/>
          <w:sz w:val="28"/>
          <w:szCs w:val="28"/>
        </w:rPr>
        <w:t>прогнозирования</w:t>
      </w:r>
      <w:r w:rsidR="009F770C" w:rsidRPr="00D41D7E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</w:p>
    <w:p w:rsidR="00227B36" w:rsidRPr="00D41D7E" w:rsidRDefault="00040BE7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81800" w:rsidRPr="00D41D7E" w:rsidRDefault="00F81800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36" w:rsidRPr="00D41D7E" w:rsidRDefault="00227B36" w:rsidP="00D41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Утвердить прилагаемую Методику прогнозирования</w:t>
      </w:r>
      <w:r w:rsidR="00CB0923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503589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B0923">
        <w:rPr>
          <w:rFonts w:ascii="Times New Roman" w:hAnsi="Times New Roman" w:cs="Times New Roman"/>
          <w:sz w:val="28"/>
          <w:szCs w:val="28"/>
        </w:rPr>
        <w:t xml:space="preserve">в </w:t>
      </w:r>
      <w:r w:rsidRPr="00D41D7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D43A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F5531" w:rsidRPr="00D41D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7F5531" w:rsidRPr="00D41D7E">
        <w:rPr>
          <w:rFonts w:ascii="Times New Roman" w:hAnsi="Times New Roman" w:cs="Times New Roman"/>
          <w:sz w:val="28"/>
          <w:szCs w:val="28"/>
        </w:rPr>
        <w:t>»</w:t>
      </w:r>
      <w:r w:rsidR="00503589" w:rsidRPr="00D41D7E">
        <w:rPr>
          <w:rFonts w:ascii="Times New Roman" w:hAnsi="Times New Roman" w:cs="Times New Roman"/>
          <w:sz w:val="28"/>
          <w:szCs w:val="28"/>
        </w:rPr>
        <w:t>.</w:t>
      </w:r>
    </w:p>
    <w:p w:rsidR="00F81800" w:rsidRPr="00CB0923" w:rsidRDefault="00993E43" w:rsidP="00D41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9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92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41D7E" w:rsidRPr="00CB092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43A2" w:rsidRPr="00CB0923">
        <w:rPr>
          <w:rFonts w:ascii="Times New Roman" w:hAnsi="Times New Roman" w:cs="Times New Roman"/>
          <w:sz w:val="28"/>
          <w:szCs w:val="28"/>
        </w:rPr>
        <w:t>распоряжения</w:t>
      </w:r>
      <w:r w:rsidRPr="00CB0923">
        <w:rPr>
          <w:rFonts w:ascii="Times New Roman" w:hAnsi="Times New Roman" w:cs="Times New Roman"/>
          <w:sz w:val="28"/>
          <w:szCs w:val="28"/>
        </w:rPr>
        <w:t xml:space="preserve"> </w:t>
      </w:r>
      <w:r w:rsidR="00DD44E2" w:rsidRPr="00CB0923">
        <w:rPr>
          <w:rFonts w:ascii="Times New Roman" w:hAnsi="Times New Roman" w:cs="Times New Roman"/>
          <w:sz w:val="28"/>
          <w:szCs w:val="28"/>
        </w:rPr>
        <w:t xml:space="preserve">возложить на главного специалиста по составлению и исполнению бюджета </w:t>
      </w:r>
      <w:r w:rsidR="00CB0923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Аюпову</w:t>
      </w:r>
      <w:proofErr w:type="spellEnd"/>
    </w:p>
    <w:p w:rsidR="00F81800" w:rsidRPr="00D41D7E" w:rsidRDefault="00F81800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43" w:rsidRPr="00D41D7E" w:rsidRDefault="00993E43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43" w:rsidRPr="00D41D7E" w:rsidRDefault="00993E43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B36" w:rsidRPr="00D41D7E" w:rsidRDefault="003D43A2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</w:t>
      </w:r>
      <w:r w:rsidR="00CB0923">
        <w:rPr>
          <w:rFonts w:ascii="Times New Roman" w:hAnsi="Times New Roman" w:cs="Times New Roman"/>
          <w:sz w:val="28"/>
          <w:szCs w:val="28"/>
        </w:rPr>
        <w:t>родского поселения 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B0923">
        <w:rPr>
          <w:rFonts w:ascii="Times New Roman" w:hAnsi="Times New Roman" w:cs="Times New Roman"/>
          <w:sz w:val="28"/>
          <w:szCs w:val="28"/>
        </w:rPr>
        <w:t xml:space="preserve">                    О.В. 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Лончакова</w:t>
      </w:r>
      <w:proofErr w:type="spellEnd"/>
      <w:r w:rsidR="007F5531" w:rsidRPr="00D41D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1D7E" w:rsidRPr="00D41D7E">
        <w:rPr>
          <w:rFonts w:ascii="Times New Roman" w:hAnsi="Times New Roman" w:cs="Times New Roman"/>
          <w:sz w:val="28"/>
          <w:szCs w:val="28"/>
        </w:rPr>
        <w:tab/>
      </w:r>
      <w:r w:rsidR="00D41D7E" w:rsidRPr="00D41D7E">
        <w:rPr>
          <w:rFonts w:ascii="Times New Roman" w:hAnsi="Times New Roman" w:cs="Times New Roman"/>
          <w:sz w:val="28"/>
          <w:szCs w:val="28"/>
        </w:rPr>
        <w:tab/>
      </w:r>
      <w:r w:rsidR="00D41D7E" w:rsidRPr="00D41D7E">
        <w:rPr>
          <w:rFonts w:ascii="Times New Roman" w:hAnsi="Times New Roman" w:cs="Times New Roman"/>
          <w:sz w:val="28"/>
          <w:szCs w:val="28"/>
        </w:rPr>
        <w:tab/>
      </w:r>
      <w:r w:rsidR="00D41D7E" w:rsidRPr="00D41D7E">
        <w:rPr>
          <w:rFonts w:ascii="Times New Roman" w:hAnsi="Times New Roman" w:cs="Times New Roman"/>
          <w:sz w:val="28"/>
          <w:szCs w:val="28"/>
        </w:rPr>
        <w:tab/>
      </w:r>
      <w:r w:rsidR="00D41D7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202AF" w:rsidRPr="00D41D7E" w:rsidRDefault="00D202A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2AF" w:rsidRPr="00D41D7E" w:rsidRDefault="00D202A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2AF" w:rsidRPr="00D41D7E" w:rsidRDefault="00D202A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2AF" w:rsidRPr="00D41D7E" w:rsidRDefault="00D202A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2AF" w:rsidRPr="00D41D7E" w:rsidRDefault="00D202A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2AF" w:rsidRPr="00D41D7E" w:rsidRDefault="00D202A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2AF" w:rsidRPr="00D41D7E" w:rsidRDefault="00D202A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3B" w:rsidRPr="00D41D7E" w:rsidRDefault="00BE263B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3B" w:rsidRPr="00D41D7E" w:rsidRDefault="00BE263B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C2A" w:rsidRPr="00D41D7E" w:rsidRDefault="00DD3C2A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0AD" w:rsidRPr="00D41D7E" w:rsidRDefault="00C420AD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42E" w:rsidRPr="00D41D7E" w:rsidRDefault="0050142E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42E" w:rsidRPr="00D41D7E" w:rsidRDefault="0050142E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5F" w:rsidRPr="00D41D7E" w:rsidRDefault="0065635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42E" w:rsidRPr="00D41D7E" w:rsidRDefault="0050142E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BC3" w:rsidRPr="00D41D7E" w:rsidRDefault="00602BC3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BC3" w:rsidRPr="00D41D7E" w:rsidRDefault="00602BC3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42E" w:rsidRPr="00D41D7E" w:rsidRDefault="0050142E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A2" w:rsidRDefault="003D43A2" w:rsidP="003D4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27B36" w:rsidRPr="00D41D7E" w:rsidRDefault="003D43A2" w:rsidP="003D4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227B36" w:rsidRPr="00D41D7E">
        <w:rPr>
          <w:rFonts w:ascii="Times New Roman" w:hAnsi="Times New Roman" w:cs="Times New Roman"/>
          <w:sz w:val="28"/>
          <w:szCs w:val="28"/>
        </w:rPr>
        <w:t>УТВЕРЖДЕНА</w:t>
      </w:r>
    </w:p>
    <w:p w:rsidR="00DD3C2A" w:rsidRDefault="00A15150" w:rsidP="00D41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</w:t>
      </w:r>
    </w:p>
    <w:p w:rsidR="00A15150" w:rsidRPr="00D41D7E" w:rsidRDefault="00A15150" w:rsidP="00D41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CB0923">
        <w:rPr>
          <w:rFonts w:ascii="Times New Roman" w:hAnsi="Times New Roman" w:cs="Times New Roman"/>
          <w:sz w:val="28"/>
          <w:szCs w:val="28"/>
        </w:rPr>
        <w:t>родского поселения 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 xml:space="preserve">от </w:t>
      </w:r>
      <w:r w:rsidR="00CB0923">
        <w:rPr>
          <w:rFonts w:ascii="Times New Roman" w:hAnsi="Times New Roman" w:cs="Times New Roman"/>
          <w:sz w:val="28"/>
          <w:szCs w:val="28"/>
        </w:rPr>
        <w:t>10</w:t>
      </w:r>
      <w:r w:rsidR="00260E78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E61022" w:rsidRPr="00D41D7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D41D7E">
        <w:rPr>
          <w:rFonts w:ascii="Times New Roman" w:hAnsi="Times New Roman" w:cs="Times New Roman"/>
          <w:sz w:val="28"/>
          <w:szCs w:val="28"/>
        </w:rPr>
        <w:t>2016 года</w:t>
      </w:r>
      <w:r w:rsidR="00CB0923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 №</w:t>
      </w:r>
      <w:r w:rsidR="00CB0923">
        <w:rPr>
          <w:rFonts w:ascii="Times New Roman" w:hAnsi="Times New Roman" w:cs="Times New Roman"/>
          <w:sz w:val="28"/>
          <w:szCs w:val="28"/>
        </w:rPr>
        <w:t xml:space="preserve"> 27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2A" w:rsidRPr="00D41D7E" w:rsidRDefault="00DD3C2A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C2A" w:rsidRPr="00D41D7E" w:rsidRDefault="00DD3C2A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227B36" w:rsidRPr="00D41D7E" w:rsidRDefault="00CB0923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>рогнозирования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поступлений</w:t>
      </w:r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</w:p>
    <w:p w:rsidR="00227B36" w:rsidRPr="00D41D7E" w:rsidRDefault="00867767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</w:t>
      </w:r>
      <w:proofErr w:type="spellStart"/>
      <w:r w:rsidR="00CB0923">
        <w:rPr>
          <w:rFonts w:ascii="Times New Roman" w:hAnsi="Times New Roman" w:cs="Times New Roman"/>
          <w:b/>
          <w:bCs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664E" w:rsidRPr="00D41D7E" w:rsidRDefault="00BB664E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BB664E" w:rsidRPr="00D41D7E" w:rsidRDefault="00BB664E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1. В целях обеспечения роста поступлений доходов в бюджетную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систему и повышения уровня собираемости налоговых платежей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необходимым является переход к актуальной рациональной системе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бюджетно-налогового прогнозирования.</w:t>
      </w:r>
    </w:p>
    <w:p w:rsidR="00DD3C2A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Прогнозирование доходов представляет собой оценку налогового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потенциала и поступлений неналоговых доходов в бюджетную систему и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осуществляется на основе прогноза социально-экономического развития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BD3FAA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BD3FAA">
        <w:rPr>
          <w:rFonts w:ascii="Times New Roman" w:hAnsi="Times New Roman" w:cs="Times New Roman"/>
          <w:sz w:val="28"/>
          <w:szCs w:val="28"/>
        </w:rPr>
        <w:t>»,</w:t>
      </w:r>
      <w:r w:rsidR="00BD3FA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включающего системный комплекс показателей по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основным направлениям социально-экономического развития.</w:t>
      </w:r>
    </w:p>
    <w:p w:rsidR="00DD3C2A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D7E">
        <w:rPr>
          <w:rFonts w:ascii="Times New Roman" w:hAnsi="Times New Roman" w:cs="Times New Roman"/>
          <w:sz w:val="28"/>
          <w:szCs w:val="28"/>
        </w:rPr>
        <w:t>Прогнозирование включает построение прогноза размера налоговых баз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 каждому налогу и сбору на основании мониторинга динамики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поступлений за ряд периодов, расчет уровней собираемости налогов и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сборов, объемов выпадающих доходов, состояние задолженности по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налоговым и неналоговым платежам, оценку результатов бюджетного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законодательства, </w:t>
      </w:r>
      <w:r w:rsidRPr="00D41D7E">
        <w:rPr>
          <w:rFonts w:ascii="Times New Roman" w:hAnsi="Times New Roman" w:cs="Times New Roman"/>
          <w:sz w:val="28"/>
          <w:szCs w:val="28"/>
        </w:rPr>
        <w:t>законодательства о налогах и сборах и законодательства об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иных обязательных платежах.</w:t>
      </w:r>
      <w:proofErr w:type="gramEnd"/>
    </w:p>
    <w:p w:rsidR="00DD3C2A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Настоящая Методика прогнозирования доходов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D44E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D44E2">
        <w:rPr>
          <w:rFonts w:ascii="Times New Roman" w:hAnsi="Times New Roman" w:cs="Times New Roman"/>
          <w:sz w:val="28"/>
          <w:szCs w:val="28"/>
        </w:rPr>
        <w:t>»</w:t>
      </w:r>
      <w:r w:rsidR="00E01890" w:rsidRPr="00D41D7E">
        <w:rPr>
          <w:rFonts w:ascii="Times New Roman" w:hAnsi="Times New Roman" w:cs="Times New Roman"/>
          <w:sz w:val="28"/>
          <w:szCs w:val="28"/>
        </w:rPr>
        <w:t xml:space="preserve"> (</w:t>
      </w:r>
      <w:r w:rsidRPr="00D41D7E">
        <w:rPr>
          <w:rFonts w:ascii="Times New Roman" w:hAnsi="Times New Roman" w:cs="Times New Roman"/>
          <w:sz w:val="28"/>
          <w:szCs w:val="28"/>
        </w:rPr>
        <w:t>далее - методика) разработана в целях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максимальной мобилизации </w:t>
      </w:r>
      <w:r w:rsidRPr="00D41D7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E0189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BD3FAA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BD3FAA">
        <w:rPr>
          <w:rFonts w:ascii="Times New Roman" w:hAnsi="Times New Roman" w:cs="Times New Roman"/>
          <w:sz w:val="28"/>
          <w:szCs w:val="28"/>
        </w:rPr>
        <w:t>»</w:t>
      </w:r>
      <w:r w:rsidR="00BD3FA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 учетом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аправлений бюджетной политики и </w:t>
      </w:r>
      <w:r w:rsidRPr="00D41D7E">
        <w:rPr>
          <w:rFonts w:ascii="Times New Roman" w:hAnsi="Times New Roman" w:cs="Times New Roman"/>
          <w:sz w:val="28"/>
          <w:szCs w:val="28"/>
        </w:rPr>
        <w:t>налоговой политики и включает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алгоритмы расчетов по основным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налоговым и неналоговым </w:t>
      </w:r>
      <w:r w:rsidRPr="00D41D7E">
        <w:rPr>
          <w:rFonts w:ascii="Times New Roman" w:hAnsi="Times New Roman" w:cs="Times New Roman"/>
          <w:sz w:val="28"/>
          <w:szCs w:val="28"/>
        </w:rPr>
        <w:t>доходам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</w:p>
    <w:p w:rsidR="00DD3C2A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 xml:space="preserve">Прогнозирование доходов бюджета </w:t>
      </w:r>
      <w:r w:rsidR="00E0189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базируется на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следующих принципах:</w:t>
      </w:r>
    </w:p>
    <w:p w:rsidR="00DD3C2A" w:rsidRPr="00D41D7E" w:rsidRDefault="00227B36" w:rsidP="00D41D7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достоверность сведений, используемых при прогнозировании;</w:t>
      </w:r>
    </w:p>
    <w:p w:rsidR="00DD3C2A" w:rsidRPr="00D41D7E" w:rsidRDefault="00227B36" w:rsidP="00D41D7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зависимость между коэффициентами роста (снижения)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макроэкономических показателей и динамикой поступления прогнозируемых</w:t>
      </w:r>
      <w:r w:rsidR="00DD3C2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доходных источников;</w:t>
      </w:r>
    </w:p>
    <w:p w:rsidR="00810D5F" w:rsidRPr="00D41D7E" w:rsidRDefault="00227B36" w:rsidP="00D41D7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минимизация потерь и выпадающих доходов бюджетной системы.</w:t>
      </w:r>
    </w:p>
    <w:p w:rsidR="00810D5F" w:rsidRPr="00D41D7E" w:rsidRDefault="00227B36" w:rsidP="00D41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 xml:space="preserve">Прогнозирование доходов бюджета </w:t>
      </w:r>
      <w:r w:rsidR="00BD3F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осуществляется</w:t>
      </w:r>
      <w:r w:rsidR="00810D5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 основе:</w:t>
      </w:r>
    </w:p>
    <w:p w:rsidR="00810D5F" w:rsidRPr="00D41D7E" w:rsidRDefault="00227B36" w:rsidP="00D41D7E">
      <w:pPr>
        <w:pStyle w:val="a6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макроэкономических показателей социально-экономического</w:t>
      </w:r>
      <w:r w:rsidR="00810D5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развития на очередной финансовый год и плановый период;</w:t>
      </w:r>
    </w:p>
    <w:p w:rsidR="00810D5F" w:rsidRPr="00D41D7E" w:rsidRDefault="00227B36" w:rsidP="00D41D7E">
      <w:pPr>
        <w:pStyle w:val="a6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lastRenderedPageBreak/>
        <w:t>прогнозов изменения общей структуры налогов и сборов, их ставок и</w:t>
      </w:r>
      <w:r w:rsidR="00810D5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порядка взимания, прогнозов увеличения (сокращения) количества</w:t>
      </w:r>
      <w:r w:rsidR="00810D5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налогоплательщиков.</w:t>
      </w:r>
    </w:p>
    <w:p w:rsidR="00810D5F" w:rsidRPr="00D41D7E" w:rsidRDefault="00810D5F" w:rsidP="00D41D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27B36" w:rsidRPr="00D41D7E">
        <w:rPr>
          <w:rFonts w:ascii="Times New Roman" w:hAnsi="Times New Roman" w:cs="Times New Roman"/>
          <w:sz w:val="28"/>
          <w:szCs w:val="28"/>
        </w:rPr>
        <w:t>Макроэкономические показатели социально-экономического развития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включают в себя динамику и структуру производимого и используемого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валового регионального продукта (далее - ВРП) с учетом инфляции, объемы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производства продукции (товаров, работ и услуг), объемы добычи полезных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ископаемых, объемы, структуру и источники инвестиций, обороты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розничной торговли, обороты общественного питания, объемы платных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услуг населению, темпы роста фонда оплаты труда, темпы роста прибыли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прибыльных предприятий, показатели прожиточного минимума</w:t>
      </w:r>
      <w:proofErr w:type="gramEnd"/>
      <w:r w:rsidR="00227B36" w:rsidRPr="00D41D7E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показатели. Показатели могут включать несколько сценариев.</w:t>
      </w:r>
    </w:p>
    <w:p w:rsidR="00810D5F" w:rsidRPr="00D41D7E" w:rsidRDefault="00810D5F" w:rsidP="00D41D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27B36" w:rsidRPr="00D41D7E">
        <w:rPr>
          <w:rFonts w:ascii="Times New Roman" w:hAnsi="Times New Roman" w:cs="Times New Roman"/>
          <w:sz w:val="28"/>
          <w:szCs w:val="28"/>
        </w:rPr>
        <w:t xml:space="preserve">Прогнозирование доходов бюджета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осуществляется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DD44E2">
        <w:rPr>
          <w:rFonts w:ascii="Times New Roman" w:hAnsi="Times New Roman" w:cs="Times New Roman"/>
          <w:sz w:val="28"/>
          <w:szCs w:val="28"/>
        </w:rPr>
        <w:t xml:space="preserve">специалистом по составлению и исполнению бюджета 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на основе бюджетного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законодательства, законодательства о налогах и сборах и законодательства об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иных обязательных платежах, действующих на момент составления проекта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0189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на очередной финансовый год и плановый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период, с учетом нормативов распределения налоговых и неналоговых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доходов в бюджеты различных уровней, установленных</w:t>
      </w:r>
      <w:proofErr w:type="gramEnd"/>
      <w:r w:rsidR="00227B36" w:rsidRPr="00D41D7E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кодексом Российской Федерации и законодательством о межбюджетных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отношениях в Забайкальском крае, предполагаемых изменений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законодательства о налогах и сборах и бюджетного законодательства,</w:t>
      </w:r>
      <w:r w:rsidRPr="00D41D7E">
        <w:rPr>
          <w:rFonts w:ascii="Times New Roman" w:hAnsi="Times New Roman" w:cs="Times New Roman"/>
          <w:sz w:val="28"/>
          <w:szCs w:val="28"/>
        </w:rPr>
        <w:t xml:space="preserve"> налоговой базы, </w:t>
      </w:r>
      <w:r w:rsidR="00227B36" w:rsidRPr="00D41D7E">
        <w:rPr>
          <w:rFonts w:ascii="Times New Roman" w:hAnsi="Times New Roman" w:cs="Times New Roman"/>
          <w:sz w:val="28"/>
          <w:szCs w:val="28"/>
        </w:rPr>
        <w:t>в разрезе отдельных видов налогов, с учетом установленных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на</w:t>
      </w:r>
      <w:r w:rsidRPr="00D41D7E">
        <w:rPr>
          <w:rFonts w:ascii="Times New Roman" w:hAnsi="Times New Roman" w:cs="Times New Roman"/>
          <w:sz w:val="28"/>
          <w:szCs w:val="28"/>
        </w:rPr>
        <w:t xml:space="preserve">логовых ставок, предоставляемых </w:t>
      </w:r>
      <w:r w:rsidR="00227B36" w:rsidRPr="00D41D7E">
        <w:rPr>
          <w:rFonts w:ascii="Times New Roman" w:hAnsi="Times New Roman" w:cs="Times New Roman"/>
          <w:sz w:val="28"/>
          <w:szCs w:val="28"/>
        </w:rPr>
        <w:t>налоговых льгот и уровня собираемости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доходов.</w:t>
      </w:r>
    </w:p>
    <w:p w:rsidR="00810D5F" w:rsidRPr="00D41D7E" w:rsidRDefault="00810D5F" w:rsidP="00D41D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ab/>
      </w:r>
      <w:r w:rsidR="00227B36" w:rsidRPr="00D41D7E">
        <w:rPr>
          <w:rFonts w:ascii="Times New Roman" w:hAnsi="Times New Roman" w:cs="Times New Roman"/>
          <w:sz w:val="28"/>
          <w:szCs w:val="28"/>
        </w:rPr>
        <w:t>Для расчета доходов используются утвержденные и уточненные</w:t>
      </w:r>
      <w:r w:rsidRPr="00D41D7E">
        <w:rPr>
          <w:rFonts w:ascii="Times New Roman" w:hAnsi="Times New Roman" w:cs="Times New Roman"/>
          <w:sz w:val="28"/>
          <w:szCs w:val="28"/>
        </w:rPr>
        <w:t xml:space="preserve"> показатели консолидированного 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D3F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на текущий финансовый </w:t>
      </w:r>
      <w:r w:rsidR="00DD44E2">
        <w:rPr>
          <w:rFonts w:ascii="Times New Roman" w:hAnsi="Times New Roman" w:cs="Times New Roman"/>
          <w:sz w:val="28"/>
          <w:szCs w:val="28"/>
        </w:rPr>
        <w:t>год, годовой отчет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 об исполнении указанных бюджетов за предыдущие годы.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D5F" w:rsidRPr="00D41D7E" w:rsidRDefault="00810D5F" w:rsidP="00D41D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ab/>
      </w:r>
      <w:r w:rsidR="00227B36" w:rsidRPr="00D41D7E">
        <w:rPr>
          <w:rFonts w:ascii="Times New Roman" w:hAnsi="Times New Roman" w:cs="Times New Roman"/>
          <w:sz w:val="28"/>
          <w:szCs w:val="28"/>
        </w:rPr>
        <w:t>В соответствии со статьей 160</w:t>
      </w:r>
      <w:r w:rsidR="00227B36" w:rsidRPr="00D41D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Бюджетного кодекса Российской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 </w:t>
      </w:r>
      <w:r w:rsidR="00227B36" w:rsidRPr="00D41D7E">
        <w:rPr>
          <w:rFonts w:ascii="Times New Roman" w:hAnsi="Times New Roman" w:cs="Times New Roman"/>
          <w:sz w:val="28"/>
          <w:szCs w:val="28"/>
        </w:rPr>
        <w:t>Федерации при прогнозировании доходов учитываются проектировки и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отчетность главных администраторов доходов бюджета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включая сводные отчеты по формам статистической налоговой отчетности (о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начислении, поступлении налогов, о задолженности по налогам и сборам, о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налоговой базе и структуре начислений по видам налогов).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D5F" w:rsidRPr="00D41D7E" w:rsidRDefault="00810D5F" w:rsidP="00D41D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ab/>
      </w:r>
      <w:r w:rsidR="00227B36" w:rsidRPr="00D41D7E">
        <w:rPr>
          <w:rFonts w:ascii="Times New Roman" w:hAnsi="Times New Roman" w:cs="Times New Roman"/>
          <w:sz w:val="28"/>
          <w:szCs w:val="28"/>
        </w:rPr>
        <w:t>Также используется прогнозная оценка базы налогообложения в разрезе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отдельных видов налогов, сборов и других платежей, представляемая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главными администраторами (администраторами) доходов бюджета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и анализ фактических поступлений налогов, сборов и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других платежей с применением соответствующих индексов-дефляторов цен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и индексов физического объема.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B36" w:rsidRPr="00D41D7E" w:rsidRDefault="00810D5F" w:rsidP="00D41D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ab/>
      </w:r>
      <w:r w:rsidR="00227B36" w:rsidRPr="00D41D7E">
        <w:rPr>
          <w:rFonts w:ascii="Times New Roman" w:hAnsi="Times New Roman" w:cs="Times New Roman"/>
          <w:sz w:val="28"/>
          <w:szCs w:val="28"/>
        </w:rPr>
        <w:t>Расчет объема налоговых льгот производится по конкретным видам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налогов, исходя из фактических данных о предоставленных налоговых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льготах в базисном периоде на основе данных налоговой и статистической</w:t>
      </w:r>
      <w:r w:rsidR="00C75F8A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отчетности.</w:t>
      </w:r>
    </w:p>
    <w:p w:rsidR="00810D5F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lastRenderedPageBreak/>
        <w:t xml:space="preserve">При прогнозировании доходов бюджета </w:t>
      </w:r>
      <w:r w:rsidR="00FA02C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используются материалы официальной статистики, отраслевая и</w:t>
      </w:r>
      <w:r w:rsidR="00810D5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ведомственная информация.</w:t>
      </w:r>
    </w:p>
    <w:p w:rsidR="00227B36" w:rsidRPr="00D41D7E" w:rsidRDefault="00DD44E2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составлению и исполнению бюджета</w:t>
      </w:r>
      <w:r w:rsidRPr="00DD4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оставляет за собой право</w:t>
      </w:r>
      <w:r w:rsidR="00810D5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корректировки расчетов доходов с учетом текущей экономической ситуации,</w:t>
      </w:r>
      <w:r w:rsidR="00810D5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динамики поступлений доходов, учета рисков возможных </w:t>
      </w:r>
      <w:proofErr w:type="spellStart"/>
      <w:r w:rsidR="00227B36" w:rsidRPr="00D41D7E">
        <w:rPr>
          <w:rFonts w:ascii="Times New Roman" w:hAnsi="Times New Roman" w:cs="Times New Roman"/>
          <w:sz w:val="28"/>
          <w:szCs w:val="28"/>
        </w:rPr>
        <w:t>недопоступлений</w:t>
      </w:r>
      <w:proofErr w:type="spellEnd"/>
      <w:r w:rsidR="00810D5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доходов и влияния других факторов.</w:t>
      </w:r>
    </w:p>
    <w:p w:rsidR="0080392F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2. В целях настоящей методики используются следующие понятия: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Cambria Math" w:hAnsi="Cambria Math" w:cs="Times New Roman"/>
          <w:sz w:val="28"/>
          <w:szCs w:val="28"/>
        </w:rPr>
        <w:t>≪</w:t>
      </w:r>
      <w:r w:rsidRPr="00D41D7E"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Pr="00D41D7E">
        <w:rPr>
          <w:rFonts w:ascii="Cambria Math" w:hAnsi="Cambria Math" w:cs="Times New Roman"/>
          <w:sz w:val="28"/>
          <w:szCs w:val="28"/>
        </w:rPr>
        <w:t>≫</w:t>
      </w:r>
      <w:r w:rsidRPr="00D41D7E">
        <w:rPr>
          <w:rFonts w:ascii="Times New Roman" w:hAnsi="Times New Roman" w:cs="Times New Roman"/>
          <w:sz w:val="28"/>
          <w:szCs w:val="28"/>
        </w:rPr>
        <w:t xml:space="preserve"> - год, в котором осуществляется исполнение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бюджета, составление и рассмотрение проекта бюджета Забайкальского края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Cambria Math" w:hAnsi="Cambria Math" w:cs="Times New Roman"/>
          <w:sz w:val="28"/>
          <w:szCs w:val="28"/>
        </w:rPr>
        <w:t>≪</w:t>
      </w:r>
      <w:r w:rsidRPr="00D41D7E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Pr="00D41D7E">
        <w:rPr>
          <w:rFonts w:ascii="Cambria Math" w:hAnsi="Cambria Math" w:cs="Times New Roman"/>
          <w:sz w:val="28"/>
          <w:szCs w:val="28"/>
        </w:rPr>
        <w:t>≫</w:t>
      </w:r>
      <w:r w:rsidRPr="00D41D7E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годом;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Cambria Math" w:hAnsi="Cambria Math" w:cs="Times New Roman"/>
          <w:sz w:val="28"/>
          <w:szCs w:val="28"/>
        </w:rPr>
        <w:t>≪</w:t>
      </w:r>
      <w:r w:rsidRPr="00D41D7E">
        <w:rPr>
          <w:rFonts w:ascii="Times New Roman" w:hAnsi="Times New Roman" w:cs="Times New Roman"/>
          <w:sz w:val="28"/>
          <w:szCs w:val="28"/>
        </w:rPr>
        <w:t>отчетный финансовый год</w:t>
      </w:r>
      <w:r w:rsidRPr="00D41D7E">
        <w:rPr>
          <w:rFonts w:ascii="Cambria Math" w:hAnsi="Cambria Math" w:cs="Times New Roman"/>
          <w:sz w:val="28"/>
          <w:szCs w:val="28"/>
        </w:rPr>
        <w:t>≫</w:t>
      </w:r>
      <w:r w:rsidRPr="00D41D7E">
        <w:rPr>
          <w:rFonts w:ascii="Times New Roman" w:hAnsi="Times New Roman" w:cs="Times New Roman"/>
          <w:sz w:val="28"/>
          <w:szCs w:val="28"/>
        </w:rPr>
        <w:t xml:space="preserve"> - год, предшествующий текущему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финансовому году;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Cambria Math" w:hAnsi="Cambria Math" w:cs="Times New Roman"/>
          <w:sz w:val="28"/>
          <w:szCs w:val="28"/>
        </w:rPr>
        <w:t>≪</w:t>
      </w:r>
      <w:r w:rsidRPr="00D41D7E">
        <w:rPr>
          <w:rFonts w:ascii="Times New Roman" w:hAnsi="Times New Roman" w:cs="Times New Roman"/>
          <w:sz w:val="28"/>
          <w:szCs w:val="28"/>
        </w:rPr>
        <w:t>плановый период</w:t>
      </w:r>
      <w:r w:rsidRPr="00D41D7E">
        <w:rPr>
          <w:rFonts w:ascii="Cambria Math" w:hAnsi="Cambria Math" w:cs="Times New Roman"/>
          <w:sz w:val="28"/>
          <w:szCs w:val="28"/>
        </w:rPr>
        <w:t>≫</w:t>
      </w:r>
      <w:r w:rsidRPr="00D41D7E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следующих за очередным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финансовым годом;</w:t>
      </w:r>
    </w:p>
    <w:p w:rsidR="0080392F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Cambria Math" w:hAnsi="Cambria Math" w:cs="Times New Roman"/>
          <w:sz w:val="28"/>
          <w:szCs w:val="28"/>
        </w:rPr>
        <w:t>≪</w:t>
      </w:r>
      <w:r w:rsidRPr="00D41D7E">
        <w:rPr>
          <w:rFonts w:ascii="Times New Roman" w:hAnsi="Times New Roman" w:cs="Times New Roman"/>
          <w:sz w:val="28"/>
          <w:szCs w:val="28"/>
        </w:rPr>
        <w:t>прогнозируемый период</w:t>
      </w:r>
      <w:r w:rsidRPr="00D41D7E">
        <w:rPr>
          <w:rFonts w:ascii="Cambria Math" w:hAnsi="Cambria Math" w:cs="Times New Roman"/>
          <w:sz w:val="28"/>
          <w:szCs w:val="28"/>
        </w:rPr>
        <w:t>≫</w:t>
      </w:r>
      <w:r w:rsidRPr="00D41D7E">
        <w:rPr>
          <w:rFonts w:ascii="Times New Roman" w:hAnsi="Times New Roman" w:cs="Times New Roman"/>
          <w:sz w:val="28"/>
          <w:szCs w:val="28"/>
        </w:rPr>
        <w:t xml:space="preserve"> - год (ряд лет), на который осуществляется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прогноз доходов.</w:t>
      </w:r>
    </w:p>
    <w:p w:rsidR="0080392F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3. В случае отсутствия необходимых для проведения расчета данных,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отдельные значения расчетных параметров могут вычисляться расчетно</w:t>
      </w:r>
      <w:r w:rsidR="005408D8" w:rsidRPr="00D41D7E">
        <w:rPr>
          <w:rFonts w:ascii="Times New Roman" w:hAnsi="Times New Roman" w:cs="Times New Roman"/>
          <w:sz w:val="28"/>
          <w:szCs w:val="28"/>
        </w:rPr>
        <w:t>-</w:t>
      </w:r>
      <w:r w:rsidRPr="00D41D7E">
        <w:rPr>
          <w:rFonts w:ascii="Times New Roman" w:hAnsi="Times New Roman" w:cs="Times New Roman"/>
          <w:sz w:val="28"/>
          <w:szCs w:val="28"/>
        </w:rPr>
        <w:t>экспертным</w:t>
      </w:r>
      <w:r w:rsidR="00A55F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путем.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В случае возникновения дополнительных, не учтенных в настоящей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методике факторов, которые могут оказать значительное влияние на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прогнозируемую сумму поступлений налогов в бюджет </w:t>
      </w:r>
      <w:r w:rsidR="007758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возможно применение иных </w:t>
      </w:r>
      <w:proofErr w:type="gramStart"/>
      <w:r w:rsidRPr="00D41D7E">
        <w:rPr>
          <w:rFonts w:ascii="Times New Roman" w:hAnsi="Times New Roman" w:cs="Times New Roman"/>
          <w:sz w:val="28"/>
          <w:szCs w:val="28"/>
        </w:rPr>
        <w:t>методов прогнозирования суммы поступлений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налогов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7758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BD3F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наиболее соответствующих</w:t>
      </w:r>
      <w:r w:rsidR="0080392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сложившейся ситуации.</w:t>
      </w:r>
    </w:p>
    <w:p w:rsidR="00BB664E" w:rsidRPr="00D41D7E" w:rsidRDefault="00BB664E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>Раздел 2. Прогнозирование по налоговым доходам</w:t>
      </w:r>
    </w:p>
    <w:p w:rsidR="00BB664E" w:rsidRPr="00D41D7E" w:rsidRDefault="00BB664E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36" w:rsidRPr="00D41D7E" w:rsidRDefault="00BB664E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>. Налог на доходы физических лиц</w:t>
      </w:r>
    </w:p>
    <w:p w:rsidR="00084635" w:rsidRPr="00D41D7E" w:rsidRDefault="00084635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4635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Прогнозная сумма поступлений налога на доходы физических лиц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(далее - НДФЛ) в бюджет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0923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CB0923">
        <w:rPr>
          <w:rFonts w:ascii="Times New Roman" w:hAnsi="Times New Roman" w:cs="Times New Roman"/>
          <w:sz w:val="28"/>
          <w:szCs w:val="28"/>
        </w:rPr>
        <w:t>»</w:t>
      </w:r>
      <w:r w:rsidR="00CB0923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рассчитывается одним из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следующих методов:</w:t>
      </w:r>
    </w:p>
    <w:p w:rsidR="00084635" w:rsidRPr="00D41D7E" w:rsidRDefault="00084635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B50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  <w:u w:val="single"/>
        </w:rPr>
        <w:t>Метод 1.</w:t>
      </w:r>
      <w:r w:rsidRPr="00D41D7E">
        <w:rPr>
          <w:rFonts w:ascii="Times New Roman" w:hAnsi="Times New Roman" w:cs="Times New Roman"/>
          <w:sz w:val="28"/>
          <w:szCs w:val="28"/>
        </w:rPr>
        <w:t xml:space="preserve"> Прогноз поступлений НДФЛ рассчитывается в соответствии с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положениями главы 23 </w:t>
      </w:r>
      <w:r w:rsidRPr="00D41D7E">
        <w:rPr>
          <w:rFonts w:ascii="Cambria Math" w:hAnsi="Cambria Math" w:cs="Times New Roman"/>
          <w:sz w:val="28"/>
          <w:szCs w:val="28"/>
        </w:rPr>
        <w:t>≪</w:t>
      </w:r>
      <w:r w:rsidRPr="00D41D7E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Pr="00D41D7E">
        <w:rPr>
          <w:rFonts w:ascii="Cambria Math" w:hAnsi="Cambria Math" w:cs="Times New Roman"/>
          <w:sz w:val="28"/>
          <w:szCs w:val="28"/>
        </w:rPr>
        <w:t>≫</w:t>
      </w:r>
      <w:r w:rsidRPr="00D41D7E">
        <w:rPr>
          <w:rFonts w:ascii="Times New Roman" w:hAnsi="Times New Roman" w:cs="Times New Roman"/>
          <w:sz w:val="28"/>
          <w:szCs w:val="28"/>
        </w:rPr>
        <w:t xml:space="preserve"> части второй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исходя из прогнозируемой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величины фонда заработной платы работников организаций </w:t>
      </w:r>
      <w:r w:rsidR="00DD4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и среднесписочной численности работников организации по данным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Министерства экономического развития Забайкальского края.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35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D7E">
        <w:rPr>
          <w:rFonts w:ascii="Times New Roman" w:hAnsi="Times New Roman" w:cs="Times New Roman"/>
          <w:sz w:val="28"/>
          <w:szCs w:val="28"/>
        </w:rPr>
        <w:t>В расчетах учитывается НДФЛ от прочих источников доходов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(полученных от осуществления деятельности физическими лицами,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зарегистрированными в качестве </w:t>
      </w:r>
      <w:r w:rsidRPr="00D41D7E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нотариусов, занимающихся частной практикой, адвокатов, учредивших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адвокатские кабинеты, и других лиц, занимающихся частной практикой в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соответствии со статьей 227 Налогового кодекса Российской Федерации,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полученных физическими лицами в соответствии со статьей 228 Налогового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кодекса Российской Федерации, в виде фиксированных авансовых платежей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D7E">
        <w:rPr>
          <w:rFonts w:ascii="Times New Roman" w:hAnsi="Times New Roman" w:cs="Times New Roman"/>
          <w:sz w:val="28"/>
          <w:szCs w:val="28"/>
        </w:rPr>
        <w:t>доходов, полученных физическими лицами, являющимися иностранными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гражданами, осуществляющими трудовую деятельность по найму у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физических лиц на основании патента в соответствии со статьей 227.1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Федерации), на основании сложившейся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динамики поступлений и нормативов отчислений, установленных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 и Забайкальского</w:t>
      </w:r>
      <w:r w:rsidR="005408D8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края.</w:t>
      </w:r>
      <w:proofErr w:type="gramEnd"/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Методика расчета поступлений НДФЛ с доходов, источником которых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является налоговый агент, за исключением доходов, в отношении которых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исчисление и уплата налога осуществляются в соответствии со статьями 227,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227.1 и 228 Налогового кодекса Российской Федерации</w:t>
      </w:r>
      <w:r w:rsidR="006B76FB" w:rsidRPr="00D41D7E">
        <w:rPr>
          <w:rFonts w:ascii="Times New Roman" w:hAnsi="Times New Roman" w:cs="Times New Roman"/>
          <w:sz w:val="28"/>
          <w:szCs w:val="28"/>
        </w:rPr>
        <w:t xml:space="preserve"> и Забайкальского края</w:t>
      </w:r>
      <w:r w:rsidRPr="00D41D7E">
        <w:rPr>
          <w:rFonts w:ascii="Times New Roman" w:hAnsi="Times New Roman" w:cs="Times New Roman"/>
          <w:sz w:val="28"/>
          <w:szCs w:val="28"/>
        </w:rPr>
        <w:t>, осуществляется по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084635" w:rsidRPr="00D41D7E" w:rsidRDefault="00084635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B36" w:rsidRPr="00D41D7E" w:rsidRDefault="005408D8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sz w:val="28"/>
          <w:szCs w:val="28"/>
        </w:rPr>
        <w:t>ПН</w:t>
      </w:r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= (НБ * </w:t>
      </w:r>
      <w:proofErr w:type="spellStart"/>
      <w:proofErr w:type="gramStart"/>
      <w:r w:rsidR="00227B36" w:rsidRPr="00D41D7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227B36" w:rsidRPr="00D41D7E">
        <w:rPr>
          <w:rFonts w:ascii="Times New Roman" w:hAnsi="Times New Roman" w:cs="Times New Roman"/>
          <w:sz w:val="28"/>
          <w:szCs w:val="28"/>
        </w:rPr>
        <w:t xml:space="preserve">) * Н + </w:t>
      </w:r>
      <w:proofErr w:type="spellStart"/>
      <w:r w:rsidR="00227B36" w:rsidRPr="00D41D7E">
        <w:rPr>
          <w:rFonts w:ascii="Times New Roman" w:hAnsi="Times New Roman" w:cs="Times New Roman"/>
          <w:sz w:val="28"/>
          <w:szCs w:val="28"/>
        </w:rPr>
        <w:t>ДН</w:t>
      </w:r>
      <w:r w:rsidR="00227B36" w:rsidRPr="00D41D7E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="00227B36" w:rsidRPr="00D41D7E">
        <w:rPr>
          <w:rFonts w:ascii="Times New Roman" w:hAnsi="Times New Roman" w:cs="Times New Roman"/>
          <w:sz w:val="28"/>
          <w:szCs w:val="28"/>
        </w:rPr>
        <w:t>, где</w:t>
      </w:r>
    </w:p>
    <w:p w:rsidR="005408D8" w:rsidRPr="00D41D7E" w:rsidRDefault="005408D8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D8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sz w:val="28"/>
          <w:szCs w:val="28"/>
        </w:rPr>
        <w:t>ПН</w:t>
      </w:r>
      <w:r w:rsidR="00084635" w:rsidRPr="00D41D7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дфл</w:t>
      </w:r>
      <w:proofErr w:type="spellEnd"/>
      <w:r w:rsidRPr="00D41D7E">
        <w:rPr>
          <w:rFonts w:ascii="Times New Roman" w:hAnsi="Times New Roman" w:cs="Times New Roman"/>
          <w:sz w:val="28"/>
          <w:szCs w:val="28"/>
        </w:rPr>
        <w:t xml:space="preserve"> - прогноз поступлений НДФЛ;</w:t>
      </w:r>
    </w:p>
    <w:p w:rsidR="005408D8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НБ - налоговая база;</w:t>
      </w:r>
    </w:p>
    <w:p w:rsidR="005408D8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1D7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- ставка для исчисления налога, установленная положениями главы</w:t>
      </w:r>
      <w:r w:rsidR="005408D8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23 части второй Налогового кодекса Российской Федерации;</w:t>
      </w:r>
    </w:p>
    <w:p w:rsidR="005408D8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Н - единый норматив отчислений налога в местные бюджеты;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sz w:val="28"/>
          <w:szCs w:val="28"/>
        </w:rPr>
        <w:t>ДН</w:t>
      </w:r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="005408D8" w:rsidRPr="00D41D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- НДФЛ, рассчитанный в соответствии с дополнительными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нормативами отчислений, установленными законом Забайкальского края о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бюджете Забайкальского края на очередной финансовый год и плановый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AB0228" w:rsidRPr="00D41D7E">
        <w:rPr>
          <w:rFonts w:ascii="Times New Roman" w:hAnsi="Times New Roman" w:cs="Times New Roman"/>
          <w:sz w:val="28"/>
          <w:szCs w:val="28"/>
        </w:rPr>
        <w:t>период.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AB0228" w:rsidRPr="00D41D7E">
        <w:rPr>
          <w:rFonts w:ascii="Times New Roman" w:hAnsi="Times New Roman" w:cs="Times New Roman"/>
          <w:sz w:val="28"/>
          <w:szCs w:val="28"/>
        </w:rPr>
        <w:t>Налоговая</w:t>
      </w:r>
      <w:r w:rsidRPr="00D41D7E">
        <w:rPr>
          <w:rFonts w:ascii="Times New Roman" w:hAnsi="Times New Roman" w:cs="Times New Roman"/>
          <w:sz w:val="28"/>
          <w:szCs w:val="28"/>
        </w:rPr>
        <w:t xml:space="preserve"> база формируется на основании данных Министерства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экономического развития Забайкальского края о величине фонда заработной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платы:</w:t>
      </w:r>
    </w:p>
    <w:p w:rsidR="00084635" w:rsidRPr="00D41D7E" w:rsidRDefault="00084635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НБ = (ФЗП + ДВ) - В, где</w:t>
      </w:r>
    </w:p>
    <w:p w:rsidR="00084635" w:rsidRPr="00D41D7E" w:rsidRDefault="00084635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4635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НБ - налоговая база;</w:t>
      </w:r>
    </w:p>
    <w:p w:rsidR="00084635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ФЗП - фонд заработной платы всех работников;</w:t>
      </w:r>
    </w:p>
    <w:p w:rsidR="00084635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Допускается корректировка величины налоговой базы на основании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данных территориальных органов Пенсионного фонда Российской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Федерации.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D7E">
        <w:rPr>
          <w:rFonts w:ascii="Times New Roman" w:hAnsi="Times New Roman" w:cs="Times New Roman"/>
          <w:sz w:val="28"/>
          <w:szCs w:val="28"/>
        </w:rPr>
        <w:t>В - налоговые вычеты, уменьшающие базу налогообложения в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соответствии с положениями главы 23 </w:t>
      </w:r>
      <w:r w:rsidRPr="00D41D7E">
        <w:rPr>
          <w:rFonts w:ascii="Cambria Math" w:hAnsi="Cambria Math" w:cs="Times New Roman"/>
          <w:sz w:val="28"/>
          <w:szCs w:val="28"/>
        </w:rPr>
        <w:t>≪</w:t>
      </w:r>
      <w:r w:rsidRPr="00D41D7E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Pr="00D41D7E">
        <w:rPr>
          <w:rFonts w:ascii="Cambria Math" w:hAnsi="Cambria Math" w:cs="Times New Roman"/>
          <w:sz w:val="28"/>
          <w:szCs w:val="28"/>
        </w:rPr>
        <w:t>≫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части второй Налогового кодекса Российской Федерации, с учетом данных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срочной налоговой отчетности, данных о среднесписочной численности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работников организаций по данным Министерства экономического развития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Забайкальского края и численности детей у налогоплательщиков по данным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 Забайкальскому краю и Министерства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084635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5B3264" w:rsidRPr="00D41D7E" w:rsidRDefault="005B3264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264" w:rsidRPr="00D41D7E" w:rsidRDefault="005B3264" w:rsidP="00D41D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D41D7E">
        <w:rPr>
          <w:rFonts w:ascii="Times New Roman" w:hAnsi="Times New Roman" w:cs="Times New Roman"/>
          <w:sz w:val="28"/>
          <w:szCs w:val="28"/>
        </w:rPr>
        <w:t xml:space="preserve"> = </w:t>
      </w:r>
      <w:r w:rsidRPr="00D41D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1D7E">
        <w:rPr>
          <w:rFonts w:ascii="Times New Roman" w:hAnsi="Times New Roman" w:cs="Times New Roman"/>
          <w:sz w:val="28"/>
          <w:szCs w:val="28"/>
        </w:rPr>
        <w:t>+</w:t>
      </w:r>
      <w:r w:rsidRPr="00D41D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1D7E">
        <w:rPr>
          <w:rFonts w:ascii="Times New Roman" w:hAnsi="Times New Roman" w:cs="Times New Roman"/>
          <w:sz w:val="28"/>
          <w:szCs w:val="28"/>
        </w:rPr>
        <w:t>, где</w:t>
      </w:r>
    </w:p>
    <w:p w:rsidR="005B3264" w:rsidRPr="00D41D7E" w:rsidRDefault="005B3264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07C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B3264" w:rsidRPr="00D41D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- общий объем налоговых вычетов, уменьшающих базу</w:t>
      </w:r>
      <w:r w:rsidR="00DA707C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налогообложения в соответствии с положениями главы 23 </w:t>
      </w:r>
      <w:r w:rsidRPr="00D41D7E">
        <w:rPr>
          <w:rFonts w:ascii="Cambria Math" w:hAnsi="Cambria Math" w:cs="Times New Roman"/>
          <w:sz w:val="28"/>
          <w:szCs w:val="28"/>
        </w:rPr>
        <w:t>≪</w:t>
      </w:r>
      <w:r w:rsidRPr="00D41D7E">
        <w:rPr>
          <w:rFonts w:ascii="Times New Roman" w:hAnsi="Times New Roman" w:cs="Times New Roman"/>
          <w:sz w:val="28"/>
          <w:szCs w:val="28"/>
        </w:rPr>
        <w:t>Налог на доходы</w:t>
      </w:r>
      <w:r w:rsidR="00DA707C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физических лиц</w:t>
      </w:r>
      <w:r w:rsidRPr="00D41D7E">
        <w:rPr>
          <w:rFonts w:ascii="Cambria Math" w:hAnsi="Cambria Math" w:cs="Times New Roman"/>
          <w:sz w:val="28"/>
          <w:szCs w:val="28"/>
        </w:rPr>
        <w:t>≫</w:t>
      </w:r>
      <w:r w:rsidRPr="00D41D7E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</w:t>
      </w:r>
      <w:r w:rsidR="00DA707C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при применении стандартного налогового вычета на детей;</w:t>
      </w:r>
    </w:p>
    <w:p w:rsidR="00DA707C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41D7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- общий объем налоговых вычетов, уменьшающих базу</w:t>
      </w:r>
      <w:r w:rsidR="00DA707C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налогообложения в соответствии с положениями главы 23 </w:t>
      </w:r>
      <w:r w:rsidRPr="00D41D7E">
        <w:rPr>
          <w:rFonts w:ascii="Cambria Math" w:hAnsi="Cambria Math" w:cs="Times New Roman"/>
          <w:sz w:val="28"/>
          <w:szCs w:val="28"/>
        </w:rPr>
        <w:t>≪</w:t>
      </w:r>
      <w:r w:rsidRPr="00D41D7E">
        <w:rPr>
          <w:rFonts w:ascii="Times New Roman" w:hAnsi="Times New Roman" w:cs="Times New Roman"/>
          <w:sz w:val="28"/>
          <w:szCs w:val="28"/>
        </w:rPr>
        <w:t>Налог на доходы</w:t>
      </w:r>
      <w:r w:rsidR="00DA707C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физических лиц</w:t>
      </w:r>
      <w:r w:rsidRPr="00D41D7E">
        <w:rPr>
          <w:rFonts w:ascii="Cambria Math" w:hAnsi="Cambria Math" w:cs="Times New Roman"/>
          <w:sz w:val="28"/>
          <w:szCs w:val="28"/>
        </w:rPr>
        <w:t>≫</w:t>
      </w:r>
      <w:r w:rsidRPr="00D41D7E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</w:t>
      </w:r>
      <w:r w:rsidR="00DA707C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при применении стандартного налогового вычета на детей-инвалидов.</w:t>
      </w:r>
    </w:p>
    <w:p w:rsidR="00DA707C" w:rsidRPr="00D41D7E" w:rsidRDefault="00D10340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20.8pt;margin-top:13.95pt;width:37.5pt;height:30.75pt;z-index:251658240"/>
        </w:pict>
      </w:r>
      <w:r w:rsidR="001E1DF1"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</w:p>
    <w:p w:rsidR="009747F1" w:rsidRPr="00D41D7E" w:rsidRDefault="001E1DF1" w:rsidP="00D41D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</w:pPr>
      <w:r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D41D7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__</w:t>
      </w:r>
      <w:r w:rsidRPr="00D41D7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Пд 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>_</w:t>
      </w:r>
      <w:r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* ЧД</w:t>
      </w:r>
      <w:r w:rsidRPr="00D41D7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* К * СВ</w:t>
      </w:r>
      <w:r w:rsidRPr="00D41D7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д1</w:t>
      </w:r>
      <w:r w:rsidR="0016617B" w:rsidRPr="00D41D7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,</w:t>
      </w:r>
    </w:p>
    <w:p w:rsidR="001E1DF1" w:rsidRPr="00D41D7E" w:rsidRDefault="0016617B" w:rsidP="00D41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</w:t>
      </w:r>
      <w:r w:rsidR="001E1DF1"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>СЗП</w:t>
      </w:r>
    </w:p>
    <w:p w:rsidR="009747F1" w:rsidRPr="00D41D7E" w:rsidRDefault="009747F1" w:rsidP="00D41D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47F1" w:rsidRPr="00D41D7E" w:rsidRDefault="00D10340" w:rsidP="00D41D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85" style="position:absolute;left:0;text-align:left;margin-left:220.8pt;margin-top:14.95pt;width:37.5pt;height:30pt;z-index:251659264"/>
        </w:pict>
      </w:r>
    </w:p>
    <w:p w:rsidR="009747F1" w:rsidRPr="00D41D7E" w:rsidRDefault="0016617B" w:rsidP="00D41D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</w:pPr>
      <w:r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=  _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Пд 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>_ * ЧД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* К * СВ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д2</w:t>
      </w:r>
      <w:r w:rsidRPr="00D41D7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, где</w:t>
      </w:r>
    </w:p>
    <w:p w:rsidR="009747F1" w:rsidRPr="00D41D7E" w:rsidRDefault="0016617B" w:rsidP="00D41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</w:t>
      </w:r>
      <w:r w:rsidR="009747F1" w:rsidRPr="00D41D7E">
        <w:rPr>
          <w:rFonts w:ascii="Times New Roman" w:hAnsi="Times New Roman" w:cs="Times New Roman"/>
          <w:noProof/>
          <w:sz w:val="28"/>
          <w:szCs w:val="28"/>
          <w:lang w:eastAsia="ru-RU"/>
        </w:rPr>
        <w:t>СЗП</w:t>
      </w:r>
    </w:p>
    <w:p w:rsidR="001E1DF1" w:rsidRPr="00D41D7E" w:rsidRDefault="001E1DF1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A0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СЗП - среднемесячная заработная плата одного работающего;</w:t>
      </w:r>
    </w:p>
    <w:p w:rsidR="000E06A0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D41D7E">
        <w:rPr>
          <w:rFonts w:ascii="Times New Roman" w:hAnsi="Times New Roman" w:cs="Times New Roman"/>
          <w:sz w:val="28"/>
          <w:szCs w:val="28"/>
        </w:rPr>
        <w:t xml:space="preserve"> - пороговый доход, до превышения которого налогоплательщик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имеет право на получение стандартного вычета на 1 ребенка в соответствии с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положениями статьи 218 Налогового кодекса Российской Федерации;</w:t>
      </w:r>
    </w:p>
    <w:p w:rsidR="000E06A0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ЧД</w:t>
      </w:r>
      <w:proofErr w:type="gramStart"/>
      <w:r w:rsidR="000E06A0" w:rsidRPr="00D41D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- количество детей, на которых распространяются налоговые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вычеты в соответствии с </w:t>
      </w:r>
      <w:r w:rsidRPr="00D41D7E">
        <w:rPr>
          <w:rFonts w:ascii="Times New Roman" w:hAnsi="Times New Roman" w:cs="Times New Roman"/>
          <w:sz w:val="28"/>
          <w:szCs w:val="28"/>
        </w:rPr>
        <w:t>подпунктом 4 пункта 1 статьи 218 Налогового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кодекса Российской Федерации (по данным органов Территориального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органа Федеральной службы государственной статистики по Забайкальскому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краю и Министерства социальной защиты населения Забайкальского края);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ЧД</w:t>
      </w:r>
      <w:proofErr w:type="gramStart"/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- количество детей-инвалидов, на которых распространяются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налоговые вычеты в соответствии с подпунктом 4 пункта 1 статьи 218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(по данным органов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</w:t>
      </w:r>
    </w:p>
    <w:p w:rsidR="000E06A0" w:rsidRPr="00D41D7E" w:rsidRDefault="00227B3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по Забайкальскому краю и Министерства социальной защиты населения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Забайкальского края);</w:t>
      </w:r>
    </w:p>
    <w:p w:rsidR="000E06A0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D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41D7E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>, характеризующий право налогоплательщика на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получение стандартного налогового вычета на детей (в соответствии с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положениями статьи 218 Налогового кодекса Российской Федерации с</w:t>
      </w:r>
      <w:r w:rsidR="000E06A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учетом данных срочной налоговой отчетности);</w:t>
      </w:r>
    </w:p>
    <w:p w:rsidR="000E06A0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СВд</w:t>
      </w:r>
      <w:proofErr w:type="gramStart"/>
      <w:r w:rsidR="000E06A0" w:rsidRPr="00D41D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- сумма стандартного вычета на детей;</w:t>
      </w:r>
    </w:p>
    <w:p w:rsidR="000E06A0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СВД</w:t>
      </w:r>
      <w:proofErr w:type="gramStart"/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- сумма стандартного вычета на детей-инвалидов.</w:t>
      </w:r>
    </w:p>
    <w:p w:rsidR="00770A9B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 xml:space="preserve">Максимальное значение 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ПД/СЗН </w:t>
      </w:r>
      <w:r w:rsidRPr="00D41D7E">
        <w:rPr>
          <w:rFonts w:ascii="Times New Roman" w:hAnsi="Times New Roman" w:cs="Times New Roman"/>
          <w:sz w:val="28"/>
          <w:szCs w:val="28"/>
        </w:rPr>
        <w:t xml:space="preserve"> не может превышать 12. При превышении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указанными соотношениями показателя 12, в расчете принимается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максима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льно возможное значение, равное </w:t>
      </w:r>
      <w:r w:rsidRPr="00D41D7E">
        <w:rPr>
          <w:rFonts w:ascii="Times New Roman" w:hAnsi="Times New Roman" w:cs="Times New Roman"/>
          <w:sz w:val="28"/>
          <w:szCs w:val="28"/>
        </w:rPr>
        <w:t>12.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работающего рассчитывается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770A9B" w:rsidRPr="00D41D7E" w:rsidRDefault="00770A9B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lastRenderedPageBreak/>
        <w:t>СЗП = (ФЗП/СЧР)/12, где</w:t>
      </w:r>
    </w:p>
    <w:p w:rsidR="00770A9B" w:rsidRPr="00D41D7E" w:rsidRDefault="00770A9B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9B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СЗП - среднемесячная заработная плата одного работающего;</w:t>
      </w:r>
    </w:p>
    <w:p w:rsidR="00770A9B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ФЗП - фонд заработной платы всех работников;</w:t>
      </w:r>
    </w:p>
    <w:p w:rsidR="00770A9B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СЧР - среднесписочная численность работников.</w:t>
      </w:r>
    </w:p>
    <w:p w:rsidR="00770A9B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Прогнозируемые поступления НДФЛ могут корректироваться, исходя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из динамики фактических поступлений НДФЛ с учетом изменения налоговой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базы, не учтенных при формировании фонда заработной платы и денежного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довольствия военнослужащих, а также с учетом налоговых вычетов,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учитываемых при формировании налоговой базы в соответствии с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положениями Налогового кодекса Российской Федерации.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A9B" w:rsidRPr="00D41D7E" w:rsidRDefault="00770A9B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  <w:u w:val="single"/>
        </w:rPr>
        <w:t>Метод 2</w:t>
      </w:r>
      <w:r w:rsidRPr="00D41D7E">
        <w:rPr>
          <w:rFonts w:ascii="Times New Roman" w:hAnsi="Times New Roman" w:cs="Times New Roman"/>
          <w:sz w:val="28"/>
          <w:szCs w:val="28"/>
        </w:rPr>
        <w:t>. В случае наличия расчетных данных может быть применен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иной метод расчета НДФЛ, который производится по следующей формуле:</w:t>
      </w:r>
    </w:p>
    <w:p w:rsidR="00770A9B" w:rsidRPr="00D41D7E" w:rsidRDefault="00770A9B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sz w:val="28"/>
          <w:szCs w:val="28"/>
        </w:rPr>
        <w:t>П</w:t>
      </w:r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цдфл</w:t>
      </w:r>
      <w:proofErr w:type="spellEnd"/>
      <w:r w:rsidRPr="00D41D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1D7E">
        <w:rPr>
          <w:rFonts w:ascii="Times New Roman" w:hAnsi="Times New Roman" w:cs="Times New Roman"/>
          <w:sz w:val="28"/>
          <w:szCs w:val="28"/>
        </w:rPr>
        <w:t>Ф</w:t>
      </w:r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D41D7E">
        <w:rPr>
          <w:rFonts w:ascii="Times New Roman" w:hAnsi="Times New Roman" w:cs="Times New Roman"/>
          <w:sz w:val="28"/>
          <w:szCs w:val="28"/>
        </w:rPr>
        <w:t xml:space="preserve"> * </w:t>
      </w:r>
      <w:r w:rsidR="00770A9B" w:rsidRPr="00D41D7E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1 </w:t>
      </w:r>
      <w:r w:rsidRPr="00D41D7E">
        <w:rPr>
          <w:rFonts w:ascii="Times New Roman" w:hAnsi="Times New Roman" w:cs="Times New Roman"/>
          <w:sz w:val="28"/>
          <w:szCs w:val="28"/>
        </w:rPr>
        <w:t xml:space="preserve">* </w:t>
      </w:r>
      <w:r w:rsidR="00770A9B" w:rsidRPr="00D41D7E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D41D7E">
        <w:rPr>
          <w:rFonts w:ascii="Times New Roman" w:hAnsi="Times New Roman" w:cs="Times New Roman"/>
          <w:iCs/>
          <w:sz w:val="28"/>
          <w:szCs w:val="28"/>
        </w:rPr>
        <w:t>2</w:t>
      </w:r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1835" w:rsidRPr="00D41D7E">
        <w:rPr>
          <w:rFonts w:ascii="Times New Roman" w:hAnsi="Times New Roman" w:cs="Times New Roman"/>
          <w:bCs/>
          <w:sz w:val="28"/>
          <w:szCs w:val="28"/>
        </w:rPr>
        <w:t>±</w:t>
      </w:r>
      <w:r w:rsidRPr="00D41D7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>, где</w:t>
      </w:r>
    </w:p>
    <w:p w:rsidR="00770A9B" w:rsidRPr="00D41D7E" w:rsidRDefault="00770A9B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9B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sz w:val="28"/>
          <w:szCs w:val="28"/>
        </w:rPr>
        <w:t>П</w:t>
      </w:r>
      <w:r w:rsidR="00770A9B" w:rsidRPr="00D41D7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дфд</w:t>
      </w:r>
      <w:proofErr w:type="spellEnd"/>
      <w:r w:rsidRPr="00D41D7E">
        <w:rPr>
          <w:rFonts w:ascii="Times New Roman" w:hAnsi="Times New Roman" w:cs="Times New Roman"/>
          <w:sz w:val="28"/>
          <w:szCs w:val="28"/>
        </w:rPr>
        <w:t xml:space="preserve"> - прогнозная сумма поступлений НДФЛ;</w:t>
      </w:r>
    </w:p>
    <w:p w:rsidR="00770A9B" w:rsidRPr="00D41D7E" w:rsidRDefault="00770A9B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bCs/>
          <w:sz w:val="28"/>
          <w:szCs w:val="28"/>
        </w:rPr>
        <w:t>Ф</w:t>
      </w:r>
      <w:r w:rsidRPr="00D41D7E">
        <w:rPr>
          <w:rFonts w:ascii="Times New Roman" w:hAnsi="Times New Roman" w:cs="Times New Roman"/>
          <w:bCs/>
          <w:sz w:val="28"/>
          <w:szCs w:val="28"/>
          <w:vertAlign w:val="subscript"/>
        </w:rPr>
        <w:t>ндфл</w:t>
      </w:r>
      <w:proofErr w:type="spellEnd"/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- фактический размер поступившей суммы НДФЛ за отчетный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финансовый год;</w:t>
      </w:r>
    </w:p>
    <w:p w:rsidR="00770A9B" w:rsidRPr="00D41D7E" w:rsidRDefault="00770A9B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- коэффициент, который определяется отношением фактических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поступлений за определенный период текущего финансового года, к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фактическим поступлениям за аналогичный период отчетного финансового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года;</w:t>
      </w:r>
    </w:p>
    <w:p w:rsidR="00770A9B" w:rsidRPr="00D41D7E" w:rsidRDefault="00770A9B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227B36" w:rsidRPr="00D41D7E">
        <w:rPr>
          <w:rFonts w:ascii="Times New Roman" w:hAnsi="Times New Roman" w:cs="Times New Roman"/>
          <w:sz w:val="28"/>
          <w:szCs w:val="28"/>
        </w:rPr>
        <w:t>- коэффициент, характеризующий динамику макроэкономических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показателей в прогнозируемом периоде по сравнению с текущим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финансовым годом;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Д - дополнительные</w:t>
      </w:r>
      <w:proofErr w:type="gramStart"/>
      <w:r w:rsidRPr="00D41D7E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>или выпадающие (-) доходы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="006654A9" w:rsidRPr="00D41D7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41D7E">
        <w:rPr>
          <w:rFonts w:ascii="Times New Roman" w:hAnsi="Times New Roman" w:cs="Times New Roman"/>
          <w:sz w:val="28"/>
          <w:szCs w:val="28"/>
        </w:rPr>
        <w:t xml:space="preserve"> по налогу в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прогнозируемом периоде, связанные с изменениями налогового и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бюджетного законодательства, или другими причинами.</w:t>
      </w:r>
    </w:p>
    <w:p w:rsidR="00770A9B" w:rsidRPr="00D41D7E" w:rsidRDefault="00770A9B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  <w:u w:val="single"/>
        </w:rPr>
        <w:t>Метод 3</w:t>
      </w:r>
      <w:r w:rsidRPr="00D41D7E">
        <w:rPr>
          <w:rFonts w:ascii="Times New Roman" w:hAnsi="Times New Roman" w:cs="Times New Roman"/>
          <w:sz w:val="28"/>
          <w:szCs w:val="28"/>
        </w:rPr>
        <w:t>. Расчет прогнозных поступлений НДФЛ в соответствии с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методом 3 в бюджет </w:t>
      </w:r>
      <w:r w:rsidR="00BD3F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производится на основании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фактических поступлений налога за отчетный финансовый год с учетом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динамики макроэкономических показателей за отчетный финансовый год,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текущий финансовый год и прогнозируемый период в соответствии со</w:t>
      </w:r>
      <w:r w:rsidR="00770A9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следующей формулой:</w:t>
      </w:r>
    </w:p>
    <w:p w:rsidR="00357DCF" w:rsidRPr="00D41D7E" w:rsidRDefault="00357DC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36" w:rsidRPr="00D41D7E" w:rsidRDefault="00357DCF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bCs/>
          <w:sz w:val="28"/>
          <w:szCs w:val="28"/>
        </w:rPr>
        <w:t>П</w:t>
      </w:r>
      <w:r w:rsidRPr="00D41D7E">
        <w:rPr>
          <w:rFonts w:ascii="Times New Roman" w:hAnsi="Times New Roman" w:cs="Times New Roman"/>
          <w:bCs/>
          <w:sz w:val="28"/>
          <w:szCs w:val="28"/>
          <w:vertAlign w:val="subscript"/>
        </w:rPr>
        <w:t>ндфл</w:t>
      </w:r>
      <w:proofErr w:type="spellEnd"/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227B36" w:rsidRPr="00D41D7E">
        <w:rPr>
          <w:rFonts w:ascii="Times New Roman" w:hAnsi="Times New Roman" w:cs="Times New Roman"/>
          <w:sz w:val="28"/>
          <w:szCs w:val="28"/>
        </w:rPr>
        <w:t>Ф</w:t>
      </w:r>
      <w:r w:rsidR="00227B36" w:rsidRPr="00D41D7E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="00227B36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* </w:t>
      </w:r>
      <w:r w:rsidRPr="00D41D7E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* </w:t>
      </w:r>
      <w:r w:rsidRPr="00D41D7E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D41D7E">
        <w:rPr>
          <w:rFonts w:ascii="Times New Roman" w:hAnsi="Times New Roman" w:cs="Times New Roman"/>
          <w:iCs/>
          <w:sz w:val="28"/>
          <w:szCs w:val="28"/>
        </w:rPr>
        <w:t>2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1835" w:rsidRPr="00D41D7E">
        <w:rPr>
          <w:rFonts w:ascii="Times New Roman" w:hAnsi="Times New Roman" w:cs="Times New Roman"/>
          <w:bCs/>
          <w:sz w:val="28"/>
          <w:szCs w:val="28"/>
        </w:rPr>
        <w:t>±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где</w:t>
      </w:r>
    </w:p>
    <w:p w:rsidR="00357DCF" w:rsidRPr="00D41D7E" w:rsidRDefault="00357DC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CF" w:rsidRPr="00D41D7E" w:rsidRDefault="00357DCF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bCs/>
          <w:sz w:val="28"/>
          <w:szCs w:val="28"/>
        </w:rPr>
        <w:t>П</w:t>
      </w:r>
      <w:r w:rsidRPr="00D41D7E">
        <w:rPr>
          <w:rFonts w:ascii="Times New Roman" w:hAnsi="Times New Roman" w:cs="Times New Roman"/>
          <w:bCs/>
          <w:sz w:val="28"/>
          <w:szCs w:val="28"/>
          <w:vertAlign w:val="subscript"/>
        </w:rPr>
        <w:t>ндфл</w:t>
      </w:r>
      <w:proofErr w:type="spellEnd"/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- прогнозная сумма поступлений НДФЛ;</w:t>
      </w:r>
    </w:p>
    <w:p w:rsidR="00357DCF" w:rsidRPr="00D41D7E" w:rsidRDefault="00357DCF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sz w:val="28"/>
          <w:szCs w:val="28"/>
        </w:rPr>
        <w:t>Ф</w:t>
      </w:r>
      <w:r w:rsidRPr="00D41D7E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D41D7E">
        <w:rPr>
          <w:rFonts w:ascii="Times New Roman" w:hAnsi="Times New Roman" w:cs="Times New Roman"/>
          <w:sz w:val="28"/>
          <w:szCs w:val="28"/>
        </w:rPr>
        <w:t xml:space="preserve"> -</w:t>
      </w:r>
      <w:r w:rsidR="00227B36" w:rsidRPr="00D41D7E">
        <w:rPr>
          <w:rFonts w:ascii="Times New Roman" w:hAnsi="Times New Roman" w:cs="Times New Roman"/>
          <w:sz w:val="28"/>
          <w:szCs w:val="28"/>
        </w:rPr>
        <w:t xml:space="preserve"> фактический размер поступившей суммы НДФЛ за отчетный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финансовый год;</w:t>
      </w:r>
    </w:p>
    <w:p w:rsidR="00357DCF" w:rsidRPr="00D41D7E" w:rsidRDefault="00357DCF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gramStart"/>
      <w:r w:rsidR="00227B36" w:rsidRPr="00D41D7E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227B36" w:rsidRPr="00D41D7E">
        <w:rPr>
          <w:rFonts w:ascii="Times New Roman" w:hAnsi="Times New Roman" w:cs="Times New Roman"/>
          <w:sz w:val="28"/>
          <w:szCs w:val="28"/>
        </w:rPr>
        <w:t>, характеризующий динамику макроэкономических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показателей в текущем финансовом году по сравнению с отчетным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финансовым годом;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CF" w:rsidRPr="00D41D7E" w:rsidRDefault="00357DCF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k</w:t>
      </w:r>
      <w:r w:rsidRPr="00D41D7E">
        <w:rPr>
          <w:rFonts w:ascii="Times New Roman" w:hAnsi="Times New Roman" w:cs="Times New Roman"/>
          <w:iCs/>
          <w:sz w:val="28"/>
          <w:szCs w:val="28"/>
        </w:rPr>
        <w:t>2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227B36" w:rsidRPr="00D41D7E">
        <w:rPr>
          <w:rFonts w:ascii="Times New Roman" w:hAnsi="Times New Roman" w:cs="Times New Roman"/>
          <w:sz w:val="28"/>
          <w:szCs w:val="28"/>
        </w:rPr>
        <w:t>коэффициент, характеризующий динамику макроэкономических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показателей в </w:t>
      </w:r>
      <w:r w:rsidR="00227B36" w:rsidRPr="00D41D7E">
        <w:rPr>
          <w:rFonts w:ascii="Times New Roman" w:hAnsi="Times New Roman" w:cs="Times New Roman"/>
          <w:sz w:val="28"/>
          <w:szCs w:val="28"/>
        </w:rPr>
        <w:t>прогнозируемом периоде по сравнению с текущим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финансовым годом;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Д - дополнительные</w:t>
      </w:r>
      <w:proofErr w:type="gramStart"/>
      <w:r w:rsidRPr="00D41D7E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>или выпадающие (-) доходы</w:t>
      </w:r>
      <w:r w:rsidR="00357DC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="006654A9" w:rsidRPr="00D41D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41D7E">
        <w:rPr>
          <w:rFonts w:ascii="Times New Roman" w:hAnsi="Times New Roman" w:cs="Times New Roman"/>
          <w:sz w:val="28"/>
          <w:szCs w:val="28"/>
        </w:rPr>
        <w:t xml:space="preserve"> по налогу в</w:t>
      </w:r>
      <w:r w:rsidR="00357DC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прогнозируемом периоде, связанные с изменениями налогового и</w:t>
      </w:r>
      <w:r w:rsidR="00357DC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бюджетного законодательства, или другими причинами.</w:t>
      </w:r>
    </w:p>
    <w:p w:rsidR="009C478C" w:rsidRPr="00D41D7E" w:rsidRDefault="009C478C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B36" w:rsidRPr="00D41D7E" w:rsidRDefault="009C478C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7B36" w:rsidRPr="00D41D7E">
        <w:rPr>
          <w:rFonts w:ascii="Times New Roman" w:hAnsi="Times New Roman" w:cs="Times New Roman"/>
          <w:b/>
          <w:bCs/>
          <w:sz w:val="28"/>
          <w:szCs w:val="28"/>
        </w:rPr>
        <w:t>. Акцизы по подакцизным товарам (продукции), производимым</w:t>
      </w:r>
    </w:p>
    <w:p w:rsidR="00D202AF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sz w:val="28"/>
          <w:szCs w:val="28"/>
        </w:rPr>
        <w:t>на территории Российской Федерации</w:t>
      </w:r>
    </w:p>
    <w:p w:rsidR="00565A99" w:rsidRPr="00D41D7E" w:rsidRDefault="00565A99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2C" w:rsidRPr="00D41D7E" w:rsidRDefault="00565A99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D7E">
        <w:rPr>
          <w:rFonts w:ascii="Times New Roman" w:hAnsi="Times New Roman" w:cs="Times New Roman"/>
          <w:sz w:val="28"/>
          <w:szCs w:val="28"/>
        </w:rPr>
        <w:t>Д</w:t>
      </w:r>
      <w:r w:rsidR="00227B36" w:rsidRPr="00D41D7E">
        <w:rPr>
          <w:rFonts w:ascii="Times New Roman" w:hAnsi="Times New Roman" w:cs="Times New Roman"/>
          <w:sz w:val="28"/>
          <w:szCs w:val="28"/>
        </w:rPr>
        <w:t>оходы от</w:t>
      </w:r>
      <w:r w:rsidR="00D202AF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уплаты акцизов на автомобильный и прямогонный бензин, дизельное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топливо, моторные масла для дизельных и (или) карбюраторных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(инжекторных) двигателей, производимые на территории Российской</w:t>
      </w:r>
      <w:r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sz w:val="28"/>
          <w:szCs w:val="28"/>
        </w:rPr>
        <w:t>Федерации (далее - акцизы на нефтепродукты),</w:t>
      </w:r>
      <w:r w:rsidR="00D7342C" w:rsidRPr="00D41D7E">
        <w:rPr>
          <w:rFonts w:ascii="Times New Roman" w:hAnsi="Times New Roman" w:cs="Times New Roman"/>
          <w:sz w:val="28"/>
          <w:szCs w:val="28"/>
        </w:rPr>
        <w:t xml:space="preserve"> зачисляемые в бюджет </w:t>
      </w:r>
      <w:r w:rsidR="00BD3F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D7342C" w:rsidRPr="00D41D7E">
        <w:rPr>
          <w:rFonts w:ascii="Times New Roman" w:hAnsi="Times New Roman" w:cs="Times New Roman"/>
          <w:sz w:val="28"/>
          <w:szCs w:val="28"/>
        </w:rPr>
        <w:t xml:space="preserve">по дифференцированным нормативам отчислений прогнозируются в соответствии с положениями главы 22 «Акцизы» части второй Налогового кодекса Российской Федерации, статьи 58 Бюджетного кодекса Российской Федерации. </w:t>
      </w:r>
      <w:proofErr w:type="gramEnd"/>
    </w:p>
    <w:p w:rsidR="004C283B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 xml:space="preserve">Методика расчета дифференцированных нормативов отчислений </w:t>
      </w:r>
      <w:proofErr w:type="gramStart"/>
      <w:r w:rsidRPr="00D41D7E">
        <w:rPr>
          <w:rFonts w:ascii="Times New Roman" w:hAnsi="Times New Roman" w:cs="Times New Roman"/>
          <w:sz w:val="28"/>
          <w:szCs w:val="28"/>
        </w:rPr>
        <w:t>от</w:t>
      </w:r>
      <w:r w:rsidR="004C283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доходов от уплаты акцизов на нефтепродукты в бюджеты муниципальных</w:t>
      </w:r>
      <w:r w:rsidR="004C283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образований Забайкальского края представлена в приложении</w:t>
      </w:r>
      <w:proofErr w:type="gramEnd"/>
      <w:r w:rsidRPr="00D41D7E">
        <w:rPr>
          <w:rFonts w:ascii="Times New Roman" w:hAnsi="Times New Roman" w:cs="Times New Roman"/>
          <w:sz w:val="28"/>
          <w:szCs w:val="28"/>
        </w:rPr>
        <w:t xml:space="preserve"> № 1 к</w:t>
      </w:r>
      <w:r w:rsidR="004C283B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sz w:val="28"/>
          <w:szCs w:val="28"/>
        </w:rPr>
        <w:t>настоящей методике.</w:t>
      </w:r>
    </w:p>
    <w:p w:rsidR="009C478C" w:rsidRPr="00D41D7E" w:rsidRDefault="009C478C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27F" w:rsidRPr="00D41D7E" w:rsidRDefault="0026727F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5D1" w:rsidRPr="00D41D7E" w:rsidRDefault="004F45D1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2030" w:rsidRPr="00D41D7E" w:rsidRDefault="00502030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27B36" w:rsidRPr="00D41D7E" w:rsidRDefault="00DD44E2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227B36"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>. Государственная пошлина</w:t>
      </w:r>
    </w:p>
    <w:p w:rsidR="00123392" w:rsidRPr="00D41D7E" w:rsidRDefault="00123392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44E2" w:rsidRPr="00D41D7E" w:rsidRDefault="00227B36" w:rsidP="001E273D">
      <w:pPr>
        <w:pStyle w:val="a3"/>
        <w:ind w:firstLine="709"/>
        <w:jc w:val="both"/>
      </w:pPr>
      <w:proofErr w:type="gramStart"/>
      <w:r w:rsidRPr="00D41D7E">
        <w:rPr>
          <w:iCs/>
        </w:rPr>
        <w:t>Государственная пошлина прогнозируется с учетом главы 253</w:t>
      </w:r>
      <w:r w:rsidR="00123392" w:rsidRPr="00D41D7E">
        <w:rPr>
          <w:iCs/>
        </w:rPr>
        <w:t xml:space="preserve"> </w:t>
      </w:r>
      <w:r w:rsidRPr="00D41D7E">
        <w:rPr>
          <w:rFonts w:ascii="Cambria Math" w:hAnsi="Cambria Math" w:cs="Cambria Math"/>
          <w:iCs/>
        </w:rPr>
        <w:t>≪</w:t>
      </w:r>
      <w:r w:rsidRPr="00D41D7E">
        <w:rPr>
          <w:iCs/>
        </w:rPr>
        <w:t>Государственная пошлина</w:t>
      </w:r>
      <w:r w:rsidRPr="00D41D7E">
        <w:rPr>
          <w:rFonts w:ascii="Cambria Math" w:hAnsi="Cambria Math" w:cs="Cambria Math"/>
          <w:iCs/>
        </w:rPr>
        <w:t>≫</w:t>
      </w:r>
      <w:r w:rsidRPr="00D41D7E">
        <w:rPr>
          <w:iCs/>
        </w:rPr>
        <w:t xml:space="preserve"> части второй Налогового кодекса Российской</w:t>
      </w:r>
      <w:r w:rsidR="00123392" w:rsidRPr="00D41D7E">
        <w:rPr>
          <w:iCs/>
        </w:rPr>
        <w:t xml:space="preserve"> </w:t>
      </w:r>
      <w:r w:rsidRPr="00D41D7E">
        <w:rPr>
          <w:iCs/>
        </w:rPr>
        <w:t>Федерации, исходя из отчетных данных о ее поступлении за год,</w:t>
      </w:r>
      <w:r w:rsidR="00123392" w:rsidRPr="00D41D7E">
        <w:rPr>
          <w:iCs/>
        </w:rPr>
        <w:t xml:space="preserve"> </w:t>
      </w:r>
      <w:r w:rsidRPr="00D41D7E">
        <w:rPr>
          <w:iCs/>
        </w:rPr>
        <w:t>предшествующий текущему финансовому году, ожидаемого поступления в</w:t>
      </w:r>
      <w:r w:rsidR="00123392" w:rsidRPr="00D41D7E">
        <w:rPr>
          <w:iCs/>
        </w:rPr>
        <w:t xml:space="preserve"> </w:t>
      </w:r>
      <w:r w:rsidRPr="00D41D7E">
        <w:rPr>
          <w:iCs/>
        </w:rPr>
        <w:t>текущем финансовом году, динамики поступления и прогнозных сумм</w:t>
      </w:r>
      <w:r w:rsidR="00123392" w:rsidRPr="00D41D7E">
        <w:rPr>
          <w:iCs/>
        </w:rPr>
        <w:t xml:space="preserve"> </w:t>
      </w:r>
      <w:r w:rsidRPr="00D41D7E">
        <w:rPr>
          <w:iCs/>
        </w:rPr>
        <w:t>поступления государственной пошлины в прогнозируемом периоде,</w:t>
      </w:r>
      <w:r w:rsidR="00123392" w:rsidRPr="00D41D7E">
        <w:rPr>
          <w:iCs/>
        </w:rPr>
        <w:t xml:space="preserve"> </w:t>
      </w:r>
      <w:r w:rsidRPr="00D41D7E">
        <w:rPr>
          <w:iCs/>
        </w:rPr>
        <w:t xml:space="preserve">представляемых главными администраторами (администраторами) </w:t>
      </w:r>
      <w:r w:rsidR="002E552B" w:rsidRPr="00D41D7E">
        <w:rPr>
          <w:iCs/>
        </w:rPr>
        <w:t>д</w:t>
      </w:r>
      <w:r w:rsidRPr="00D41D7E">
        <w:rPr>
          <w:iCs/>
        </w:rPr>
        <w:t>оходов</w:t>
      </w:r>
      <w:r w:rsidR="002E552B" w:rsidRPr="00D41D7E">
        <w:rPr>
          <w:iCs/>
        </w:rPr>
        <w:t xml:space="preserve">  </w:t>
      </w:r>
      <w:r w:rsidRPr="00D41D7E">
        <w:rPr>
          <w:iCs/>
        </w:rPr>
        <w:t xml:space="preserve">бюджета </w:t>
      </w:r>
      <w:r w:rsidR="001E273D">
        <w:t xml:space="preserve">городского поселения </w:t>
      </w:r>
      <w:r w:rsidR="00D10340">
        <w:t>«</w:t>
      </w:r>
      <w:proofErr w:type="spellStart"/>
      <w:r w:rsidR="00D10340">
        <w:t>Ключевское</w:t>
      </w:r>
      <w:proofErr w:type="spellEnd"/>
      <w:r w:rsidR="00D10340">
        <w:t>»</w:t>
      </w:r>
      <w:proofErr w:type="gramEnd"/>
    </w:p>
    <w:p w:rsidR="00227B36" w:rsidRPr="00D41D7E" w:rsidRDefault="00123392" w:rsidP="001E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Прогнозирование государственной пошлины производится по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следующей формуле:</w:t>
      </w:r>
    </w:p>
    <w:p w:rsidR="00123392" w:rsidRPr="00D41D7E" w:rsidRDefault="00123392" w:rsidP="001E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bCs/>
          <w:iCs/>
          <w:sz w:val="28"/>
          <w:szCs w:val="28"/>
        </w:rPr>
        <w:t>Пгп</w:t>
      </w:r>
      <w:proofErr w:type="spellEnd"/>
      <w:r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 = (Ф </w:t>
      </w:r>
      <w:r w:rsidRPr="00D41D7E">
        <w:rPr>
          <w:rFonts w:ascii="Times New Roman" w:hAnsi="Times New Roman" w:cs="Times New Roman"/>
          <w:iCs/>
          <w:sz w:val="28"/>
          <w:szCs w:val="28"/>
        </w:rPr>
        <w:t>* К</w:t>
      </w:r>
      <w:r w:rsidR="00123392" w:rsidRPr="00D41D7E">
        <w:rPr>
          <w:rFonts w:ascii="Times New Roman" w:hAnsi="Times New Roman" w:cs="Times New Roman"/>
          <w:iCs/>
          <w:sz w:val="28"/>
          <w:szCs w:val="28"/>
        </w:rPr>
        <w:t>т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)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Pr="00D41D7E">
        <w:rPr>
          <w:rFonts w:ascii="Times New Roman" w:hAnsi="Times New Roman" w:cs="Times New Roman"/>
          <w:iCs/>
          <w:sz w:val="28"/>
          <w:szCs w:val="28"/>
        </w:rPr>
        <w:t xml:space="preserve"> Д, 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где</w:t>
      </w:r>
    </w:p>
    <w:p w:rsidR="00A72F16" w:rsidRPr="00D41D7E" w:rsidRDefault="00A72F1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2F16" w:rsidRPr="00D41D7E" w:rsidRDefault="00227B3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41D7E">
        <w:rPr>
          <w:rFonts w:ascii="Times New Roman" w:hAnsi="Times New Roman" w:cs="Times New Roman"/>
          <w:iCs/>
          <w:sz w:val="28"/>
          <w:szCs w:val="28"/>
        </w:rPr>
        <w:t>Пгп</w:t>
      </w:r>
      <w:proofErr w:type="spellEnd"/>
      <w:r w:rsidRPr="00D41D7E">
        <w:rPr>
          <w:rFonts w:ascii="Times New Roman" w:hAnsi="Times New Roman" w:cs="Times New Roman"/>
          <w:iCs/>
          <w:sz w:val="28"/>
          <w:szCs w:val="28"/>
        </w:rPr>
        <w:t xml:space="preserve"> - прогноз поступлений государственной пошлины в бюджет</w:t>
      </w:r>
      <w:r w:rsidR="00A72F1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в прогнозируемом периоде;</w:t>
      </w:r>
    </w:p>
    <w:p w:rsidR="00A72F16" w:rsidRPr="00D41D7E" w:rsidRDefault="00227B3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Ф - фактические поступления государственной пошлины в бюджет</w:t>
      </w:r>
      <w:r w:rsidR="00A72F1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в отчетном финансовом году;</w:t>
      </w:r>
    </w:p>
    <w:p w:rsidR="00A72F16" w:rsidRPr="00D41D7E" w:rsidRDefault="00227B3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Кт - коэффициент, характеризующий динамику поступлений в</w:t>
      </w:r>
      <w:r w:rsidR="00A72F1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текущем финансовом году по сравнению с отчетным финансовым годом;</w:t>
      </w:r>
      <w:r w:rsidR="00A72F1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lastRenderedPageBreak/>
        <w:t>Д - дополнительные</w:t>
      </w:r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 xml:space="preserve"> (+) </w:t>
      </w:r>
      <w:proofErr w:type="gramEnd"/>
      <w:r w:rsidRPr="00D41D7E">
        <w:rPr>
          <w:rFonts w:ascii="Times New Roman" w:hAnsi="Times New Roman" w:cs="Times New Roman"/>
          <w:iCs/>
          <w:sz w:val="28"/>
          <w:szCs w:val="28"/>
        </w:rPr>
        <w:t>или выпадающие (-) доходы, бюджета</w:t>
      </w:r>
      <w:r w:rsidR="00A72F1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5A9A" w:rsidRPr="00D41D7E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по государственной пошлине в прогнозируемом</w:t>
      </w:r>
      <w:r w:rsidR="00A72F1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периоде, связанные с изменениями налогового и бюджетного</w:t>
      </w:r>
      <w:r w:rsidR="00A72F1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законодательства.</w:t>
      </w:r>
    </w:p>
    <w:p w:rsidR="00A72F16" w:rsidRPr="00D41D7E" w:rsidRDefault="00A72F1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>Раздел 3. Прогнозирование по неналоговым доходам</w:t>
      </w:r>
    </w:p>
    <w:p w:rsidR="00BD3FAA" w:rsidRPr="00D41D7E" w:rsidRDefault="00BD3FAA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478C" w:rsidRPr="00D41D7E" w:rsidRDefault="004D46BA" w:rsidP="00BD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Прогноз неналоговых доходов бюджета</w:t>
      </w:r>
      <w:r w:rsidR="001E273D" w:rsidRPr="001E273D">
        <w:rPr>
          <w:rFonts w:ascii="Times New Roman" w:hAnsi="Times New Roman" w:cs="Times New Roman"/>
          <w:sz w:val="28"/>
          <w:szCs w:val="28"/>
        </w:rPr>
        <w:t xml:space="preserve">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на очередной финансовый год и на плановый период рассчитывается главными администраторами доходов районного бюджета с учетом динамики поступлений соответствующих доходов.</w:t>
      </w:r>
    </w:p>
    <w:p w:rsidR="004F45D1" w:rsidRPr="00D41D7E" w:rsidRDefault="004F45D1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Доходы от использования имущества, находящегося </w:t>
      </w:r>
      <w:proofErr w:type="gramStart"/>
      <w:r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proofErr w:type="gramEnd"/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>государственной и муниципальной собственности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94DED" w:rsidRPr="00D41D7E" w:rsidRDefault="00694DED" w:rsidP="00D41D7E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41D7E">
        <w:rPr>
          <w:rFonts w:ascii="Times New Roman" w:hAnsi="Times New Roman" w:cs="Times New Roman"/>
          <w:i/>
          <w:iCs/>
          <w:sz w:val="28"/>
          <w:szCs w:val="28"/>
        </w:rPr>
        <w:t>Доходы, получаемые в виде арендной платы за земельные участки</w:t>
      </w:r>
    </w:p>
    <w:p w:rsidR="00694DED" w:rsidRPr="00D41D7E" w:rsidRDefault="00694DED" w:rsidP="00D41D7E">
      <w:pPr>
        <w:pStyle w:val="a6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Доходы, получаемые в виде арендной платы за земельные участки</w:t>
      </w:r>
      <w:r w:rsidR="003B0370" w:rsidRPr="00D41D7E">
        <w:rPr>
          <w:rFonts w:ascii="Times New Roman" w:hAnsi="Times New Roman" w:cs="Times New Roman"/>
          <w:iCs/>
          <w:sz w:val="28"/>
          <w:szCs w:val="28"/>
        </w:rPr>
        <w:t>, государственная собственность на которые не разграничена</w:t>
      </w:r>
      <w:r w:rsidR="00046D64" w:rsidRPr="00D41D7E">
        <w:rPr>
          <w:rFonts w:ascii="Times New Roman" w:hAnsi="Times New Roman" w:cs="Times New Roman"/>
          <w:iCs/>
          <w:sz w:val="28"/>
          <w:szCs w:val="28"/>
        </w:rPr>
        <w:t xml:space="preserve"> и которые расположены в границах поселений</w:t>
      </w:r>
      <w:r w:rsidR="003B0370" w:rsidRPr="00D41D7E">
        <w:rPr>
          <w:rFonts w:ascii="Times New Roman" w:hAnsi="Times New Roman" w:cs="Times New Roman"/>
          <w:iCs/>
          <w:sz w:val="28"/>
          <w:szCs w:val="28"/>
        </w:rPr>
        <w:t xml:space="preserve">, а также средства от продажи права на заключение договоров аренды указанных земельных участков </w:t>
      </w:r>
      <w:r w:rsidRPr="00D41D7E">
        <w:rPr>
          <w:rFonts w:ascii="Times New Roman" w:hAnsi="Times New Roman" w:cs="Times New Roman"/>
          <w:iCs/>
          <w:sz w:val="28"/>
          <w:szCs w:val="28"/>
        </w:rPr>
        <w:t>рассчитываются исходя</w:t>
      </w:r>
      <w:r w:rsidR="003B0370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из следующей формулы:</w:t>
      </w:r>
    </w:p>
    <w:p w:rsidR="00694DED" w:rsidRPr="00D41D7E" w:rsidRDefault="00694DED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694DED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АЗУ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 = А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ПЗУТ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 – АП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ЗУВ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  + АП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ЗУД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 + С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ПП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, где</w:t>
      </w:r>
    </w:p>
    <w:p w:rsidR="000A1B02" w:rsidRPr="00D41D7E" w:rsidRDefault="000A1B02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1B02" w:rsidRPr="00D41D7E" w:rsidRDefault="000A1B02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АЗУ</w:t>
      </w:r>
      <w:r w:rsidR="00227B36"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- прогноз доходов, получаемых в виде арендной платы за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земельные участки, а также средств от продажи права на заключение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договоров аренды земельных участков, находящихся в собственности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(тыс. руб.);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A1B02" w:rsidRPr="00D41D7E" w:rsidRDefault="000A1B02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ПЗУТ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- общая сумма арендной платы за земельные участки по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заключенным договорам аренды на текущий финансовый год (тыс. руб.);</w:t>
      </w:r>
    </w:p>
    <w:p w:rsidR="000A1B02" w:rsidRPr="00D41D7E" w:rsidRDefault="000A1B02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АП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ЗУВ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- арендная плата по земельным </w:t>
      </w:r>
      <w:r w:rsidR="002463B7" w:rsidRPr="00D41D7E">
        <w:rPr>
          <w:rFonts w:ascii="Times New Roman" w:hAnsi="Times New Roman" w:cs="Times New Roman"/>
          <w:iCs/>
          <w:sz w:val="28"/>
          <w:szCs w:val="28"/>
        </w:rPr>
        <w:t>участкам,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планируемым к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выбытию (тыс. руб.);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A1B02" w:rsidRPr="00D41D7E" w:rsidRDefault="000A1B02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АП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ЗУД</w:t>
      </w:r>
      <w:r w:rsidR="00227B36"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- арендная плата по земельным участкам, планируемым к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передаче в аренду дополнительно (тыс. руб.);</w:t>
      </w:r>
    </w:p>
    <w:p w:rsidR="007B4DAB" w:rsidRPr="00D41D7E" w:rsidRDefault="000A1B02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ПП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- средства от продажи права на заключение договоров аренды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земельных участков,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находящихся в собственности </w:t>
      </w:r>
      <w:r w:rsidR="001E273D">
        <w:rPr>
          <w:rFonts w:ascii="Times New Roman" w:hAnsi="Times New Roman" w:cs="Times New Roman"/>
          <w:sz w:val="28"/>
          <w:szCs w:val="28"/>
        </w:rPr>
        <w:t>городского поселения «Давендинское»</w:t>
      </w:r>
      <w:r w:rsidR="001E273D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1E273D"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(тыс. руб.).</w:t>
      </w:r>
    </w:p>
    <w:p w:rsidR="00773442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Прогноз на очередной финансовый год может быть скорректирован на</w:t>
      </w:r>
      <w:r w:rsidR="007B4DAB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основании расчетов администратора арендных платежей за использование</w:t>
      </w:r>
      <w:r w:rsidR="007B4DAB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земельных участков, находящихся в собственности </w:t>
      </w:r>
      <w:r w:rsidR="00E75E2C" w:rsidRPr="00D41D7E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D41D7E">
        <w:rPr>
          <w:rFonts w:ascii="Times New Roman" w:hAnsi="Times New Roman" w:cs="Times New Roman"/>
          <w:iCs/>
          <w:sz w:val="28"/>
          <w:szCs w:val="28"/>
        </w:rPr>
        <w:t>, а</w:t>
      </w:r>
      <w:r w:rsidR="007B4DAB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также средств от продажи права на заключение договоров аренды земельных</w:t>
      </w:r>
      <w:r w:rsidR="007B4DAB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участков, находящихся в собственности </w:t>
      </w:r>
      <w:r w:rsidR="00BD3F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с учетом</w:t>
      </w:r>
      <w:r w:rsidR="007B4DAB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влияния факторов риска.</w:t>
      </w:r>
    </w:p>
    <w:p w:rsidR="00841E23" w:rsidRPr="00D41D7E" w:rsidRDefault="00841E23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227B36" w:rsidP="00D41D7E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41D7E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Доходы от сдачи в аренду имущества,</w:t>
      </w:r>
      <w:r w:rsidR="006E1EAA" w:rsidRPr="00D41D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04D4">
        <w:rPr>
          <w:rFonts w:ascii="Times New Roman" w:hAnsi="Times New Roman" w:cs="Times New Roman"/>
          <w:i/>
          <w:iCs/>
          <w:sz w:val="28"/>
          <w:szCs w:val="28"/>
        </w:rPr>
        <w:t>составляющего казну субъекта Российской Федерации (за исключением земельных участков)</w:t>
      </w:r>
    </w:p>
    <w:p w:rsidR="005102A7" w:rsidRPr="00D41D7E" w:rsidRDefault="005102A7" w:rsidP="00D41D7E">
      <w:pPr>
        <w:pStyle w:val="a6"/>
        <w:autoSpaceDE w:val="0"/>
        <w:autoSpaceDN w:val="0"/>
        <w:adjustRightInd w:val="0"/>
        <w:spacing w:after="0" w:line="240" w:lineRule="auto"/>
        <w:ind w:left="1128"/>
        <w:rPr>
          <w:rFonts w:ascii="Times New Roman" w:hAnsi="Times New Roman" w:cs="Times New Roman"/>
          <w:i/>
          <w:iCs/>
          <w:sz w:val="28"/>
          <w:szCs w:val="28"/>
        </w:rPr>
      </w:pPr>
    </w:p>
    <w:p w:rsidR="00DD03F9" w:rsidRDefault="00EE04D4" w:rsidP="00F9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</w:t>
      </w:r>
      <w:r w:rsidR="00F96987">
        <w:rPr>
          <w:rFonts w:ascii="Times New Roman" w:hAnsi="Times New Roman" w:cs="Times New Roman"/>
          <w:bCs/>
          <w:iCs/>
          <w:sz w:val="28"/>
          <w:szCs w:val="28"/>
        </w:rPr>
        <w:t xml:space="preserve"> с Федеральным законом «О защите конкуренции» передача государственного имущества в пользование осуществляется по итогам торгов. Сумма арендной платы определяется на основании отчетов об оценке величины арендной платы 1 кв.м. помещений, </w:t>
      </w:r>
      <w:r w:rsidR="00B53EA2">
        <w:rPr>
          <w:rFonts w:ascii="Times New Roman" w:hAnsi="Times New Roman" w:cs="Times New Roman"/>
          <w:bCs/>
          <w:iCs/>
          <w:sz w:val="28"/>
          <w:szCs w:val="28"/>
        </w:rPr>
        <w:t>выполненных в соответствии</w:t>
      </w:r>
      <w:r w:rsidR="00E16346">
        <w:rPr>
          <w:rFonts w:ascii="Times New Roman" w:hAnsi="Times New Roman" w:cs="Times New Roman"/>
          <w:bCs/>
          <w:iCs/>
          <w:sz w:val="28"/>
          <w:szCs w:val="28"/>
        </w:rPr>
        <w:t xml:space="preserve"> с требованиями законодательства об оценочной деятельности.</w:t>
      </w:r>
    </w:p>
    <w:p w:rsidR="00E16346" w:rsidRDefault="00E16346" w:rsidP="00F9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условиям заключенных договоров аренды увеличение арендной платы в связи с изменением индекса потребительских цен на товары и услуги не предусмотрено.</w:t>
      </w:r>
    </w:p>
    <w:p w:rsidR="00E16346" w:rsidRDefault="00E16346" w:rsidP="00F9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Прогноз поступления арендной платы за имущество в бюджет Забайкальского края рассчитывается по следующей формуле:</w:t>
      </w:r>
    </w:p>
    <w:p w:rsidR="00E16346" w:rsidRDefault="00E16346" w:rsidP="00F9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16346" w:rsidRDefault="00E16346" w:rsidP="00E163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ПАПИ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= О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АПИ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ПРХ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+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УПАП </w:t>
      </w:r>
      <w:r w:rsidR="00954686" w:rsidRPr="00954686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9546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95468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ВАП</w:t>
      </w:r>
      <w:r w:rsidR="00954686">
        <w:rPr>
          <w:rFonts w:ascii="Times New Roman" w:hAnsi="Times New Roman" w:cs="Times New Roman"/>
          <w:bCs/>
          <w:iCs/>
          <w:sz w:val="28"/>
          <w:szCs w:val="28"/>
        </w:rPr>
        <w:t xml:space="preserve"> + З</w:t>
      </w:r>
      <w:r w:rsidR="0095468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ПЛ</w:t>
      </w:r>
      <w:proofErr w:type="gramStart"/>
      <w:r w:rsidR="00954686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954686">
        <w:rPr>
          <w:rFonts w:ascii="Times New Roman" w:hAnsi="Times New Roman" w:cs="Times New Roman"/>
          <w:bCs/>
          <w:iCs/>
          <w:sz w:val="28"/>
          <w:szCs w:val="28"/>
        </w:rPr>
        <w:t>где</w:t>
      </w:r>
    </w:p>
    <w:p w:rsidR="00954686" w:rsidRDefault="00954686" w:rsidP="009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54686" w:rsidRDefault="00954686" w:rsidP="009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ПАПИ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прогноз поступления от арендной платы за имущество</w:t>
      </w:r>
      <w:r w:rsidR="00387A2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87A23" w:rsidRDefault="00387A23" w:rsidP="009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АП</w:t>
      </w:r>
      <w:r w:rsidR="00FD77A8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И </w:t>
      </w:r>
      <w:r w:rsidR="00FD77A8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ожидаемое поступление арендной платы за имущество (оценка поступления арендной платы за имущество за текущий финансовый год);</w:t>
      </w:r>
    </w:p>
    <w:p w:rsidR="00387A23" w:rsidRDefault="00FD77A8" w:rsidP="009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ПРХ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объем поступлений</w:t>
      </w:r>
      <w:r w:rsidR="00387A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носящих разовый характер;</w:t>
      </w:r>
    </w:p>
    <w:p w:rsidR="00FD77A8" w:rsidRDefault="00FD77A8" w:rsidP="009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УПАП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объем увеличения поступлений</w:t>
      </w:r>
      <w:r w:rsidR="00CF2966">
        <w:rPr>
          <w:rFonts w:ascii="Times New Roman" w:hAnsi="Times New Roman" w:cs="Times New Roman"/>
          <w:bCs/>
          <w:iCs/>
          <w:sz w:val="28"/>
          <w:szCs w:val="28"/>
        </w:rPr>
        <w:t xml:space="preserve"> арендной платы за имущество;</w:t>
      </w:r>
    </w:p>
    <w:p w:rsidR="00CF2966" w:rsidRDefault="00CF2966" w:rsidP="009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ВАП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0B7C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0B7C">
        <w:rPr>
          <w:rFonts w:ascii="Times New Roman" w:hAnsi="Times New Roman" w:cs="Times New Roman"/>
          <w:bCs/>
          <w:iCs/>
          <w:sz w:val="28"/>
          <w:szCs w:val="28"/>
        </w:rPr>
        <w:t>объем выбытия арендной платы за имущество;</w:t>
      </w:r>
    </w:p>
    <w:p w:rsidR="00FF0B7C" w:rsidRDefault="00FF0B7C" w:rsidP="009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прогнозируемая сумма поступлений задолженности прошлых лет.</w:t>
      </w:r>
    </w:p>
    <w:p w:rsidR="00FF0B7C" w:rsidRPr="00FF0B7C" w:rsidRDefault="00FF0B7C" w:rsidP="009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7A4D" w:rsidRPr="00D41D7E" w:rsidRDefault="00397A4D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27B36" w:rsidRPr="00D41D7E" w:rsidRDefault="00FF0B7C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227B36"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>. Доходы от продажи материальных и нематериальных активов</w:t>
      </w:r>
    </w:p>
    <w:p w:rsidR="00AE4B0B" w:rsidRPr="00D41D7E" w:rsidRDefault="00AE4B0B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27B36" w:rsidRPr="00D41D7E" w:rsidRDefault="00FF0B7C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227B36" w:rsidRPr="00D41D7E">
        <w:rPr>
          <w:rFonts w:ascii="Times New Roman" w:hAnsi="Times New Roman" w:cs="Times New Roman"/>
          <w:i/>
          <w:iCs/>
          <w:sz w:val="28"/>
          <w:szCs w:val="28"/>
        </w:rPr>
        <w:t>.1. Доходы от реализации иного имущества, находящегося в</w:t>
      </w:r>
      <w:r w:rsidR="00A5268C" w:rsidRPr="00D41D7E">
        <w:rPr>
          <w:rFonts w:ascii="Times New Roman" w:hAnsi="Times New Roman" w:cs="Times New Roman"/>
          <w:i/>
          <w:iCs/>
          <w:sz w:val="28"/>
          <w:szCs w:val="28"/>
        </w:rPr>
        <w:t xml:space="preserve"> собственности</w:t>
      </w:r>
      <w:r w:rsidR="00771BF7" w:rsidRPr="00D41D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5268C" w:rsidRPr="00D41D7E">
        <w:rPr>
          <w:rFonts w:ascii="Times New Roman" w:hAnsi="Times New Roman" w:cs="Times New Roman"/>
          <w:i/>
          <w:iCs/>
          <w:sz w:val="28"/>
          <w:szCs w:val="28"/>
        </w:rPr>
        <w:t>муниципальных районов  (за исключением имущества муниципальных бюдже</w:t>
      </w:r>
      <w:r w:rsidR="00771BF7" w:rsidRPr="00D41D7E">
        <w:rPr>
          <w:rFonts w:ascii="Times New Roman" w:hAnsi="Times New Roman" w:cs="Times New Roman"/>
          <w:i/>
          <w:iCs/>
          <w:sz w:val="28"/>
          <w:szCs w:val="28"/>
        </w:rPr>
        <w:t xml:space="preserve">тных и автономных учреждений, а </w:t>
      </w:r>
      <w:r w:rsidR="00A5268C" w:rsidRPr="00D41D7E">
        <w:rPr>
          <w:rFonts w:ascii="Times New Roman" w:hAnsi="Times New Roman" w:cs="Times New Roman"/>
          <w:i/>
          <w:iCs/>
          <w:sz w:val="28"/>
          <w:szCs w:val="28"/>
        </w:rPr>
        <w:t>также имущества муниципальных  унитарных предприятий, в том ч</w:t>
      </w:r>
      <w:r w:rsidR="00771BF7" w:rsidRPr="00D41D7E">
        <w:rPr>
          <w:rFonts w:ascii="Times New Roman" w:hAnsi="Times New Roman" w:cs="Times New Roman"/>
          <w:i/>
          <w:iCs/>
          <w:sz w:val="28"/>
          <w:szCs w:val="28"/>
        </w:rPr>
        <w:t xml:space="preserve">исле казенных), в части </w:t>
      </w:r>
      <w:r w:rsidR="00A5268C" w:rsidRPr="00D41D7E">
        <w:rPr>
          <w:rFonts w:ascii="Times New Roman" w:hAnsi="Times New Roman" w:cs="Times New Roman"/>
          <w:i/>
          <w:iCs/>
          <w:sz w:val="28"/>
          <w:szCs w:val="28"/>
        </w:rPr>
        <w:t xml:space="preserve">реализации основных средств по указанному имуществу  </w:t>
      </w:r>
      <w:r w:rsidR="00227B36" w:rsidRPr="00D41D7E">
        <w:rPr>
          <w:rFonts w:ascii="Times New Roman" w:hAnsi="Times New Roman" w:cs="Times New Roman"/>
          <w:i/>
          <w:iCs/>
          <w:sz w:val="28"/>
          <w:szCs w:val="28"/>
        </w:rPr>
        <w:t>собственности</w:t>
      </w:r>
    </w:p>
    <w:p w:rsidR="00771BF7" w:rsidRPr="00D41D7E" w:rsidRDefault="00771BF7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Планирование данных поступлений на очередной финансовый год</w:t>
      </w:r>
      <w:r w:rsidR="00D43BF1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1BF7" w:rsidRPr="00D41D7E">
        <w:rPr>
          <w:rFonts w:ascii="Times New Roman" w:hAnsi="Times New Roman" w:cs="Times New Roman"/>
          <w:iCs/>
          <w:sz w:val="28"/>
          <w:szCs w:val="28"/>
        </w:rPr>
        <w:t xml:space="preserve">производится </w:t>
      </w:r>
      <w:r w:rsidRPr="00D41D7E">
        <w:rPr>
          <w:rFonts w:ascii="Times New Roman" w:hAnsi="Times New Roman" w:cs="Times New Roman"/>
          <w:iCs/>
          <w:sz w:val="28"/>
          <w:szCs w:val="28"/>
        </w:rPr>
        <w:t>соответствующими главными администраторами доходов</w:t>
      </w:r>
      <w:r w:rsidR="00771BF7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бюджета</w:t>
      </w:r>
      <w:r w:rsidR="00A5268C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на основании </w:t>
      </w:r>
      <w:r w:rsidR="0044081B" w:rsidRPr="00D41D7E">
        <w:rPr>
          <w:rFonts w:ascii="Times New Roman" w:hAnsi="Times New Roman" w:cs="Times New Roman"/>
          <w:iCs/>
          <w:sz w:val="28"/>
          <w:szCs w:val="28"/>
        </w:rPr>
        <w:t>П</w:t>
      </w:r>
      <w:r w:rsidR="00771BF7" w:rsidRPr="00D41D7E">
        <w:rPr>
          <w:rFonts w:ascii="Times New Roman" w:hAnsi="Times New Roman" w:cs="Times New Roman"/>
          <w:iCs/>
          <w:sz w:val="28"/>
          <w:szCs w:val="28"/>
        </w:rPr>
        <w:t xml:space="preserve">рогнозного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Плана приватизации </w:t>
      </w:r>
      <w:r w:rsidR="00BB4F91" w:rsidRPr="00D41D7E">
        <w:rPr>
          <w:rFonts w:ascii="Times New Roman" w:hAnsi="Times New Roman" w:cs="Times New Roman"/>
          <w:iCs/>
          <w:sz w:val="28"/>
          <w:szCs w:val="28"/>
        </w:rPr>
        <w:t xml:space="preserve"> муниципального имущества  </w:t>
      </w:r>
      <w:r w:rsidRPr="00D41D7E">
        <w:rPr>
          <w:rFonts w:ascii="Times New Roman" w:hAnsi="Times New Roman" w:cs="Times New Roman"/>
          <w:iCs/>
          <w:sz w:val="28"/>
          <w:szCs w:val="28"/>
        </w:rPr>
        <w:t>на плановый</w:t>
      </w:r>
      <w:r w:rsidR="00BB4F91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период, утвержденного </w:t>
      </w:r>
      <w:r w:rsidR="001E273D">
        <w:rPr>
          <w:rFonts w:ascii="Times New Roman" w:hAnsi="Times New Roman" w:cs="Times New Roman"/>
          <w:iCs/>
          <w:sz w:val="28"/>
          <w:szCs w:val="28"/>
        </w:rPr>
        <w:t>Советом</w:t>
      </w:r>
      <w:r w:rsidR="001E273D" w:rsidRPr="001E273D">
        <w:rPr>
          <w:rFonts w:ascii="Times New Roman" w:hAnsi="Times New Roman" w:cs="Times New Roman"/>
          <w:sz w:val="28"/>
          <w:szCs w:val="28"/>
        </w:rPr>
        <w:t xml:space="preserve">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Pr="00D41D7E">
        <w:rPr>
          <w:rFonts w:ascii="Times New Roman" w:hAnsi="Times New Roman" w:cs="Times New Roman"/>
          <w:iCs/>
          <w:sz w:val="28"/>
          <w:szCs w:val="28"/>
        </w:rPr>
        <w:t>, прогнозов</w:t>
      </w:r>
      <w:r w:rsidR="00BB4F91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продаж земельных участков</w:t>
      </w:r>
      <w:r w:rsidR="00771BF7" w:rsidRPr="00D41D7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4081B" w:rsidRPr="00D41D7E">
        <w:rPr>
          <w:rFonts w:ascii="Times New Roman" w:hAnsi="Times New Roman" w:cs="Times New Roman"/>
          <w:iCs/>
          <w:sz w:val="28"/>
          <w:szCs w:val="28"/>
        </w:rPr>
        <w:t>находящихся в государственной собственности до ее разграничения</w:t>
      </w:r>
      <w:r w:rsidR="00771BF7" w:rsidRPr="00D41D7E">
        <w:rPr>
          <w:rFonts w:ascii="Times New Roman" w:hAnsi="Times New Roman" w:cs="Times New Roman"/>
          <w:iCs/>
          <w:sz w:val="28"/>
          <w:szCs w:val="28"/>
        </w:rPr>
        <w:t xml:space="preserve"> (сумма по договорам). Расчет </w:t>
      </w:r>
      <w:r w:rsidRPr="00D41D7E">
        <w:rPr>
          <w:rFonts w:ascii="Times New Roman" w:hAnsi="Times New Roman" w:cs="Times New Roman"/>
          <w:iCs/>
          <w:sz w:val="28"/>
          <w:szCs w:val="28"/>
        </w:rPr>
        <w:t>производится по</w:t>
      </w:r>
      <w:r w:rsidR="00BB4F91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следующей формуле:</w:t>
      </w:r>
    </w:p>
    <w:p w:rsidR="00771BF7" w:rsidRPr="00D41D7E" w:rsidRDefault="00771BF7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385FFC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П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ДРИИ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= П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ПЗУД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+ З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ОРП</w:t>
      </w:r>
      <w:r w:rsidRPr="00D41D7E">
        <w:rPr>
          <w:rFonts w:ascii="Times New Roman" w:hAnsi="Times New Roman" w:cs="Times New Roman"/>
          <w:iCs/>
          <w:sz w:val="28"/>
          <w:szCs w:val="28"/>
        </w:rPr>
        <w:t>, где</w:t>
      </w:r>
    </w:p>
    <w:p w:rsidR="00385FFC" w:rsidRPr="00D41D7E" w:rsidRDefault="00385FFC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85FFC" w:rsidRPr="00D41D7E" w:rsidRDefault="00385FFC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П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ДРИИ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- прогноз доходов от реализации иного имущества;</w:t>
      </w:r>
    </w:p>
    <w:p w:rsidR="00385FFC" w:rsidRPr="00D41D7E" w:rsidRDefault="00385FFC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П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ПЗУД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- прогноз суммы продаж земельных участков по договорам;</w:t>
      </w:r>
    </w:p>
    <w:p w:rsidR="00227B36" w:rsidRPr="00D41D7E" w:rsidRDefault="00385FFC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lastRenderedPageBreak/>
        <w:t>З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ОРП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~ задолженность по отсроченным (рассроченным) платежам.</w:t>
      </w:r>
    </w:p>
    <w:p w:rsidR="00DF0BAA" w:rsidRPr="00D41D7E" w:rsidRDefault="00DF0BAA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FF0B7C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227B36" w:rsidRPr="00D41D7E">
        <w:rPr>
          <w:rFonts w:ascii="Times New Roman" w:hAnsi="Times New Roman" w:cs="Times New Roman"/>
          <w:i/>
          <w:iCs/>
          <w:sz w:val="28"/>
          <w:szCs w:val="28"/>
        </w:rPr>
        <w:t xml:space="preserve">.2. Доходы от продажи земельных участков, находящихся </w:t>
      </w:r>
      <w:r w:rsidR="00076763" w:rsidRPr="00D41D7E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="00385FFC" w:rsidRPr="00D41D7E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муниципальной </w:t>
      </w:r>
      <w:r w:rsidR="00076763" w:rsidRPr="00D41D7E">
        <w:rPr>
          <w:rFonts w:ascii="Times New Roman" w:hAnsi="Times New Roman" w:cs="Times New Roman"/>
          <w:i/>
          <w:iCs/>
          <w:sz w:val="28"/>
          <w:szCs w:val="28"/>
        </w:rPr>
        <w:t>собственности</w:t>
      </w:r>
    </w:p>
    <w:p w:rsidR="00385FFC" w:rsidRPr="00D41D7E" w:rsidRDefault="00385FFC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Цена выкупа каждого земельного участка, планируемого</w:t>
      </w:r>
      <w:r w:rsidR="001F2CFE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5FFC" w:rsidRPr="00D41D7E">
        <w:rPr>
          <w:rFonts w:ascii="Times New Roman" w:hAnsi="Times New Roman" w:cs="Times New Roman"/>
          <w:iCs/>
          <w:sz w:val="28"/>
          <w:szCs w:val="28"/>
        </w:rPr>
        <w:t xml:space="preserve">к предоставлению в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собственность, определяется </w:t>
      </w:r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>исходя из его кадастровой</w:t>
      </w:r>
      <w:r w:rsidR="001F2CFE" w:rsidRPr="00D41D7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85FFC" w:rsidRPr="00D41D7E">
        <w:rPr>
          <w:rFonts w:ascii="Times New Roman" w:hAnsi="Times New Roman" w:cs="Times New Roman"/>
          <w:iCs/>
          <w:sz w:val="28"/>
          <w:szCs w:val="28"/>
        </w:rPr>
        <w:t>стоимости и рассчитывается</w:t>
      </w:r>
      <w:proofErr w:type="gramEnd"/>
      <w:r w:rsidR="00385FFC" w:rsidRPr="00D41D7E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Pr="00D41D7E">
        <w:rPr>
          <w:rFonts w:ascii="Times New Roman" w:hAnsi="Times New Roman" w:cs="Times New Roman"/>
          <w:iCs/>
          <w:sz w:val="28"/>
          <w:szCs w:val="28"/>
        </w:rPr>
        <w:t>следующей формуле:</w:t>
      </w:r>
    </w:p>
    <w:p w:rsidR="00385FFC" w:rsidRPr="00D41D7E" w:rsidRDefault="00385FFC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85FFC" w:rsidRPr="00D41D7E" w:rsidRDefault="00227B36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>Ц</w:t>
      </w:r>
      <w:proofErr w:type="gramEnd"/>
      <w:r w:rsidRPr="00D41D7E">
        <w:rPr>
          <w:rFonts w:ascii="Times New Roman" w:hAnsi="Times New Roman" w:cs="Times New Roman"/>
          <w:iCs/>
          <w:sz w:val="28"/>
          <w:szCs w:val="28"/>
        </w:rPr>
        <w:t xml:space="preserve"> = К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С</w:t>
      </w:r>
      <w:r w:rsidR="00385FFC"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* Н</w:t>
      </w:r>
      <w:r w:rsidR="00385FFC"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С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* К/100, где</w:t>
      </w:r>
    </w:p>
    <w:p w:rsidR="00385FFC" w:rsidRPr="00D41D7E" w:rsidRDefault="00385FFC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85FFC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>Ц</w:t>
      </w:r>
      <w:proofErr w:type="gramEnd"/>
      <w:r w:rsidRPr="00D41D7E">
        <w:rPr>
          <w:rFonts w:ascii="Times New Roman" w:hAnsi="Times New Roman" w:cs="Times New Roman"/>
          <w:iCs/>
          <w:sz w:val="28"/>
          <w:szCs w:val="28"/>
        </w:rPr>
        <w:t xml:space="preserve"> - цена выкупа земельного участка, находящегося в собственности</w:t>
      </w:r>
      <w:r w:rsidR="00385FFC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6763" w:rsidRPr="00D41D7E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D41D7E">
        <w:rPr>
          <w:rFonts w:ascii="Times New Roman" w:hAnsi="Times New Roman" w:cs="Times New Roman"/>
          <w:iCs/>
          <w:sz w:val="28"/>
          <w:szCs w:val="28"/>
        </w:rPr>
        <w:t>;</w:t>
      </w:r>
      <w:r w:rsidR="00385FFC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85FFC" w:rsidRPr="00D41D7E" w:rsidRDefault="00385FFC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К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С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- кадастровая стоимость земельного участка, находящегося в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собственности </w:t>
      </w:r>
      <w:r w:rsidR="00076763" w:rsidRPr="00D41D7E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;</w:t>
      </w:r>
    </w:p>
    <w:p w:rsidR="00385FFC" w:rsidRPr="00D41D7E" w:rsidRDefault="00385FFC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Н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С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- процентная ставка земельного налога, установленная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муниципальным правовым актом представительного органа муниципального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образования по месту расположения земельного участка;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D41D7E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>коэффициент</w:t>
      </w:r>
      <w:proofErr w:type="gramEnd"/>
      <w:r w:rsidRPr="00D41D7E">
        <w:rPr>
          <w:rFonts w:ascii="Times New Roman" w:hAnsi="Times New Roman" w:cs="Times New Roman"/>
          <w:iCs/>
          <w:sz w:val="28"/>
          <w:szCs w:val="28"/>
        </w:rPr>
        <w:t xml:space="preserve"> кратности размера ставки земельного налога.</w:t>
      </w:r>
    </w:p>
    <w:p w:rsidR="00E253F6" w:rsidRPr="00D41D7E" w:rsidRDefault="00E253F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85CA7" w:rsidRPr="00D41D7E" w:rsidRDefault="00385CA7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27B36" w:rsidRPr="00D41D7E" w:rsidRDefault="005A780B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227B36"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>. Штрафы, санкции, возмещение ущерба</w:t>
      </w:r>
    </w:p>
    <w:p w:rsidR="000915FD" w:rsidRPr="00D41D7E" w:rsidRDefault="000915FD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15FD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 xml:space="preserve">Расчет прогноза поступлений в бюджет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штрафов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 основывается на </w:t>
      </w:r>
      <w:r w:rsidRPr="00D41D7E">
        <w:rPr>
          <w:rFonts w:ascii="Times New Roman" w:hAnsi="Times New Roman" w:cs="Times New Roman"/>
          <w:iCs/>
          <w:sz w:val="28"/>
          <w:szCs w:val="28"/>
        </w:rPr>
        <w:t>следующих нормативных правовых актах:</w:t>
      </w:r>
      <w:r w:rsidR="00385CA7" w:rsidRPr="00D41D7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D41D7E">
        <w:rPr>
          <w:rFonts w:ascii="Times New Roman" w:hAnsi="Times New Roman" w:cs="Times New Roman"/>
          <w:iCs/>
          <w:sz w:val="28"/>
          <w:szCs w:val="28"/>
        </w:rPr>
        <w:t>Бюджетный кодекс Российской Федерации;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законодательство Российской Федерации, том числе Кодекс</w:t>
      </w:r>
      <w:r w:rsidR="00561BF4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Российско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й Федерации об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административных </w:t>
      </w:r>
      <w:r w:rsidR="00385CA7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правонарушениях</w:t>
      </w:r>
      <w:r w:rsidR="00790115" w:rsidRPr="00D41D7E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>В расчете используются:</w:t>
      </w:r>
      <w:r w:rsidR="009944F4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данные Министерства </w:t>
      </w:r>
      <w:r w:rsidRPr="00D41D7E">
        <w:rPr>
          <w:rFonts w:ascii="Times New Roman" w:hAnsi="Times New Roman" w:cs="Times New Roman"/>
          <w:iCs/>
          <w:sz w:val="28"/>
          <w:szCs w:val="28"/>
        </w:rPr>
        <w:t>экономического развития Российской</w:t>
      </w:r>
      <w:r w:rsidR="009944F4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Федерации о прогнозируе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мом в очередном финансовом году </w:t>
      </w:r>
      <w:r w:rsidRPr="00D41D7E">
        <w:rPr>
          <w:rFonts w:ascii="Times New Roman" w:hAnsi="Times New Roman" w:cs="Times New Roman"/>
          <w:iCs/>
          <w:sz w:val="28"/>
          <w:szCs w:val="28"/>
        </w:rPr>
        <w:t>и плановом</w:t>
      </w:r>
      <w:r w:rsidR="009944F4" w:rsidRPr="00D41D7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D41D7E">
        <w:rPr>
          <w:rFonts w:ascii="Times New Roman" w:hAnsi="Times New Roman" w:cs="Times New Roman"/>
          <w:iCs/>
          <w:sz w:val="28"/>
          <w:szCs w:val="28"/>
        </w:rPr>
        <w:t>периоде индексе-дефляторе потребительских цен на товары (работы, услуги)</w:t>
      </w:r>
      <w:r w:rsidR="00A523AD" w:rsidRPr="00D41D7E">
        <w:rPr>
          <w:rFonts w:ascii="Times New Roman" w:hAnsi="Times New Roman" w:cs="Times New Roman"/>
          <w:iCs/>
          <w:sz w:val="28"/>
          <w:szCs w:val="28"/>
        </w:rPr>
        <w:t>;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информация главных администраторов доходов бюджета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18D9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о прогнозе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платежей в бюджет </w:t>
      </w:r>
      <w:r w:rsidR="00BD3F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отчеты об исполнении консолидированного бюджета </w:t>
      </w:r>
      <w:r w:rsidR="009944F4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Pr="00D41D7E">
        <w:rPr>
          <w:rFonts w:ascii="Times New Roman" w:hAnsi="Times New Roman" w:cs="Times New Roman"/>
          <w:iCs/>
          <w:sz w:val="28"/>
          <w:szCs w:val="28"/>
        </w:rPr>
        <w:t>.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Прогноз поступлений штрафов, санкций и возмещения ущерба в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 w:rsidR="00BD3F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рассчитывается главными администраторами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доходов бюджета </w:t>
      </w:r>
      <w:r w:rsidR="00D1034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по следующей формуле:</w:t>
      </w:r>
    </w:p>
    <w:p w:rsidR="000915FD" w:rsidRPr="00D41D7E" w:rsidRDefault="000915FD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0915FD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∑</m:t>
        </m:r>
      </m:oMath>
      <w:proofErr w:type="gramStart"/>
      <w:r w:rsidR="00227B36" w:rsidRPr="00D41D7E">
        <w:rPr>
          <w:rFonts w:ascii="Times New Roman" w:hAnsi="Times New Roman" w:cs="Times New Roman"/>
          <w:iCs/>
          <w:sz w:val="28"/>
          <w:szCs w:val="28"/>
        </w:rPr>
        <w:t>Ш</w:t>
      </w:r>
      <w:proofErr w:type="gramEnd"/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="00227B36" w:rsidRPr="00D41D7E">
        <w:rPr>
          <w:rFonts w:ascii="Times New Roman" w:hAnsi="Times New Roman" w:cs="Times New Roman"/>
          <w:bCs/>
          <w:iCs/>
          <w:sz w:val="28"/>
          <w:szCs w:val="28"/>
        </w:rPr>
        <w:t>Ш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1</w:t>
      </w:r>
      <w:r w:rsidR="00227B36" w:rsidRPr="00D41D7E">
        <w:rPr>
          <w:rFonts w:ascii="Times New Roman" w:hAnsi="Times New Roman" w:cs="Times New Roman"/>
          <w:bCs/>
          <w:iCs/>
          <w:sz w:val="28"/>
          <w:szCs w:val="28"/>
        </w:rPr>
        <w:t>+Ш</w:t>
      </w:r>
      <w:r w:rsidR="00227B36"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227B36" w:rsidRPr="00D41D7E">
        <w:rPr>
          <w:rFonts w:ascii="Times New Roman" w:hAnsi="Times New Roman" w:cs="Times New Roman"/>
          <w:bCs/>
          <w:iCs/>
          <w:sz w:val="28"/>
          <w:szCs w:val="28"/>
        </w:rPr>
        <w:t>+Ш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3</w:t>
      </w:r>
      <w:r w:rsidR="00227B36" w:rsidRPr="00D41D7E">
        <w:rPr>
          <w:rFonts w:ascii="Times New Roman" w:hAnsi="Times New Roman" w:cs="Times New Roman"/>
          <w:bCs/>
          <w:iCs/>
          <w:sz w:val="28"/>
          <w:szCs w:val="28"/>
        </w:rPr>
        <w:t>+Ш</w:t>
      </w:r>
      <w:r w:rsidR="00227B36"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4</w:t>
      </w:r>
      <w:r w:rsidR="00227B36"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+ ........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, где</w:t>
      </w:r>
    </w:p>
    <w:p w:rsidR="000915FD" w:rsidRPr="00D41D7E" w:rsidRDefault="000915FD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ab/>
      </w:r>
    </w:p>
    <w:p w:rsidR="00227B36" w:rsidRPr="00D41D7E" w:rsidRDefault="000915FD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            </m:t>
        </m:r>
        <m:r>
          <w:rPr>
            <w:rFonts w:ascii="Cambria Math" w:hAnsi="Times New Roman" w:cs="Times New Roman"/>
            <w:sz w:val="28"/>
            <w:szCs w:val="28"/>
          </w:rPr>
          <m:t>∑</m:t>
        </m:r>
      </m:oMath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>Ш</w:t>
      </w:r>
      <w:proofErr w:type="gramEnd"/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- сумма штрафов, планируемая к поступлению в бюджет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в прогнозируемом периоде;</w:t>
      </w:r>
    </w:p>
    <w:p w:rsidR="000915FD" w:rsidRPr="00D41D7E" w:rsidRDefault="000915FD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Ш</w:t>
      </w:r>
      <w:proofErr w:type="gramStart"/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1</w:t>
      </w:r>
      <w:proofErr w:type="gramEnd"/>
      <w:r w:rsidRPr="00D41D7E">
        <w:rPr>
          <w:rFonts w:ascii="Times New Roman" w:hAnsi="Times New Roman" w:cs="Times New Roman"/>
          <w:bCs/>
          <w:iCs/>
          <w:sz w:val="28"/>
          <w:szCs w:val="28"/>
        </w:rPr>
        <w:t>; Ш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; Ш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3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; Ш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4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- суммы видов штрафов, планируемые к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поступлению в бюджет </w:t>
      </w:r>
      <w:r w:rsidR="001E273D" w:rsidRPr="001E273D">
        <w:rPr>
          <w:rFonts w:ascii="Times New Roman" w:hAnsi="Times New Roman" w:cs="Times New Roman"/>
          <w:sz w:val="28"/>
          <w:szCs w:val="28"/>
        </w:rPr>
        <w:t xml:space="preserve">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в прогнозируемом периоде.</w:t>
      </w:r>
    </w:p>
    <w:p w:rsidR="00227B36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lastRenderedPageBreak/>
        <w:t>Сумма каждого из видов штрафов, планируемая к поступлению в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в прогнозируемом периоде, рассчитывается по</w:t>
      </w:r>
      <w:r w:rsidR="000915FD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следующей формуле:</w:t>
      </w:r>
    </w:p>
    <w:p w:rsidR="000915FD" w:rsidRPr="00D41D7E" w:rsidRDefault="000915FD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0915FD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Ш</w:t>
      </w:r>
      <w:proofErr w:type="gramStart"/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1</w:t>
      </w:r>
      <w:proofErr w:type="gramEnd"/>
      <w:r w:rsidRPr="00D41D7E">
        <w:rPr>
          <w:rFonts w:ascii="Times New Roman" w:hAnsi="Times New Roman" w:cs="Times New Roman"/>
          <w:bCs/>
          <w:iCs/>
          <w:sz w:val="28"/>
          <w:szCs w:val="28"/>
        </w:rPr>
        <w:t>+Ш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+Ш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3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+Ш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4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+ ...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=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(О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Pr="00D41D7E">
        <w:rPr>
          <w:rFonts w:ascii="Times New Roman" w:hAnsi="Times New Roman" w:cs="Times New Roman"/>
          <w:iCs/>
          <w:sz w:val="28"/>
          <w:szCs w:val="28"/>
        </w:rPr>
        <w:t xml:space="preserve"> Д</w:t>
      </w:r>
      <w:proofErr w:type="gramStart"/>
      <w:r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4E97" w:rsidRPr="00D41D7E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  <w:r w:rsidR="00634E97"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A05D1" w:rsidRPr="00D41D7E">
        <w:rPr>
          <w:rFonts w:ascii="Times New Roman" w:hAnsi="Times New Roman" w:cs="Times New Roman"/>
          <w:bCs/>
          <w:iCs/>
          <w:sz w:val="28"/>
          <w:szCs w:val="28"/>
        </w:rPr>
        <w:t>* И</w:t>
      </w:r>
      <w:r w:rsidR="00BA05D1"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Д</w:t>
      </w:r>
      <w:r w:rsidR="00227B36" w:rsidRPr="00D41D7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где</w:t>
      </w:r>
    </w:p>
    <w:p w:rsidR="000915FD" w:rsidRPr="00D41D7E" w:rsidRDefault="000915FD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05D1" w:rsidRPr="00D41D7E" w:rsidRDefault="00634E97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Ш</w:t>
      </w:r>
      <w:proofErr w:type="gramStart"/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1</w:t>
      </w:r>
      <w:proofErr w:type="gramEnd"/>
      <w:r w:rsidRPr="00D41D7E">
        <w:rPr>
          <w:rFonts w:ascii="Times New Roman" w:hAnsi="Times New Roman" w:cs="Times New Roman"/>
          <w:bCs/>
          <w:iCs/>
          <w:sz w:val="28"/>
          <w:szCs w:val="28"/>
        </w:rPr>
        <w:t>; Ш</w:t>
      </w:r>
      <w:r w:rsidRPr="00D41D7E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; Ш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3</w:t>
      </w:r>
      <w:r w:rsidRPr="00D41D7E">
        <w:rPr>
          <w:rFonts w:ascii="Times New Roman" w:hAnsi="Times New Roman" w:cs="Times New Roman"/>
          <w:bCs/>
          <w:iCs/>
          <w:sz w:val="28"/>
          <w:szCs w:val="28"/>
        </w:rPr>
        <w:t>; Ш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4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... - сумма штрафов, планируемая к поступлению в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 w:rsidR="001E273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в прогнозируемом периоде;</w:t>
      </w:r>
    </w:p>
    <w:p w:rsidR="00BA05D1" w:rsidRPr="00D41D7E" w:rsidRDefault="00634E97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 xml:space="preserve"> - ожидаемые поступления в текущем финансовом году;</w:t>
      </w:r>
    </w:p>
    <w:p w:rsidR="00BA05D1" w:rsidRPr="00D41D7E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Д - дополнительные</w:t>
      </w:r>
      <w:proofErr w:type="gramStart"/>
      <w:r w:rsidRPr="00D41D7E">
        <w:rPr>
          <w:rFonts w:ascii="Times New Roman" w:hAnsi="Times New Roman" w:cs="Times New Roman"/>
          <w:iCs/>
          <w:sz w:val="28"/>
          <w:szCs w:val="28"/>
        </w:rPr>
        <w:t xml:space="preserve"> (+) </w:t>
      </w:r>
      <w:proofErr w:type="gramEnd"/>
      <w:r w:rsidRPr="00D41D7E">
        <w:rPr>
          <w:rFonts w:ascii="Times New Roman" w:hAnsi="Times New Roman" w:cs="Times New Roman"/>
          <w:iCs/>
          <w:sz w:val="28"/>
          <w:szCs w:val="28"/>
        </w:rPr>
        <w:t>и (или) выпадающие (-) доходы по плате за</w:t>
      </w:r>
      <w:r w:rsidR="00634E97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негативное воздействие на окружающую среду в прогнозируемом периоде,</w:t>
      </w:r>
      <w:r w:rsidR="00634E97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связанные с изменениями законодательства и другими причинами;</w:t>
      </w:r>
    </w:p>
    <w:p w:rsidR="00227B36" w:rsidRPr="00D41D7E" w:rsidRDefault="00BA05D1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D41D7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Д</w:t>
      </w:r>
      <w:r w:rsidR="00227B36"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- индекс-дефлятор, установленный Министерством экономического</w:t>
      </w:r>
      <w:r w:rsidR="005C29D7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 xml:space="preserve">развития </w:t>
      </w:r>
      <w:r w:rsidR="00227B36" w:rsidRPr="00D41D7E">
        <w:rPr>
          <w:rFonts w:ascii="Times New Roman" w:hAnsi="Times New Roman" w:cs="Times New Roman"/>
          <w:iCs/>
          <w:sz w:val="28"/>
          <w:szCs w:val="28"/>
        </w:rPr>
        <w:t>Российской Федерации на прогнозируемый период.</w:t>
      </w:r>
    </w:p>
    <w:p w:rsidR="00DF0BAA" w:rsidRPr="00D41D7E" w:rsidRDefault="00DF0BAA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7B36" w:rsidRPr="00D41D7E" w:rsidRDefault="005A780B" w:rsidP="00D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227B36" w:rsidRPr="00D41D7E">
        <w:rPr>
          <w:rFonts w:ascii="Times New Roman" w:hAnsi="Times New Roman" w:cs="Times New Roman"/>
          <w:b/>
          <w:bCs/>
          <w:iCs/>
          <w:sz w:val="28"/>
          <w:szCs w:val="28"/>
        </w:rPr>
        <w:t>. Прочие неналоговые доходы</w:t>
      </w:r>
    </w:p>
    <w:p w:rsidR="00116776" w:rsidRPr="00D41D7E" w:rsidRDefault="00116776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27B36" w:rsidRDefault="00227B36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D7E">
        <w:rPr>
          <w:rFonts w:ascii="Times New Roman" w:hAnsi="Times New Roman" w:cs="Times New Roman"/>
          <w:iCs/>
          <w:sz w:val="28"/>
          <w:szCs w:val="28"/>
        </w:rPr>
        <w:t>Расчет прочих неналоговых доходов осуществляется главными</w:t>
      </w:r>
      <w:r w:rsidR="00561BF4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6776" w:rsidRPr="00D41D7E">
        <w:rPr>
          <w:rFonts w:ascii="Times New Roman" w:hAnsi="Times New Roman" w:cs="Times New Roman"/>
          <w:iCs/>
          <w:sz w:val="28"/>
          <w:szCs w:val="28"/>
        </w:rPr>
        <w:t xml:space="preserve">администраторами бюджета </w:t>
      </w:r>
      <w:r w:rsidR="00BD3F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10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0340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D10340">
        <w:rPr>
          <w:rFonts w:ascii="Times New Roman" w:hAnsi="Times New Roman" w:cs="Times New Roman"/>
          <w:sz w:val="28"/>
          <w:szCs w:val="28"/>
        </w:rPr>
        <w:t>»</w:t>
      </w:r>
      <w:r w:rsidR="00D10340" w:rsidRPr="00D41D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1D7E">
        <w:rPr>
          <w:rFonts w:ascii="Times New Roman" w:hAnsi="Times New Roman" w:cs="Times New Roman"/>
          <w:iCs/>
          <w:sz w:val="28"/>
          <w:szCs w:val="28"/>
        </w:rPr>
        <w:t>с учетом индексов -</w:t>
      </w:r>
      <w:r w:rsidR="0011677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дефляторов, установленных Министерством экономического развития</w:t>
      </w:r>
      <w:r w:rsidR="0011677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Российской Федерации на прогнозируемый период, динамики поступлений</w:t>
      </w:r>
      <w:r w:rsidR="00116776" w:rsidRPr="00D41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1D7E">
        <w:rPr>
          <w:rFonts w:ascii="Times New Roman" w:hAnsi="Times New Roman" w:cs="Times New Roman"/>
          <w:iCs/>
          <w:sz w:val="28"/>
          <w:szCs w:val="28"/>
        </w:rPr>
        <w:t>доходов за три года, предшествующих очередному финансовому году.</w:t>
      </w:r>
    </w:p>
    <w:p w:rsidR="002B1E12" w:rsidRDefault="002B1E12" w:rsidP="00D41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1D7E" w:rsidRDefault="00D41D7E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1D7E" w:rsidRDefault="00D41D7E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1D7E" w:rsidRDefault="00D41D7E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1D7E" w:rsidRPr="00D41D7E" w:rsidRDefault="00D41D7E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2175" w:rsidRPr="00D41D7E" w:rsidRDefault="00A92175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2175" w:rsidRPr="00D41D7E" w:rsidRDefault="00A92175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2175" w:rsidRPr="00D41D7E" w:rsidRDefault="00A92175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2175" w:rsidRPr="00D41D7E" w:rsidRDefault="00A92175" w:rsidP="00D41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A92175" w:rsidRPr="00D41D7E" w:rsidSect="00DD3C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601"/>
    <w:multiLevelType w:val="hybridMultilevel"/>
    <w:tmpl w:val="09207918"/>
    <w:lvl w:ilvl="0" w:tplc="DCC8780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C5119A"/>
    <w:multiLevelType w:val="hybridMultilevel"/>
    <w:tmpl w:val="F1B65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1A81"/>
    <w:multiLevelType w:val="multilevel"/>
    <w:tmpl w:val="8DCAE05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8D757E4"/>
    <w:multiLevelType w:val="hybridMultilevel"/>
    <w:tmpl w:val="B4304660"/>
    <w:lvl w:ilvl="0" w:tplc="13761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1158"/>
    <w:multiLevelType w:val="hybridMultilevel"/>
    <w:tmpl w:val="9AF2A578"/>
    <w:lvl w:ilvl="0" w:tplc="904E7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2532D"/>
    <w:multiLevelType w:val="hybridMultilevel"/>
    <w:tmpl w:val="9E221A7E"/>
    <w:lvl w:ilvl="0" w:tplc="1A78E1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D5791F"/>
    <w:multiLevelType w:val="hybridMultilevel"/>
    <w:tmpl w:val="2E7E22F2"/>
    <w:lvl w:ilvl="0" w:tplc="0F7455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B6103"/>
    <w:multiLevelType w:val="hybridMultilevel"/>
    <w:tmpl w:val="9988A522"/>
    <w:lvl w:ilvl="0" w:tplc="20747C6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1F2B4D"/>
    <w:multiLevelType w:val="hybridMultilevel"/>
    <w:tmpl w:val="4C1C601E"/>
    <w:lvl w:ilvl="0" w:tplc="B96262F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B36"/>
    <w:rsid w:val="000147AC"/>
    <w:rsid w:val="00035A9A"/>
    <w:rsid w:val="00040BE7"/>
    <w:rsid w:val="00046D64"/>
    <w:rsid w:val="00062B50"/>
    <w:rsid w:val="00076763"/>
    <w:rsid w:val="00077D9F"/>
    <w:rsid w:val="00080A09"/>
    <w:rsid w:val="00084635"/>
    <w:rsid w:val="00086BD7"/>
    <w:rsid w:val="000915FD"/>
    <w:rsid w:val="000A1B02"/>
    <w:rsid w:val="000A3263"/>
    <w:rsid w:val="000B48D5"/>
    <w:rsid w:val="000C0E47"/>
    <w:rsid w:val="000D402F"/>
    <w:rsid w:val="000E06A0"/>
    <w:rsid w:val="000F2A2B"/>
    <w:rsid w:val="00101171"/>
    <w:rsid w:val="00115B04"/>
    <w:rsid w:val="00116776"/>
    <w:rsid w:val="00123392"/>
    <w:rsid w:val="00163F95"/>
    <w:rsid w:val="0016617B"/>
    <w:rsid w:val="001701C9"/>
    <w:rsid w:val="00173A27"/>
    <w:rsid w:val="00186831"/>
    <w:rsid w:val="00190650"/>
    <w:rsid w:val="001A4988"/>
    <w:rsid w:val="001A4C29"/>
    <w:rsid w:val="001C2A87"/>
    <w:rsid w:val="001D081B"/>
    <w:rsid w:val="001D3CC1"/>
    <w:rsid w:val="001D5CA7"/>
    <w:rsid w:val="001E1DF1"/>
    <w:rsid w:val="001E273D"/>
    <w:rsid w:val="001E6F30"/>
    <w:rsid w:val="001F2CFE"/>
    <w:rsid w:val="00200200"/>
    <w:rsid w:val="00207B90"/>
    <w:rsid w:val="00215E0B"/>
    <w:rsid w:val="00222100"/>
    <w:rsid w:val="00226BA5"/>
    <w:rsid w:val="00227B36"/>
    <w:rsid w:val="00237591"/>
    <w:rsid w:val="00240AAB"/>
    <w:rsid w:val="002463B7"/>
    <w:rsid w:val="00246860"/>
    <w:rsid w:val="0024795E"/>
    <w:rsid w:val="00250D69"/>
    <w:rsid w:val="00260E78"/>
    <w:rsid w:val="002648B1"/>
    <w:rsid w:val="0026727F"/>
    <w:rsid w:val="002B082D"/>
    <w:rsid w:val="002B1E12"/>
    <w:rsid w:val="002D3C00"/>
    <w:rsid w:val="002E552B"/>
    <w:rsid w:val="003111B0"/>
    <w:rsid w:val="00311641"/>
    <w:rsid w:val="00357DCF"/>
    <w:rsid w:val="0036389E"/>
    <w:rsid w:val="00385CA7"/>
    <w:rsid w:val="00385FFC"/>
    <w:rsid w:val="00387A23"/>
    <w:rsid w:val="003945AC"/>
    <w:rsid w:val="00397A4D"/>
    <w:rsid w:val="003B0370"/>
    <w:rsid w:val="003D43A2"/>
    <w:rsid w:val="003D4A10"/>
    <w:rsid w:val="003E65E2"/>
    <w:rsid w:val="003F2F06"/>
    <w:rsid w:val="00403BF1"/>
    <w:rsid w:val="0042053A"/>
    <w:rsid w:val="0044081B"/>
    <w:rsid w:val="00481A46"/>
    <w:rsid w:val="004C283B"/>
    <w:rsid w:val="004D03AD"/>
    <w:rsid w:val="004D46BA"/>
    <w:rsid w:val="004D739A"/>
    <w:rsid w:val="004E49C0"/>
    <w:rsid w:val="004F2D31"/>
    <w:rsid w:val="004F3F13"/>
    <w:rsid w:val="004F45D1"/>
    <w:rsid w:val="00500C09"/>
    <w:rsid w:val="00500F96"/>
    <w:rsid w:val="0050142E"/>
    <w:rsid w:val="00502030"/>
    <w:rsid w:val="00503589"/>
    <w:rsid w:val="005102A7"/>
    <w:rsid w:val="005267C8"/>
    <w:rsid w:val="005408D8"/>
    <w:rsid w:val="005418FF"/>
    <w:rsid w:val="00543747"/>
    <w:rsid w:val="00546800"/>
    <w:rsid w:val="00561BF4"/>
    <w:rsid w:val="00565A99"/>
    <w:rsid w:val="00575487"/>
    <w:rsid w:val="00593BF0"/>
    <w:rsid w:val="005A780B"/>
    <w:rsid w:val="005B3264"/>
    <w:rsid w:val="005C29D7"/>
    <w:rsid w:val="005D733A"/>
    <w:rsid w:val="005E137A"/>
    <w:rsid w:val="00602BC3"/>
    <w:rsid w:val="00613956"/>
    <w:rsid w:val="00634E97"/>
    <w:rsid w:val="00641C0D"/>
    <w:rsid w:val="00643951"/>
    <w:rsid w:val="0065635F"/>
    <w:rsid w:val="006654A9"/>
    <w:rsid w:val="0068058A"/>
    <w:rsid w:val="00694DED"/>
    <w:rsid w:val="006A0D27"/>
    <w:rsid w:val="006A18D9"/>
    <w:rsid w:val="006A2A6E"/>
    <w:rsid w:val="006A66AA"/>
    <w:rsid w:val="006A74C0"/>
    <w:rsid w:val="006B76FB"/>
    <w:rsid w:val="006E1EAA"/>
    <w:rsid w:val="006E3E1C"/>
    <w:rsid w:val="0070396A"/>
    <w:rsid w:val="00710A34"/>
    <w:rsid w:val="007262D3"/>
    <w:rsid w:val="00731006"/>
    <w:rsid w:val="007404EF"/>
    <w:rsid w:val="00770A9B"/>
    <w:rsid w:val="00771BF7"/>
    <w:rsid w:val="00772050"/>
    <w:rsid w:val="00773442"/>
    <w:rsid w:val="007758A0"/>
    <w:rsid w:val="00777D5B"/>
    <w:rsid w:val="00790115"/>
    <w:rsid w:val="00791835"/>
    <w:rsid w:val="007933DE"/>
    <w:rsid w:val="007A6A6A"/>
    <w:rsid w:val="007B1EA0"/>
    <w:rsid w:val="007B4DAB"/>
    <w:rsid w:val="007D6E20"/>
    <w:rsid w:val="007E51F2"/>
    <w:rsid w:val="007F5531"/>
    <w:rsid w:val="0080392F"/>
    <w:rsid w:val="00810D5F"/>
    <w:rsid w:val="00836AB8"/>
    <w:rsid w:val="00841A29"/>
    <w:rsid w:val="00841E23"/>
    <w:rsid w:val="00842F82"/>
    <w:rsid w:val="00867767"/>
    <w:rsid w:val="00876FA7"/>
    <w:rsid w:val="008A7D5A"/>
    <w:rsid w:val="008B6910"/>
    <w:rsid w:val="008C3764"/>
    <w:rsid w:val="008D6A73"/>
    <w:rsid w:val="008E45C1"/>
    <w:rsid w:val="008E532C"/>
    <w:rsid w:val="008F0329"/>
    <w:rsid w:val="008F2489"/>
    <w:rsid w:val="008F2DA1"/>
    <w:rsid w:val="008F36FD"/>
    <w:rsid w:val="00901973"/>
    <w:rsid w:val="009050C8"/>
    <w:rsid w:val="00906AA0"/>
    <w:rsid w:val="009229CB"/>
    <w:rsid w:val="00923F1F"/>
    <w:rsid w:val="009349B9"/>
    <w:rsid w:val="00954686"/>
    <w:rsid w:val="009747F1"/>
    <w:rsid w:val="009803F4"/>
    <w:rsid w:val="009924B2"/>
    <w:rsid w:val="00993E43"/>
    <w:rsid w:val="009944F4"/>
    <w:rsid w:val="009A7CBF"/>
    <w:rsid w:val="009C478C"/>
    <w:rsid w:val="009F1108"/>
    <w:rsid w:val="009F770C"/>
    <w:rsid w:val="00A00751"/>
    <w:rsid w:val="00A134CB"/>
    <w:rsid w:val="00A15150"/>
    <w:rsid w:val="00A21CE2"/>
    <w:rsid w:val="00A2337A"/>
    <w:rsid w:val="00A523AD"/>
    <w:rsid w:val="00A5268C"/>
    <w:rsid w:val="00A539CA"/>
    <w:rsid w:val="00A55F40"/>
    <w:rsid w:val="00A72F16"/>
    <w:rsid w:val="00A73F71"/>
    <w:rsid w:val="00A90C2F"/>
    <w:rsid w:val="00A92175"/>
    <w:rsid w:val="00AA413C"/>
    <w:rsid w:val="00AB0228"/>
    <w:rsid w:val="00AB5CD5"/>
    <w:rsid w:val="00AE4B0B"/>
    <w:rsid w:val="00B12858"/>
    <w:rsid w:val="00B16C35"/>
    <w:rsid w:val="00B209B7"/>
    <w:rsid w:val="00B53EA2"/>
    <w:rsid w:val="00B579C0"/>
    <w:rsid w:val="00B60A85"/>
    <w:rsid w:val="00B678FB"/>
    <w:rsid w:val="00B97D76"/>
    <w:rsid w:val="00BA05D1"/>
    <w:rsid w:val="00BB36BF"/>
    <w:rsid w:val="00BB4F91"/>
    <w:rsid w:val="00BB664E"/>
    <w:rsid w:val="00BD3FAA"/>
    <w:rsid w:val="00BE263B"/>
    <w:rsid w:val="00BF3F2E"/>
    <w:rsid w:val="00C1196E"/>
    <w:rsid w:val="00C420AD"/>
    <w:rsid w:val="00C55ACF"/>
    <w:rsid w:val="00C75F8A"/>
    <w:rsid w:val="00C979A3"/>
    <w:rsid w:val="00CB0923"/>
    <w:rsid w:val="00CB1546"/>
    <w:rsid w:val="00CC398C"/>
    <w:rsid w:val="00CE1223"/>
    <w:rsid w:val="00CF20EF"/>
    <w:rsid w:val="00CF2966"/>
    <w:rsid w:val="00D023FE"/>
    <w:rsid w:val="00D10340"/>
    <w:rsid w:val="00D202AF"/>
    <w:rsid w:val="00D36794"/>
    <w:rsid w:val="00D41D7E"/>
    <w:rsid w:val="00D43BF1"/>
    <w:rsid w:val="00D4666C"/>
    <w:rsid w:val="00D53A70"/>
    <w:rsid w:val="00D7342C"/>
    <w:rsid w:val="00D827ED"/>
    <w:rsid w:val="00DA4787"/>
    <w:rsid w:val="00DA707C"/>
    <w:rsid w:val="00DD03F9"/>
    <w:rsid w:val="00DD3C2A"/>
    <w:rsid w:val="00DD44E2"/>
    <w:rsid w:val="00DF0BAA"/>
    <w:rsid w:val="00E016C4"/>
    <w:rsid w:val="00E01890"/>
    <w:rsid w:val="00E07C95"/>
    <w:rsid w:val="00E12119"/>
    <w:rsid w:val="00E16346"/>
    <w:rsid w:val="00E235FF"/>
    <w:rsid w:val="00E253F6"/>
    <w:rsid w:val="00E3456F"/>
    <w:rsid w:val="00E43230"/>
    <w:rsid w:val="00E45AA6"/>
    <w:rsid w:val="00E46FED"/>
    <w:rsid w:val="00E55117"/>
    <w:rsid w:val="00E61022"/>
    <w:rsid w:val="00E61811"/>
    <w:rsid w:val="00E640B3"/>
    <w:rsid w:val="00E744FB"/>
    <w:rsid w:val="00E75E2C"/>
    <w:rsid w:val="00E77718"/>
    <w:rsid w:val="00E854B1"/>
    <w:rsid w:val="00E91C51"/>
    <w:rsid w:val="00E92802"/>
    <w:rsid w:val="00EE04D4"/>
    <w:rsid w:val="00F00F6F"/>
    <w:rsid w:val="00F04514"/>
    <w:rsid w:val="00F409BD"/>
    <w:rsid w:val="00F44CFD"/>
    <w:rsid w:val="00F50DD0"/>
    <w:rsid w:val="00F55FE5"/>
    <w:rsid w:val="00F64817"/>
    <w:rsid w:val="00F74719"/>
    <w:rsid w:val="00F81800"/>
    <w:rsid w:val="00F96987"/>
    <w:rsid w:val="00FA02CF"/>
    <w:rsid w:val="00FB3A94"/>
    <w:rsid w:val="00FC3B28"/>
    <w:rsid w:val="00FD0912"/>
    <w:rsid w:val="00FD7201"/>
    <w:rsid w:val="00FD77A8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3A"/>
  </w:style>
  <w:style w:type="paragraph" w:styleId="1">
    <w:name w:val="heading 1"/>
    <w:basedOn w:val="a"/>
    <w:next w:val="a"/>
    <w:link w:val="10"/>
    <w:uiPriority w:val="9"/>
    <w:qFormat/>
    <w:rsid w:val="004E4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1"/>
    <w:uiPriority w:val="99"/>
    <w:rsid w:val="004E49C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eastAsia="ru-RU"/>
    </w:rPr>
  </w:style>
  <w:style w:type="paragraph" w:styleId="2">
    <w:name w:val="Body Text Indent 2"/>
    <w:basedOn w:val="a"/>
    <w:link w:val="20"/>
    <w:uiPriority w:val="99"/>
    <w:rsid w:val="004E49C0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E49C0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E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9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C2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E1DF1"/>
    <w:rPr>
      <w:color w:val="808080"/>
    </w:rPr>
  </w:style>
  <w:style w:type="table" w:styleId="a8">
    <w:name w:val="Table Grid"/>
    <w:basedOn w:val="a1"/>
    <w:uiPriority w:val="59"/>
    <w:rsid w:val="002B1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C5FD-9775-4D03-8BD0-926E672E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3</cp:revision>
  <cp:lastPrinted>2016-08-29T22:19:00Z</cp:lastPrinted>
  <dcterms:created xsi:type="dcterms:W3CDTF">2016-09-05T05:13:00Z</dcterms:created>
  <dcterms:modified xsi:type="dcterms:W3CDTF">2016-11-22T13:24:00Z</dcterms:modified>
</cp:coreProperties>
</file>