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F8" w:rsidRDefault="001839F8" w:rsidP="001839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«АМАЗАРСКОЕ»</w:t>
      </w:r>
    </w:p>
    <w:p w:rsidR="001839F8" w:rsidRDefault="001839F8" w:rsidP="001839F8">
      <w:pPr>
        <w:rPr>
          <w:b/>
          <w:sz w:val="28"/>
          <w:szCs w:val="28"/>
        </w:rPr>
      </w:pPr>
    </w:p>
    <w:p w:rsidR="001839F8" w:rsidRPr="001839F8" w:rsidRDefault="001839F8" w:rsidP="00183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39F8" w:rsidRDefault="001839F8" w:rsidP="001839F8">
      <w:pPr>
        <w:rPr>
          <w:sz w:val="28"/>
          <w:szCs w:val="28"/>
        </w:rPr>
      </w:pPr>
      <w:r>
        <w:rPr>
          <w:sz w:val="28"/>
          <w:szCs w:val="28"/>
        </w:rPr>
        <w:t xml:space="preserve">01.08.2018 г.                   </w:t>
      </w:r>
      <w:r>
        <w:rPr>
          <w:sz w:val="28"/>
          <w:szCs w:val="28"/>
        </w:rPr>
        <w:tab/>
        <w:t xml:space="preserve">                                                                       №  290</w:t>
      </w:r>
    </w:p>
    <w:p w:rsidR="001839F8" w:rsidRDefault="001839F8" w:rsidP="001839F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Амазар</w:t>
      </w:r>
    </w:p>
    <w:p w:rsidR="001839F8" w:rsidRDefault="001839F8" w:rsidP="001839F8">
      <w:pPr>
        <w:jc w:val="center"/>
        <w:rPr>
          <w:b/>
          <w:sz w:val="28"/>
          <w:szCs w:val="28"/>
        </w:rPr>
      </w:pPr>
      <w:r w:rsidRPr="004E26D2">
        <w:rPr>
          <w:b/>
          <w:bCs/>
          <w:spacing w:val="-3"/>
          <w:sz w:val="28"/>
          <w:szCs w:val="28"/>
        </w:rPr>
        <w:t>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</w:t>
      </w:r>
    </w:p>
    <w:p w:rsidR="001839F8" w:rsidRDefault="001839F8" w:rsidP="001839F8">
      <w:pPr>
        <w:rPr>
          <w:sz w:val="28"/>
          <w:szCs w:val="28"/>
        </w:rPr>
      </w:pPr>
    </w:p>
    <w:p w:rsidR="001839F8" w:rsidRPr="00784699" w:rsidRDefault="001839F8" w:rsidP="001839F8">
      <w:pPr>
        <w:pStyle w:val="1"/>
        <w:ind w:firstLine="709"/>
        <w:jc w:val="both"/>
        <w:rPr>
          <w:b/>
        </w:rPr>
      </w:pPr>
      <w:r w:rsidRPr="00784699"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t>городского поселения «</w:t>
      </w:r>
      <w:proofErr w:type="spellStart"/>
      <w:r>
        <w:t>Амазарское</w:t>
      </w:r>
      <w:proofErr w:type="spellEnd"/>
      <w:r>
        <w:t>»</w:t>
      </w:r>
      <w:r w:rsidRPr="00784699">
        <w:t xml:space="preserve">, </w:t>
      </w:r>
      <w:r>
        <w:t>глава администрации</w:t>
      </w:r>
      <w:r w:rsidRPr="00784699">
        <w:t>:</w:t>
      </w:r>
    </w:p>
    <w:p w:rsidR="001839F8" w:rsidRDefault="001839F8" w:rsidP="001839F8">
      <w:pPr>
        <w:pStyle w:val="1"/>
        <w:ind w:firstLine="709"/>
        <w:jc w:val="both"/>
        <w:rPr>
          <w:b/>
        </w:rPr>
      </w:pPr>
    </w:p>
    <w:p w:rsidR="001839F8" w:rsidRDefault="001839F8" w:rsidP="001839F8">
      <w:pPr>
        <w:pStyle w:val="1"/>
        <w:ind w:firstLine="567"/>
      </w:pPr>
      <w:proofErr w:type="gramStart"/>
      <w:r w:rsidRPr="00125EFD">
        <w:t>П</w:t>
      </w:r>
      <w:proofErr w:type="gramEnd"/>
      <w:r w:rsidRPr="00125EFD">
        <w:t xml:space="preserve"> О С Т А Н О В Л Я Е Т:</w:t>
      </w:r>
    </w:p>
    <w:p w:rsidR="001839F8" w:rsidRPr="00211BA7" w:rsidRDefault="001839F8" w:rsidP="001839F8"/>
    <w:p w:rsidR="001839F8" w:rsidRDefault="001839F8" w:rsidP="00183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3C">
        <w:rPr>
          <w:rFonts w:ascii="Times New Roman" w:hAnsi="Times New Roman" w:cs="Times New Roman"/>
          <w:b/>
          <w:sz w:val="28"/>
          <w:szCs w:val="28"/>
        </w:rPr>
        <w:t>1.</w:t>
      </w:r>
      <w:r w:rsidRPr="00784699">
        <w:rPr>
          <w:rFonts w:ascii="Times New Roman" w:hAnsi="Times New Roman" w:cs="Times New Roman"/>
          <w:sz w:val="28"/>
          <w:szCs w:val="28"/>
        </w:rPr>
        <w:t>Утвердить Порядок осуществления полномочий органом внутреннего муниципального финансового контроля по внутреннему муниципальному финансовому контролю согласно приложению 1 к настоящему постановлению.</w:t>
      </w:r>
    </w:p>
    <w:p w:rsidR="001839F8" w:rsidRPr="00FD7199" w:rsidRDefault="001839F8" w:rsidP="00183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24">
        <w:rPr>
          <w:rFonts w:ascii="Times New Roman" w:hAnsi="Times New Roman" w:cs="Times New Roman"/>
          <w:b/>
          <w:sz w:val="28"/>
          <w:szCs w:val="28"/>
        </w:rPr>
        <w:t>2.</w:t>
      </w:r>
      <w:r w:rsidRPr="00FD7199">
        <w:rPr>
          <w:rFonts w:ascii="Times New Roman" w:hAnsi="Times New Roman" w:cs="Times New Roman"/>
          <w:sz w:val="28"/>
          <w:szCs w:val="28"/>
        </w:rPr>
        <w:t>Ответственность за организацию и функционирование системы внутреннего финансового контроля возлагается на главного бухгалтера.</w:t>
      </w:r>
    </w:p>
    <w:p w:rsidR="001839F8" w:rsidRDefault="001839F8" w:rsidP="001839F8">
      <w:pPr>
        <w:ind w:firstLine="708"/>
        <w:jc w:val="both"/>
        <w:rPr>
          <w:sz w:val="26"/>
          <w:szCs w:val="26"/>
        </w:rPr>
      </w:pPr>
      <w:r w:rsidRPr="00FD7199">
        <w:rPr>
          <w:b/>
          <w:sz w:val="28"/>
          <w:szCs w:val="28"/>
        </w:rPr>
        <w:t>3.</w:t>
      </w:r>
      <w:r w:rsidRPr="00FD7199">
        <w:rPr>
          <w:sz w:val="28"/>
          <w:szCs w:val="28"/>
        </w:rPr>
        <w:t xml:space="preserve"> Настоящее постановление </w:t>
      </w:r>
      <w:r>
        <w:rPr>
          <w:sz w:val="26"/>
          <w:szCs w:val="26"/>
        </w:rPr>
        <w:t>подлежит официальному опубликованию (обнародованию) на стенде__ и на официальном сайте администрации муниципального района «</w:t>
      </w:r>
      <w:proofErr w:type="spellStart"/>
      <w:r>
        <w:rPr>
          <w:sz w:val="26"/>
          <w:szCs w:val="26"/>
        </w:rPr>
        <w:t>Могочинский</w:t>
      </w:r>
      <w:proofErr w:type="spellEnd"/>
      <w:r>
        <w:rPr>
          <w:sz w:val="26"/>
          <w:szCs w:val="26"/>
        </w:rPr>
        <w:t xml:space="preserve"> район» в информационно-коммуникационной сети Интернет, размещенном по адресу: </w:t>
      </w:r>
      <w:hyperlink r:id="rId6" w:history="1">
        <w:r>
          <w:rPr>
            <w:rStyle w:val="a5"/>
            <w:sz w:val="26"/>
            <w:szCs w:val="26"/>
            <w:lang w:val="en-US"/>
          </w:rPr>
          <w:t>http</w:t>
        </w:r>
        <w:r>
          <w:rPr>
            <w:rStyle w:val="a5"/>
            <w:sz w:val="26"/>
            <w:szCs w:val="26"/>
          </w:rPr>
          <w:t>://</w:t>
        </w:r>
        <w:proofErr w:type="spellStart"/>
        <w:r>
          <w:rPr>
            <w:rStyle w:val="a5"/>
            <w:sz w:val="26"/>
            <w:szCs w:val="26"/>
          </w:rPr>
          <w:t>могоча.забайкальскийкрай.рф</w:t>
        </w:r>
        <w:proofErr w:type="spellEnd"/>
        <w:r>
          <w:rPr>
            <w:rStyle w:val="a5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1839F8" w:rsidRDefault="001839F8" w:rsidP="00183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99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FD71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1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отставляю за собой.</w:t>
      </w:r>
    </w:p>
    <w:p w:rsidR="001839F8" w:rsidRDefault="001839F8" w:rsidP="001839F8">
      <w:pPr>
        <w:rPr>
          <w:sz w:val="28"/>
          <w:szCs w:val="28"/>
        </w:rPr>
      </w:pPr>
    </w:p>
    <w:p w:rsidR="001839F8" w:rsidRDefault="001839F8" w:rsidP="00183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1839F8" w:rsidRDefault="001839F8" w:rsidP="001839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Амазарское</w:t>
      </w:r>
      <w:proofErr w:type="spellEnd"/>
      <w:r>
        <w:rPr>
          <w:sz w:val="28"/>
          <w:szCs w:val="28"/>
        </w:rPr>
        <w:t>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С.И.Максимович</w:t>
      </w:r>
    </w:p>
    <w:p w:rsidR="001839F8" w:rsidRPr="00EC6BE3" w:rsidRDefault="001839F8" w:rsidP="001839F8">
      <w:pPr>
        <w:pStyle w:val="ConsPlusNormal"/>
        <w:widowControl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6B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 </w:t>
      </w:r>
    </w:p>
    <w:p w:rsidR="001839F8" w:rsidRDefault="001839F8" w:rsidP="001839F8">
      <w:pPr>
        <w:ind w:left="5103"/>
        <w:jc w:val="right"/>
        <w:rPr>
          <w:color w:val="000000"/>
        </w:rPr>
      </w:pPr>
      <w:r w:rsidRPr="00EC6BE3">
        <w:rPr>
          <w:color w:val="000000"/>
        </w:rPr>
        <w:t xml:space="preserve">к постановлению </w:t>
      </w:r>
      <w:r>
        <w:rPr>
          <w:color w:val="000000"/>
        </w:rPr>
        <w:t xml:space="preserve">главы </w:t>
      </w:r>
      <w:proofErr w:type="gramStart"/>
      <w:r>
        <w:rPr>
          <w:color w:val="000000"/>
        </w:rPr>
        <w:t>городского</w:t>
      </w:r>
      <w:proofErr w:type="gramEnd"/>
    </w:p>
    <w:p w:rsidR="001839F8" w:rsidRPr="00EC6BE3" w:rsidRDefault="001839F8" w:rsidP="001839F8">
      <w:pPr>
        <w:ind w:left="5103"/>
        <w:jc w:val="right"/>
        <w:rPr>
          <w:color w:val="000000"/>
        </w:rPr>
      </w:pPr>
      <w:r>
        <w:rPr>
          <w:color w:val="000000"/>
        </w:rPr>
        <w:t>поселения «</w:t>
      </w:r>
      <w:proofErr w:type="spellStart"/>
      <w:r>
        <w:rPr>
          <w:color w:val="000000"/>
        </w:rPr>
        <w:t>Амазарское</w:t>
      </w:r>
      <w:proofErr w:type="spellEnd"/>
      <w:r>
        <w:rPr>
          <w:color w:val="000000"/>
        </w:rPr>
        <w:t>»</w:t>
      </w:r>
    </w:p>
    <w:p w:rsidR="001839F8" w:rsidRPr="00EC6BE3" w:rsidRDefault="001839F8" w:rsidP="001839F8">
      <w:pPr>
        <w:ind w:left="5103"/>
        <w:jc w:val="right"/>
        <w:rPr>
          <w:color w:val="000000"/>
        </w:rPr>
      </w:pPr>
      <w:r w:rsidRPr="00EC6BE3">
        <w:rPr>
          <w:color w:val="000000"/>
        </w:rPr>
        <w:t xml:space="preserve"> от </w:t>
      </w:r>
      <w:r>
        <w:rPr>
          <w:color w:val="000000"/>
        </w:rPr>
        <w:t>01.08.2017г. № 290</w:t>
      </w:r>
    </w:p>
    <w:p w:rsidR="001839F8" w:rsidRDefault="001839F8" w:rsidP="001839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39F8" w:rsidRDefault="001839F8" w:rsidP="001839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39F8" w:rsidRDefault="001839F8" w:rsidP="001839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  <w:rPr>
          <w:b/>
        </w:rPr>
      </w:pPr>
      <w:r w:rsidRPr="00784699">
        <w:rPr>
          <w:b/>
        </w:rPr>
        <w:t>ПОРЯДОК</w:t>
      </w:r>
    </w:p>
    <w:p w:rsidR="001839F8" w:rsidRPr="00784699" w:rsidRDefault="001839F8" w:rsidP="001839F8">
      <w:pPr>
        <w:ind w:right="-2" w:firstLine="547"/>
        <w:jc w:val="center"/>
        <w:rPr>
          <w:b/>
          <w:color w:val="000000"/>
        </w:rPr>
      </w:pPr>
      <w:r w:rsidRPr="00784699">
        <w:rPr>
          <w:b/>
          <w:color w:val="000000"/>
        </w:rPr>
        <w:t>осуществления полномочий органами внутреннего муниципального финансового контроля по внутреннему муниципальному финансовому контролю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</w:pPr>
      <w:r w:rsidRPr="00784699">
        <w:rPr>
          <w:b/>
        </w:rPr>
        <w:t>1. Общие положения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1.1. Настоящее положение о внутреннем финансовом контроле разработано в соответствии с законодательством РФ, устанавливает единые цели, правила и принципы проведения внутреннего финансового контроля.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 xml:space="preserve">1.2. Внутренний финансовый контроль представляет собой мероприятия, осуществляемые в ходе бюджетного процесса специально уполномоченными подразделениями (должностными лицами) администрации </w:t>
      </w:r>
      <w:r>
        <w:t>городского поселения «</w:t>
      </w:r>
      <w:proofErr w:type="spellStart"/>
      <w:r>
        <w:t>Амазарское</w:t>
      </w:r>
      <w:proofErr w:type="spellEnd"/>
      <w:r>
        <w:t>»</w:t>
      </w:r>
      <w:r w:rsidRPr="00784699">
        <w:t xml:space="preserve"> (далее – администрация).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1.3. Основной целью внутреннего финансового контроля является соблюдение внутренних стандартов и процедур составления и исполнения бюджета, составления бюджетной отчетности и ведения бюджетного учета, а также подготовки и организации осуществления мер, направленных на повышение результативности (эффективности и экономности) использования бюджетных средств, подтверждение достоверности бухгалтерского учета и отчетности.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1.4. Основными задачами внутреннего контроля являются: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соблюдение действующего законодательства и положений учетной политики;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целевое использование полученных бюджетных средств;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установление соответствия осуществляемых операций регламентам, полномочиям сотрудников;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правильность отражения всех хозяйственных операций в бухгалтерском учете;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полнота и правильность документального оформления хозяйственных операций;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сохранность финансовых и нефинансовых активов учреждения;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достоверность отчетности;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lastRenderedPageBreak/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1.5. Внутренний контроль основывается на следующих принципах: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принцип законности – неуклонное и точное соблюдение всеми субъектами внутреннего контроля норм и правил, установленных законодательством;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принцип независимости –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законодательством, путем применения методов, обеспечивающих получение полной и достоверной информации;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 xml:space="preserve">- принцип системности – проведение контрольных </w:t>
      </w:r>
      <w:proofErr w:type="gramStart"/>
      <w:r w:rsidRPr="00784699">
        <w:t>мероприятий всех сторон деятельности объекта внутреннего контроля</w:t>
      </w:r>
      <w:proofErr w:type="gramEnd"/>
      <w:r w:rsidRPr="00784699">
        <w:t xml:space="preserve"> и его взаимосвязей в структуре управления.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1.6. Система внутреннего контроля включает в себя следующие взаимосвязанные компоненты: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администрации, их стиль работы, организационную структуру, наделение ответственностью и полномочиями;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деятельность по контролю, обобщающая политику и процедуры, которые помогают гарантировать выполнение распоряжений руководства и требований законодательства;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органе местного самоуправления политики и процедур внутреннего контроля и обеспечения их исполнения;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</w:pPr>
      <w:r w:rsidRPr="00784699">
        <w:rPr>
          <w:b/>
        </w:rPr>
        <w:t>2. Организация внутреннего финансового контроля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2.1. Внутренний финансовый контроль в администрации осуществляется в следующих формах: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lastRenderedPageBreak/>
        <w:t>- предварительный контроль – осуществляется до начала совершения хозяйственной операции, позволяет определить, насколько она целесообразна и правомерна с точки зрения действующего законодательства. Предварительный контроль осуществляет глава администрации,</w:t>
      </w:r>
      <w:r w:rsidRPr="00784699">
        <w:rPr>
          <w:color w:val="000000"/>
          <w:shd w:val="clear" w:color="auto" w:fill="FFFFFF"/>
        </w:rPr>
        <w:t xml:space="preserve"> главный </w:t>
      </w:r>
      <w:r w:rsidRPr="00784699">
        <w:t>бухгалтер;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784699">
        <w:t xml:space="preserve">- текущий контроль – осуществляется на стадии формирования, распределения и использования финансовых ресурсов местного бюджета в ведении администрации, проверяется соблюдение финансовой дисциплины, принимаются меры по предотвращению нарушений. Ведение текущего контроля осуществляется на постоянной основе </w:t>
      </w:r>
      <w:r w:rsidRPr="00784699">
        <w:rPr>
          <w:color w:val="000000"/>
          <w:shd w:val="clear" w:color="auto" w:fill="FFFFFF"/>
        </w:rPr>
        <w:t xml:space="preserve">главным </w:t>
      </w:r>
      <w:r w:rsidRPr="00784699">
        <w:t xml:space="preserve">бухгалтером; 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 xml:space="preserve">- последующий контроль – он проводится по итогам совершения хозяйственных операций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распоряжением главы администрации создается комиссия по внутреннему контролю. В состав комиссии </w:t>
      </w:r>
      <w:proofErr w:type="spellStart"/>
      <w:r w:rsidRPr="00784699">
        <w:t>включаютсявсе</w:t>
      </w:r>
      <w:proofErr w:type="spellEnd"/>
      <w:r w:rsidRPr="00784699">
        <w:t xml:space="preserve"> заинтересованные лица. Возглавляет комиссию </w:t>
      </w:r>
      <w:r w:rsidRPr="00784699">
        <w:rPr>
          <w:color w:val="000000"/>
          <w:shd w:val="clear" w:color="auto" w:fill="FFFFFF"/>
        </w:rPr>
        <w:t xml:space="preserve">глава администрации, главный </w:t>
      </w:r>
      <w:proofErr w:type="spellStart"/>
      <w:r w:rsidRPr="00784699">
        <w:t>бухгалтер</w:t>
      </w:r>
      <w:proofErr w:type="gramStart"/>
      <w:r w:rsidRPr="00784699">
        <w:rPr>
          <w:color w:val="000000"/>
          <w:shd w:val="clear" w:color="auto" w:fill="FFFFFF"/>
        </w:rPr>
        <w:t>.</w:t>
      </w:r>
      <w:r w:rsidRPr="00784699">
        <w:t>С</w:t>
      </w:r>
      <w:proofErr w:type="gramEnd"/>
      <w:r w:rsidRPr="00784699">
        <w:t>остав</w:t>
      </w:r>
      <w:proofErr w:type="spellEnd"/>
      <w:r w:rsidRPr="00784699">
        <w:t xml:space="preserve"> комиссии может меняться.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2.2. Внутренний финансовый контроль осуществляется путем проведения как плановых, так и внеплановых проверок. Плановые проверки проводятся с определенной периодичностью, в соответствии с мероприятиями внутреннего контроля. 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Состав комиссии для проведения проверки по внутреннему финансовому контролю утверждается главой администрации.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2.3. Ответственные за проведение проверки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Результаты проведения внеплановых проверок оформляются в виде служебных записок на имя главы администрации, подписанных всеми членами комиссии,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ошибок, с указанием сроков и ответственных лиц, которые утверждаются главой администрации.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Сотрудники, допустившие недостатки, искажения и нарушения, в письменной форме представляют главе администрации объяснения по вопросам, относящимся к результатам проведения контроля.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2.4. По истечении установленного срока главный бухгалтер незамедлительно информирует главу администрации о выполнении мероприятий или их неисполнении с указанием причин.</w:t>
      </w:r>
    </w:p>
    <w:p w:rsidR="001839F8" w:rsidRPr="00784699" w:rsidRDefault="001839F8" w:rsidP="001839F8">
      <w:pPr>
        <w:autoSpaceDE w:val="0"/>
        <w:autoSpaceDN w:val="0"/>
        <w:adjustRightInd w:val="0"/>
        <w:jc w:val="center"/>
        <w:outlineLvl w:val="2"/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84699">
        <w:rPr>
          <w:b/>
        </w:rPr>
        <w:t>3. Мероприятия внутреннего контроля</w:t>
      </w: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38"/>
        <w:gridCol w:w="3686"/>
      </w:tblGrid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  <w:jc w:val="center"/>
            </w:pPr>
            <w:r w:rsidRPr="00784699">
              <w:t>Мероприятие внутреннего контроля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  <w:jc w:val="center"/>
            </w:pPr>
            <w:r w:rsidRPr="00784699">
              <w:t>Периодичность проведения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lastRenderedPageBreak/>
              <w:t>Проверка соблюдения сроков на этапе работы над проектом бюджета на очередной финансовый год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В соответствии с графиком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Проверка соблюдения сроков исполнения муниципальных программ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Ежеквартально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Проверка соблюдения сроков исполнения ведомственных целевых программ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Ежеквартально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Проверка отчетности по исполнению местного бюджета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Ежеквартально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Сверка расчетов с налоговыми и другими контролерами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Раз в год (в начале финансового года)</w:t>
            </w:r>
          </w:p>
        </w:tc>
      </w:tr>
      <w:tr w:rsidR="001839F8" w:rsidRPr="00784699" w:rsidTr="008F6AB0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Проверка поступлений и расходования бюджетных средств согласно кассовому плану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 xml:space="preserve">Ежеквартально 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Обработка и контроль оформляемых документов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 xml:space="preserve">Согласно графику документооборота </w:t>
            </w:r>
          </w:p>
        </w:tc>
      </w:tr>
      <w:tr w:rsidR="001839F8" w:rsidRPr="00784699" w:rsidTr="008F6A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Инвентаризация денежной наличности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Один раз в квартал</w:t>
            </w:r>
          </w:p>
        </w:tc>
      </w:tr>
      <w:tr w:rsidR="001839F8" w:rsidRPr="00784699" w:rsidTr="008F6A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Инвентаризация основных средств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Раз в год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Инвентаризация расчетов с поставщиками и подрядчиками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Раз в год (в начале финансового года)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 xml:space="preserve">Проверка расчетов с персоналом по оплате труда, по гарантиям и компенсациям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Раз в год (в начале финансового года)</w:t>
            </w:r>
          </w:p>
        </w:tc>
      </w:tr>
      <w:tr w:rsidR="001839F8" w:rsidRPr="00784699" w:rsidTr="008F6A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Ревизия наличия материальных ценностей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 xml:space="preserve">Ежеквартально       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Анализ соответствия кассовых расходов производимым фактическим расходам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 xml:space="preserve">Ежеквартально       </w:t>
            </w:r>
          </w:p>
        </w:tc>
      </w:tr>
      <w:tr w:rsidR="001839F8" w:rsidRPr="00784699" w:rsidTr="008F6A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  <w:jc w:val="both"/>
            </w:pPr>
            <w:r w:rsidRPr="00784699">
              <w:t>Добросовестное выполнение работниками своих обязанностей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9F8" w:rsidRPr="00784699" w:rsidRDefault="001839F8" w:rsidP="008F6AB0">
            <w:pPr>
              <w:autoSpaceDE w:val="0"/>
              <w:autoSpaceDN w:val="0"/>
              <w:adjustRightInd w:val="0"/>
            </w:pPr>
            <w:r w:rsidRPr="00784699">
              <w:t>Постоянно</w:t>
            </w:r>
          </w:p>
        </w:tc>
      </w:tr>
    </w:tbl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  <w:rPr>
          <w:b/>
        </w:rPr>
      </w:pPr>
      <w:r w:rsidRPr="00784699">
        <w:rPr>
          <w:b/>
        </w:rPr>
        <w:t>4. Субъекты внутреннего контроля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4.1. В систему субъектов внутреннего контроля входят: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глава администрации;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комиссия по внутреннему контролю;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- сотрудники администрации на всех уровнях.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администрации, а также организационно-распорядительными документами и должностными инструкциями сотрудников.</w:t>
      </w:r>
    </w:p>
    <w:p w:rsidR="001839F8" w:rsidRPr="00784699" w:rsidRDefault="001839F8" w:rsidP="001839F8">
      <w:pPr>
        <w:autoSpaceDE w:val="0"/>
        <w:autoSpaceDN w:val="0"/>
        <w:adjustRightInd w:val="0"/>
        <w:jc w:val="both"/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  <w:rPr>
          <w:b/>
        </w:rPr>
      </w:pPr>
      <w:r w:rsidRPr="00784699">
        <w:rPr>
          <w:b/>
        </w:rPr>
        <w:lastRenderedPageBreak/>
        <w:t>5. Ответственность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5.1.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 xml:space="preserve">5.2. Ответственность за организацию и функционирование системы внутреннего контроля возлагается на </w:t>
      </w:r>
      <w:r w:rsidRPr="00784699">
        <w:rPr>
          <w:color w:val="000000"/>
          <w:shd w:val="clear" w:color="auto" w:fill="FFFFFF"/>
        </w:rPr>
        <w:t xml:space="preserve">главного </w:t>
      </w:r>
      <w:r w:rsidRPr="00784699">
        <w:t>бухгалтера.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 xml:space="preserve">5.3. Лица, допустившие недостатки, искажения и нарушения, несут дисциплинарную ответственность в соответствии с законодательством о муниципальной службе и </w:t>
      </w:r>
      <w:hyperlink r:id="rId7" w:history="1">
        <w:r w:rsidRPr="000A5B87">
          <w:t>Трудовым</w:t>
        </w:r>
        <w:proofErr w:type="gramStart"/>
        <w:r w:rsidRPr="000A5B87">
          <w:t xml:space="preserve"> К</w:t>
        </w:r>
        <w:proofErr w:type="gramEnd"/>
      </w:hyperlink>
      <w:r w:rsidRPr="00784699">
        <w:t>одексом Российской Федерации.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  <w:rPr>
          <w:b/>
        </w:rPr>
      </w:pPr>
      <w:r w:rsidRPr="00784699">
        <w:rPr>
          <w:b/>
        </w:rPr>
        <w:t>6. Оценка состояния системы финансового контроля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6.1. Оценка эффективности системы внутреннего контроля в администрации осуществляется субъектами внутреннего контроля и рассматривается на специальных совещаниях, проводимых главой администрации.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 xml:space="preserve">6.2.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784699">
        <w:t>контроль за</w:t>
      </w:r>
      <w:proofErr w:type="gramEnd"/>
      <w:r w:rsidRPr="00784699">
        <w:t xml:space="preserve"> соблюдением процедур внутреннего контроля осуществляется комиссией по внутреннему контролю.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 xml:space="preserve">В рамках указанных полномочий комиссия по внутреннему контролю представляет главе администрации результаты проверок эффективности действующих процедур внутреннего контроля и в случае </w:t>
      </w:r>
      <w:proofErr w:type="gramStart"/>
      <w:r w:rsidRPr="00784699">
        <w:t>необходимости</w:t>
      </w:r>
      <w:proofErr w:type="gramEnd"/>
      <w:r w:rsidRPr="00784699">
        <w:t xml:space="preserve"> разработанные совместно с главным бухгалтером предложения по их совершенствованию.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784699">
        <w:rPr>
          <w:b/>
          <w:bCs/>
          <w:color w:val="222222"/>
        </w:rPr>
        <w:t>7. Составление и ведение регистров (журналов) внутреннего финансового контроля, составление и представление отчета о результатах внутреннего финансового контроля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 xml:space="preserve">7.1. Ведение, учет и хранение регистра (журнала) внутреннего финансового контроля осуществляется </w:t>
      </w:r>
      <w:proofErr w:type="gramStart"/>
      <w:r w:rsidRPr="00784699">
        <w:rPr>
          <w:color w:val="222222"/>
        </w:rPr>
        <w:t>ответственным</w:t>
      </w:r>
      <w:proofErr w:type="gramEnd"/>
      <w:r w:rsidRPr="00784699">
        <w:rPr>
          <w:color w:val="222222"/>
        </w:rPr>
        <w:t xml:space="preserve"> за выполнение внутренних бюджетных процедур.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7.2. Ведение регистра (журнала) внутреннего финансового контроля осуществляется уполномоченными лицами путем занесения записей в регистр (журнал) внутреннего финансового контроля на основании информации от должностных лиц, осуществляющих контрольные действия. Ведение регистра (журнала) внутреннего финансового контроля осуществляется с учетом ограничений, установленных законодательством Российской Федерации в отношении сведений, составляющих государственную тайну.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 xml:space="preserve">7.3. Регистр (журнал) внутреннего финансового контроля рекомендуется составлять по форме и рекомендациям по его заполнению согласно </w:t>
      </w:r>
      <w:r w:rsidRPr="00784699">
        <w:t>приложению 1</w:t>
      </w:r>
      <w:r w:rsidRPr="00784699">
        <w:rPr>
          <w:color w:val="222222"/>
        </w:rPr>
        <w:t xml:space="preserve"> к настоящему порядку.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7.4. Записи в регистр (журнал) внутреннего финансового контроля осуществляются по мере совершения контрольных действий в хронологическом порядке.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lastRenderedPageBreak/>
        <w:t>7.5. Регистры (журналы) внутреннего финансового контроля формируются и брошюруются в хронологическом порядке. На обложке необходимо указать: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- наименование муниципального образования администрации и ответственного за выполнение внутренних бюджетных процедур;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- название и порядковый номер папки (дела);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- отчетный период: год квартал (месяц); начальный и последний номера журналов операций;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- количество листов в папке (деле).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7.6. Хранение регистров (журналов)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7.7. Соблюдение требований к хранению регистров (журналов) осуществляется специалистом администрации, ответственным за их формирование, до момента их сдачи в архив.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7.8. Главой администрации устанавливается порядок составления отчетности о результатах внутреннего финансового контроля (далее - Отчет).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 xml:space="preserve">7.9. Отчет составляется на основе данных регистров (журналов) внутреннего финансового контроля по форме и рекомендациям по его заполнению согласно </w:t>
      </w:r>
      <w:r w:rsidRPr="00784699">
        <w:t>приложению 2</w:t>
      </w:r>
      <w:r w:rsidRPr="00784699">
        <w:rPr>
          <w:color w:val="222222"/>
        </w:rPr>
        <w:t>к настоящему порядку.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 xml:space="preserve">7.10. К Отчету прилагается пояснительная записка по форме </w:t>
      </w:r>
      <w:proofErr w:type="spellStart"/>
      <w:r w:rsidRPr="00784699">
        <w:rPr>
          <w:color w:val="222222"/>
        </w:rPr>
        <w:t>согласно</w:t>
      </w:r>
      <w:r w:rsidRPr="00784699">
        <w:t>приложения</w:t>
      </w:r>
      <w:proofErr w:type="spellEnd"/>
      <w:r w:rsidRPr="00784699">
        <w:t xml:space="preserve"> 3 </w:t>
      </w:r>
      <w:r w:rsidRPr="00784699">
        <w:rPr>
          <w:color w:val="222222"/>
        </w:rPr>
        <w:t>к настоящему порядку, содержащая: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- описание принятых и (или) предлагаемых мер по устранению выявленных в ходе внутреннего финансового контроля нарушений и недостатков, причин их возникновения в отчетном периоде;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- сведения о количестве должностных лиц, осуществляющих внутренний финансовый контроль, принимаемых мерах по повышению их квалификации;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784699">
        <w:rPr>
          <w:color w:val="222222"/>
        </w:rPr>
        <w:t>- сведения о ходе реализации мер по устранению нарушений и недостатков, причин их возникновения, а также ходе реализации материалов, направленных в орган внутреннего государственного (муниципального) финансового контроля, правоохранительные органы.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</w:p>
    <w:p w:rsidR="001839F8" w:rsidRPr="00784699" w:rsidRDefault="001839F8" w:rsidP="001839F8">
      <w:pPr>
        <w:autoSpaceDE w:val="0"/>
        <w:autoSpaceDN w:val="0"/>
        <w:adjustRightInd w:val="0"/>
        <w:jc w:val="center"/>
        <w:rPr>
          <w:b/>
        </w:rPr>
      </w:pPr>
      <w:r w:rsidRPr="00784699">
        <w:rPr>
          <w:b/>
        </w:rPr>
        <w:t>8. Заключительные положения</w:t>
      </w:r>
    </w:p>
    <w:p w:rsidR="001839F8" w:rsidRPr="00784699" w:rsidRDefault="001839F8" w:rsidP="001839F8">
      <w:pPr>
        <w:autoSpaceDE w:val="0"/>
        <w:autoSpaceDN w:val="0"/>
        <w:adjustRightInd w:val="0"/>
        <w:ind w:firstLine="540"/>
        <w:jc w:val="both"/>
      </w:pPr>
      <w:r w:rsidRPr="00784699">
        <w:t>8.1. Все изменения и дополнения к настоящему положению утверждаются главой администрации.</w:t>
      </w:r>
    </w:p>
    <w:p w:rsidR="001839F8" w:rsidRPr="00C722E5" w:rsidRDefault="001839F8" w:rsidP="00C722E5">
      <w:pPr>
        <w:autoSpaceDE w:val="0"/>
        <w:autoSpaceDN w:val="0"/>
        <w:adjustRightInd w:val="0"/>
        <w:ind w:firstLine="540"/>
        <w:jc w:val="both"/>
      </w:pPr>
      <w:r w:rsidRPr="00784699">
        <w:t>8.2. Если в результате изменения действующего законодательства отдельные статьи настоящего положения вступят с ним в противоречие, они утрачивают силу, преимущественную силу имеют положени</w:t>
      </w:r>
      <w:r w:rsidR="00C722E5">
        <w:t>я действующего законодательства.</w:t>
      </w:r>
    </w:p>
    <w:p w:rsidR="001839F8" w:rsidRPr="00784699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lastRenderedPageBreak/>
        <w:t>Приложение  1</w:t>
      </w:r>
    </w:p>
    <w:p w:rsidR="001839F8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t xml:space="preserve">                к Порядку осуществления внутреннего финансового контроля, утвержденного  </w:t>
      </w:r>
      <w:proofErr w:type="spellStart"/>
      <w:r>
        <w:rPr>
          <w:color w:val="000000"/>
        </w:rPr>
        <w:t>главойа</w:t>
      </w:r>
      <w:r w:rsidRPr="00784699">
        <w:rPr>
          <w:color w:val="000000"/>
        </w:rPr>
        <w:t>дминистрации</w:t>
      </w:r>
      <w:proofErr w:type="spellEnd"/>
      <w:r w:rsidRPr="00784699">
        <w:rPr>
          <w:color w:val="000000"/>
        </w:rPr>
        <w:t xml:space="preserve">    </w:t>
      </w:r>
      <w:r>
        <w:t>городского поселения «</w:t>
      </w:r>
      <w:proofErr w:type="spellStart"/>
      <w:r>
        <w:t>Амазарское</w:t>
      </w:r>
      <w:proofErr w:type="spellEnd"/>
      <w:r>
        <w:t>»</w:t>
      </w:r>
    </w:p>
    <w:p w:rsidR="001839F8" w:rsidRPr="00784699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t xml:space="preserve">от </w:t>
      </w:r>
      <w:r>
        <w:rPr>
          <w:color w:val="000000"/>
        </w:rPr>
        <w:t>01</w:t>
      </w:r>
      <w:r w:rsidRPr="00784699">
        <w:rPr>
          <w:color w:val="000000"/>
        </w:rPr>
        <w:t>.0</w:t>
      </w:r>
      <w:r>
        <w:rPr>
          <w:color w:val="000000"/>
        </w:rPr>
        <w:t>8</w:t>
      </w:r>
      <w:r w:rsidRPr="00784699">
        <w:rPr>
          <w:color w:val="000000"/>
        </w:rPr>
        <w:t>.201</w:t>
      </w:r>
      <w:r>
        <w:rPr>
          <w:color w:val="000000"/>
        </w:rPr>
        <w:t>8</w:t>
      </w:r>
      <w:r w:rsidRPr="00784699">
        <w:rPr>
          <w:color w:val="000000"/>
        </w:rPr>
        <w:t xml:space="preserve"> г. № </w:t>
      </w:r>
      <w:r>
        <w:rPr>
          <w:color w:val="000000"/>
        </w:rPr>
        <w:t>296</w:t>
      </w:r>
    </w:p>
    <w:p w:rsidR="001839F8" w:rsidRPr="00784699" w:rsidRDefault="001839F8" w:rsidP="001839F8">
      <w:pPr>
        <w:shd w:val="clear" w:color="auto" w:fill="FFFFFF"/>
        <w:ind w:left="360"/>
        <w:jc w:val="both"/>
        <w:textAlignment w:val="baseline"/>
        <w:rPr>
          <w:b/>
          <w:color w:val="222222"/>
          <w:sz w:val="28"/>
          <w:szCs w:val="28"/>
        </w:rPr>
      </w:pPr>
    </w:p>
    <w:p w:rsidR="001839F8" w:rsidRPr="00784699" w:rsidRDefault="001839F8" w:rsidP="001839F8">
      <w:pPr>
        <w:shd w:val="clear" w:color="auto" w:fill="FFFFFF"/>
        <w:ind w:left="360"/>
        <w:jc w:val="center"/>
        <w:textAlignment w:val="baseline"/>
        <w:rPr>
          <w:color w:val="222222"/>
        </w:rPr>
      </w:pPr>
      <w:r w:rsidRPr="00784699">
        <w:rPr>
          <w:color w:val="222222"/>
        </w:rPr>
        <w:t>ЖУРНАЛ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color w:val="222222"/>
        </w:rPr>
      </w:pPr>
      <w:r w:rsidRPr="00784699">
        <w:rPr>
          <w:color w:val="222222"/>
        </w:rPr>
        <w:t>учета результатов внутреннего финансового контроля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color w:val="222222"/>
        </w:rPr>
      </w:pPr>
      <w:r w:rsidRPr="00784699">
        <w:rPr>
          <w:color w:val="222222"/>
        </w:rPr>
        <w:t>за ________ год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color w:val="222222"/>
        </w:rPr>
      </w:pPr>
      <w:r w:rsidRPr="00784699">
        <w:rPr>
          <w:color w:val="222222"/>
        </w:rPr>
        <w:t>(примерная форма)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4"/>
        <w:gridCol w:w="2339"/>
        <w:gridCol w:w="1031"/>
        <w:gridCol w:w="918"/>
      </w:tblGrid>
      <w:tr w:rsidR="001839F8" w:rsidRPr="00784699" w:rsidTr="008F6AB0">
        <w:trPr>
          <w:trHeight w:val="137"/>
        </w:trPr>
        <w:tc>
          <w:tcPr>
            <w:tcW w:w="3933" w:type="pct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Коды</w:t>
            </w:r>
          </w:p>
        </w:tc>
      </w:tr>
      <w:tr w:rsidR="001839F8" w:rsidRPr="00784699" w:rsidTr="008F6AB0">
        <w:trPr>
          <w:trHeight w:val="127"/>
        </w:trPr>
        <w:tc>
          <w:tcPr>
            <w:tcW w:w="3933" w:type="pct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right"/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Дата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2655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Наименование главного администратора бюджетных средств</w:t>
            </w:r>
          </w:p>
        </w:tc>
        <w:tc>
          <w:tcPr>
            <w:tcW w:w="1279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____________________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right"/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Глава по БК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2655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Наименование бюджета</w:t>
            </w:r>
          </w:p>
        </w:tc>
        <w:tc>
          <w:tcPr>
            <w:tcW w:w="1279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____________________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right"/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по </w:t>
            </w:r>
            <w:hyperlink r:id="rId8" w:history="1">
              <w:r w:rsidRPr="00784699">
                <w:t>КТМ</w:t>
              </w:r>
            </w:hyperlink>
            <w:r w:rsidRPr="00784699">
              <w:t>О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rPr>
          <w:trHeight w:val="408"/>
        </w:trPr>
        <w:tc>
          <w:tcPr>
            <w:tcW w:w="2655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1279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  <w:rPr>
                <w:color w:val="222222"/>
              </w:rPr>
            </w:pPr>
            <w:r w:rsidRPr="00784699">
              <w:rPr>
                <w:color w:val="222222"/>
              </w:rPr>
              <w:t>____________________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</w:tbl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t>I. Составление, утверждение и ведение бюджетных смет и (или) свода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t>бюджетных смет  ---------------------------------------------------------------------------</w:t>
      </w:r>
    </w:p>
    <w:tbl>
      <w:tblPr>
        <w:tblW w:w="99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708"/>
        <w:gridCol w:w="707"/>
        <w:gridCol w:w="1185"/>
        <w:gridCol w:w="1090"/>
        <w:gridCol w:w="844"/>
        <w:gridCol w:w="859"/>
        <w:gridCol w:w="1409"/>
        <w:gridCol w:w="1842"/>
        <w:gridCol w:w="866"/>
      </w:tblGrid>
      <w:tr w:rsidR="001839F8" w:rsidRPr="00784699" w:rsidTr="008F6AB0">
        <w:trPr>
          <w:trHeight w:val="1824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Наименование операции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Код контрольного действия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Должностное лицо, ответственное за выполнение операции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Должностное лицо, осуществляющее контрольное действие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Характеристики контрольного действия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Результаты контрольного действия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Сведения о причинах возникновения недостатков (нарушений)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ind w:left="142"/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Отметка об устранении</w:t>
            </w:r>
          </w:p>
        </w:tc>
      </w:tr>
      <w:tr w:rsidR="001839F8" w:rsidRPr="00784699" w:rsidTr="008F6AB0">
        <w:trPr>
          <w:trHeight w:val="241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6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7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9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10</w:t>
            </w:r>
          </w:p>
        </w:tc>
      </w:tr>
      <w:tr w:rsidR="001839F8" w:rsidRPr="00784699" w:rsidTr="008F6AB0">
        <w:trPr>
          <w:trHeight w:val="178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rPr>
          <w:trHeight w:val="116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</w:tbl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lastRenderedPageBreak/>
        <w:t>II. ---------------------------------------------------------------------------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t>(наименование внутренней бюджетной процедуры)</w:t>
      </w:r>
    </w:p>
    <w:tbl>
      <w:tblPr>
        <w:tblW w:w="99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708"/>
        <w:gridCol w:w="709"/>
        <w:gridCol w:w="1194"/>
        <w:gridCol w:w="1076"/>
        <w:gridCol w:w="744"/>
        <w:gridCol w:w="1100"/>
        <w:gridCol w:w="1277"/>
        <w:gridCol w:w="1702"/>
        <w:gridCol w:w="928"/>
      </w:tblGrid>
      <w:tr w:rsidR="001839F8" w:rsidRPr="00784699" w:rsidTr="008F6AB0">
        <w:trPr>
          <w:trHeight w:val="440"/>
        </w:trPr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Дата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Наименование операции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Код операции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Должностное лицо, ответственное за выполнение операции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Должностное лицо, осуществляющее контрольное действие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Характеристики контрольного действия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Результаты контрольного действия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Сведения о причинах возникновения недостатков (нарушений)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Отметка об устранении</w:t>
            </w:r>
          </w:p>
        </w:tc>
      </w:tr>
      <w:tr w:rsidR="001839F8" w:rsidRPr="00784699" w:rsidTr="008F6AB0">
        <w:trPr>
          <w:trHeight w:val="193"/>
        </w:trPr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3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4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6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9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  <w:color w:val="222222"/>
              </w:rPr>
            </w:pPr>
            <w:r w:rsidRPr="00784699">
              <w:rPr>
                <w:bCs/>
                <w:color w:val="222222"/>
              </w:rPr>
              <w:t>10</w:t>
            </w:r>
          </w:p>
        </w:tc>
      </w:tr>
      <w:tr w:rsidR="001839F8" w:rsidRPr="00784699" w:rsidTr="008F6AB0">
        <w:trPr>
          <w:trHeight w:val="284"/>
        </w:trPr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rPr>
          <w:trHeight w:val="284"/>
        </w:trPr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rPr>
          <w:trHeight w:val="284"/>
        </w:trPr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</w:tbl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t>В настоящем Журнале пронумеровано и прошнуровано __________ листов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t>Руководитель администрации ___________ _________ 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t xml:space="preserve">                                                  (должность) (подпись) (расшифровка подписи)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color w:val="222222"/>
        </w:rPr>
      </w:pPr>
      <w:r w:rsidRPr="00784699">
        <w:rPr>
          <w:color w:val="222222"/>
        </w:rPr>
        <w:t>"__" ___________ 20__ г.</w:t>
      </w:r>
    </w:p>
    <w:p w:rsidR="001839F8" w:rsidRDefault="001839F8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722E5" w:rsidRPr="00784699" w:rsidRDefault="00C722E5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784699">
        <w:rPr>
          <w:b/>
          <w:bCs/>
          <w:color w:val="222222"/>
          <w:sz w:val="28"/>
          <w:szCs w:val="28"/>
        </w:rPr>
        <w:lastRenderedPageBreak/>
        <w:t>Рекомендации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784699">
        <w:rPr>
          <w:b/>
          <w:bCs/>
          <w:color w:val="222222"/>
          <w:sz w:val="28"/>
          <w:szCs w:val="28"/>
        </w:rPr>
        <w:t>по заполнению Журнала учета результатов внутреннего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784699">
        <w:rPr>
          <w:b/>
          <w:bCs/>
          <w:color w:val="222222"/>
          <w:sz w:val="28"/>
          <w:szCs w:val="28"/>
        </w:rPr>
        <w:t>финансового контроля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1. В графе 1 Журнала учета результатов внутреннего финансового контроля (далее - Журнал) указывается дата проведения контрольного действия.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2. В графе 2 Журнала указывается наименование операции.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3. В графе 3 Журнала указывается уникальный код в формате: А.Б.В, где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А.Б.В - код операции.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4. В графе 4 Журнала указываются данные о должностном лице, ответственном за выполнение операции, включающие фамилию и инициалы и (или) наименование замещаемой им должности.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5. В графе 5 Журнала указываются данные о должностном лице, выполняющем контрольные действия, включающие фамилию и инициалы и (или) наименование замещаемой им должности.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6. В графе 6 Журнала указываются метод контроля и наименование контрольного действия (например, сверка данных бюджетной заявки данным первичных документов, на основании которых сформирована бюджетная заявка, методом контроля по подчиненности).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7. В графе 7 Журнала указываются результаты контрольного действия - выявленные недостатки и нарушения.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8. В графе 8 Журнала указываются сведения о причинах возникновения недостатков (нарушений).</w:t>
      </w:r>
    </w:p>
    <w:p w:rsidR="001839F8" w:rsidRPr="00784699" w:rsidRDefault="001839F8" w:rsidP="001839F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9. В графе 9 Журнала указываются предлагаемые меры по устранению недостатков (нарушений), причин их возникновения (например, требуется доработка программного прикладного обеспечения в части формирования прогнозов поступлений в бюджет).</w:t>
      </w:r>
    </w:p>
    <w:p w:rsidR="001839F8" w:rsidRPr="00C722E5" w:rsidRDefault="001839F8" w:rsidP="00C722E5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84699">
        <w:rPr>
          <w:color w:val="222222"/>
          <w:sz w:val="28"/>
          <w:szCs w:val="28"/>
        </w:rPr>
        <w:t>10. В графе 10 Журнала ставится отметка после устранения выявленных недостатков (нарушений)</w:t>
      </w:r>
      <w:r w:rsidR="00C722E5">
        <w:rPr>
          <w:color w:val="222222"/>
          <w:sz w:val="28"/>
          <w:szCs w:val="28"/>
        </w:rPr>
        <w:t>.</w:t>
      </w:r>
    </w:p>
    <w:p w:rsidR="001839F8" w:rsidRDefault="001839F8" w:rsidP="001839F8">
      <w:pPr>
        <w:ind w:left="4820" w:firstLine="709"/>
        <w:jc w:val="right"/>
        <w:rPr>
          <w:color w:val="000000"/>
        </w:rPr>
      </w:pPr>
    </w:p>
    <w:p w:rsidR="001839F8" w:rsidRPr="00784699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t xml:space="preserve">Приложение  </w:t>
      </w:r>
      <w:r>
        <w:rPr>
          <w:color w:val="000000"/>
        </w:rPr>
        <w:t>2</w:t>
      </w:r>
    </w:p>
    <w:p w:rsidR="001839F8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t xml:space="preserve">                к Порядку осуществления внутреннего финансового контроля, утвержденного  </w:t>
      </w:r>
      <w:proofErr w:type="spellStart"/>
      <w:r>
        <w:rPr>
          <w:color w:val="000000"/>
        </w:rPr>
        <w:t>главойа</w:t>
      </w:r>
      <w:r w:rsidRPr="00784699">
        <w:rPr>
          <w:color w:val="000000"/>
        </w:rPr>
        <w:t>дминистрации</w:t>
      </w:r>
      <w:proofErr w:type="spellEnd"/>
      <w:r w:rsidRPr="00784699">
        <w:rPr>
          <w:color w:val="000000"/>
        </w:rPr>
        <w:t xml:space="preserve">    </w:t>
      </w:r>
      <w:r>
        <w:t>городского поселения «</w:t>
      </w:r>
      <w:proofErr w:type="spellStart"/>
      <w:r>
        <w:t>Амазарское</w:t>
      </w:r>
      <w:proofErr w:type="spellEnd"/>
      <w:r>
        <w:t>»</w:t>
      </w:r>
    </w:p>
    <w:p w:rsidR="001839F8" w:rsidRPr="00784699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t xml:space="preserve">от </w:t>
      </w:r>
      <w:r>
        <w:rPr>
          <w:color w:val="000000"/>
        </w:rPr>
        <w:t>01</w:t>
      </w:r>
      <w:r w:rsidRPr="00784699">
        <w:rPr>
          <w:color w:val="000000"/>
        </w:rPr>
        <w:t>.0</w:t>
      </w:r>
      <w:r>
        <w:rPr>
          <w:color w:val="000000"/>
        </w:rPr>
        <w:t>8</w:t>
      </w:r>
      <w:r w:rsidRPr="00784699">
        <w:rPr>
          <w:color w:val="000000"/>
        </w:rPr>
        <w:t>.201</w:t>
      </w:r>
      <w:r>
        <w:rPr>
          <w:color w:val="000000"/>
        </w:rPr>
        <w:t>8</w:t>
      </w:r>
      <w:r w:rsidRPr="00784699">
        <w:rPr>
          <w:color w:val="000000"/>
        </w:rPr>
        <w:t xml:space="preserve"> г. № </w:t>
      </w:r>
      <w:r>
        <w:rPr>
          <w:color w:val="000000"/>
        </w:rPr>
        <w:t>296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1839F8" w:rsidRPr="00784699" w:rsidRDefault="001839F8" w:rsidP="001839F8">
      <w:pPr>
        <w:shd w:val="clear" w:color="auto" w:fill="FFFFFF"/>
        <w:jc w:val="center"/>
        <w:textAlignment w:val="baseline"/>
      </w:pPr>
      <w:r w:rsidRPr="00784699">
        <w:t>ОТЧЕТ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</w:pPr>
      <w:r w:rsidRPr="00784699">
        <w:t>о результатах внутреннего финансового контроля</w:t>
      </w:r>
    </w:p>
    <w:tbl>
      <w:tblPr>
        <w:tblW w:w="99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89"/>
        <w:gridCol w:w="3685"/>
        <w:gridCol w:w="1343"/>
        <w:gridCol w:w="1067"/>
      </w:tblGrid>
      <w:tr w:rsidR="001839F8" w:rsidRPr="00784699" w:rsidTr="008F6AB0">
        <w:tc>
          <w:tcPr>
            <w:tcW w:w="7573" w:type="dxa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Коды</w:t>
            </w:r>
          </w:p>
        </w:tc>
      </w:tr>
      <w:tr w:rsidR="001839F8" w:rsidRPr="00784699" w:rsidTr="008F6AB0">
        <w:trPr>
          <w:trHeight w:val="250"/>
        </w:trPr>
        <w:tc>
          <w:tcPr>
            <w:tcW w:w="38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right"/>
              <w:textAlignment w:val="baseline"/>
            </w:pPr>
            <w:r w:rsidRPr="00784699">
              <w:t>Дата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rPr>
          <w:trHeight w:val="498"/>
        </w:trPr>
        <w:tc>
          <w:tcPr>
            <w:tcW w:w="38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Наименование главного администратора бюджетных средств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____________________________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right"/>
              <w:textAlignment w:val="baseline"/>
            </w:pPr>
            <w:r w:rsidRPr="00784699">
              <w:t>Глава по БК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38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Наименование бюджета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____________________________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right"/>
              <w:textAlignment w:val="baseline"/>
            </w:pPr>
            <w:r w:rsidRPr="00784699">
              <w:t>по</w:t>
            </w:r>
            <w:proofErr w:type="gramStart"/>
            <w:r w:rsidRPr="00784699">
              <w:t> О</w:t>
            </w:r>
            <w:proofErr w:type="gramEnd"/>
            <w:r w:rsidR="00971309" w:rsidRPr="00784699">
              <w:fldChar w:fldCharType="begin"/>
            </w:r>
            <w:r w:rsidRPr="00784699">
              <w:instrText xml:space="preserve"> HYPERLINK "http://rulaws.ru/Kodeks-torgovogo-moreplavaniya/Glava-I/" </w:instrText>
            </w:r>
            <w:r w:rsidR="00971309" w:rsidRPr="00784699">
              <w:fldChar w:fldCharType="separate"/>
            </w:r>
            <w:r w:rsidRPr="00784699">
              <w:t>КТМ</w:t>
            </w:r>
            <w:r w:rsidR="00971309" w:rsidRPr="00784699">
              <w:fldChar w:fldCharType="end"/>
            </w:r>
            <w:r w:rsidRPr="00784699">
              <w:t>О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38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Периодичность: квартальная, годовая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1839F8" w:rsidRPr="00784699" w:rsidRDefault="001839F8" w:rsidP="008F6AB0"/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</w:tbl>
    <w:p w:rsidR="001839F8" w:rsidRPr="00784699" w:rsidRDefault="001839F8" w:rsidP="001839F8">
      <w:pPr>
        <w:rPr>
          <w:vanish/>
        </w:rPr>
      </w:pPr>
    </w:p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0"/>
        <w:gridCol w:w="1468"/>
        <w:gridCol w:w="1417"/>
        <w:gridCol w:w="2972"/>
        <w:gridCol w:w="1706"/>
      </w:tblGrid>
      <w:tr w:rsidR="001839F8" w:rsidRPr="00784699" w:rsidTr="008F6A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>Методы контроля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>Количество контрольных действий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>Количество выявленных недостатков (нарушений)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>Количество принятых мер, исполненных заключений</w:t>
            </w:r>
          </w:p>
        </w:tc>
      </w:tr>
      <w:tr w:rsidR="001839F8" w:rsidRPr="00784699" w:rsidTr="008F6AB0">
        <w:trPr>
          <w:trHeight w:val="123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 xml:space="preserve">             1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 xml:space="preserve">          3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4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textAlignment w:val="baseline"/>
              <w:rPr>
                <w:bCs/>
              </w:rPr>
            </w:pPr>
            <w:r w:rsidRPr="00784699">
              <w:rPr>
                <w:bCs/>
              </w:rPr>
              <w:t xml:space="preserve">         5</w:t>
            </w:r>
          </w:p>
        </w:tc>
      </w:tr>
      <w:tr w:rsidR="001839F8" w:rsidRPr="00784699" w:rsidTr="008F6AB0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1. Самоконтроль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2. Смежный контроль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rPr>
          <w:trHeight w:val="471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3. Контроль по подчиненности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4. Контроль по подведомственности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lastRenderedPageBreak/>
              <w:t>Итого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</w:tbl>
    <w:p w:rsidR="001839F8" w:rsidRPr="00784699" w:rsidRDefault="001839F8" w:rsidP="001839F8">
      <w:pPr>
        <w:shd w:val="clear" w:color="auto" w:fill="FFFFFF"/>
        <w:jc w:val="both"/>
        <w:textAlignment w:val="baseline"/>
      </w:pP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Руководитель администрации ___________ _________ 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 xml:space="preserve">                                                        (должность) (подпись) (расшифровка подписи)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"__" ___________ 20__ г.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b/>
          <w:bCs/>
        </w:rPr>
      </w:pPr>
      <w:r w:rsidRPr="00784699">
        <w:rPr>
          <w:b/>
          <w:bCs/>
        </w:rPr>
        <w:t>Рекомендации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b/>
          <w:bCs/>
        </w:rPr>
      </w:pPr>
      <w:r w:rsidRPr="00784699">
        <w:rPr>
          <w:b/>
          <w:bCs/>
        </w:rPr>
        <w:t>по заполнению Отчета о результатах внутреннего</w:t>
      </w:r>
    </w:p>
    <w:p w:rsidR="001839F8" w:rsidRPr="00784699" w:rsidRDefault="001839F8" w:rsidP="001839F8">
      <w:pPr>
        <w:shd w:val="clear" w:color="auto" w:fill="FFFFFF"/>
        <w:jc w:val="center"/>
        <w:textAlignment w:val="baseline"/>
        <w:rPr>
          <w:b/>
          <w:bCs/>
        </w:rPr>
      </w:pPr>
      <w:r w:rsidRPr="00784699">
        <w:rPr>
          <w:b/>
          <w:bCs/>
        </w:rPr>
        <w:t>финансового контроля</w:t>
      </w:r>
    </w:p>
    <w:p w:rsidR="001839F8" w:rsidRPr="00784699" w:rsidRDefault="001839F8" w:rsidP="001839F8">
      <w:pPr>
        <w:shd w:val="clear" w:color="auto" w:fill="FFFFFF"/>
        <w:ind w:firstLine="708"/>
        <w:jc w:val="both"/>
        <w:textAlignment w:val="baseline"/>
      </w:pPr>
      <w:r w:rsidRPr="00784699">
        <w:t>1. В графе 2 Отчета о результатах внутреннего финансового контроля (далее - Отчет) указывается количество выполненных контрольных действий.</w:t>
      </w:r>
    </w:p>
    <w:p w:rsidR="001839F8" w:rsidRPr="00784699" w:rsidRDefault="001839F8" w:rsidP="001839F8">
      <w:pPr>
        <w:shd w:val="clear" w:color="auto" w:fill="FFFFFF"/>
        <w:ind w:firstLine="708"/>
        <w:jc w:val="both"/>
        <w:textAlignment w:val="baseline"/>
      </w:pPr>
      <w:r w:rsidRPr="00784699">
        <w:t>2. В графе 3 Отчета указывается количество выявленных недостатков (нарушений).</w:t>
      </w:r>
    </w:p>
    <w:p w:rsidR="001839F8" w:rsidRPr="00784699" w:rsidRDefault="001839F8" w:rsidP="001839F8">
      <w:pPr>
        <w:shd w:val="clear" w:color="auto" w:fill="FFFFFF"/>
        <w:ind w:firstLine="708"/>
        <w:jc w:val="both"/>
        <w:textAlignment w:val="baseline"/>
      </w:pPr>
      <w:r w:rsidRPr="00784699">
        <w:t>3. В графе 4 Отчета указывается количество предложенных мер по устранению недостатков (нарушений), причин их возникновения, заключений.</w:t>
      </w:r>
    </w:p>
    <w:p w:rsidR="001839F8" w:rsidRPr="00784699" w:rsidRDefault="001839F8" w:rsidP="001839F8">
      <w:pPr>
        <w:shd w:val="clear" w:color="auto" w:fill="FFFFFF"/>
        <w:ind w:firstLine="708"/>
        <w:jc w:val="both"/>
        <w:textAlignment w:val="baseline"/>
      </w:pPr>
      <w:r w:rsidRPr="00784699">
        <w:t>4. В графе 5 Отчета указывается количество принятых мер и исполненных заключений.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839F8" w:rsidRPr="00784699" w:rsidRDefault="001839F8" w:rsidP="001839F8">
      <w:pPr>
        <w:ind w:left="4820" w:firstLine="709"/>
        <w:jc w:val="right"/>
        <w:rPr>
          <w:color w:val="000000"/>
        </w:rPr>
      </w:pPr>
      <w:r>
        <w:rPr>
          <w:color w:val="000000"/>
        </w:rPr>
        <w:br w:type="page"/>
      </w:r>
      <w:r w:rsidRPr="00784699">
        <w:rPr>
          <w:color w:val="000000"/>
        </w:rPr>
        <w:lastRenderedPageBreak/>
        <w:t xml:space="preserve">Приложение  </w:t>
      </w:r>
      <w:r>
        <w:rPr>
          <w:color w:val="000000"/>
        </w:rPr>
        <w:t>3</w:t>
      </w:r>
    </w:p>
    <w:p w:rsidR="001839F8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t xml:space="preserve">                к Порядку осуществления внутреннего финансового контроля, утвержденного  </w:t>
      </w:r>
      <w:proofErr w:type="spellStart"/>
      <w:r>
        <w:rPr>
          <w:color w:val="000000"/>
        </w:rPr>
        <w:t>главойа</w:t>
      </w:r>
      <w:r w:rsidRPr="00784699">
        <w:rPr>
          <w:color w:val="000000"/>
        </w:rPr>
        <w:t>дминистрации</w:t>
      </w:r>
      <w:proofErr w:type="spellEnd"/>
      <w:r w:rsidRPr="00784699">
        <w:rPr>
          <w:color w:val="000000"/>
        </w:rPr>
        <w:t xml:space="preserve">    </w:t>
      </w:r>
      <w:r>
        <w:t>городского поселения «</w:t>
      </w:r>
      <w:proofErr w:type="spellStart"/>
      <w:r>
        <w:t>Амазарское</w:t>
      </w:r>
      <w:proofErr w:type="spellEnd"/>
      <w:r>
        <w:t>»</w:t>
      </w:r>
    </w:p>
    <w:p w:rsidR="001839F8" w:rsidRPr="00784699" w:rsidRDefault="001839F8" w:rsidP="001839F8">
      <w:pPr>
        <w:ind w:left="4820" w:firstLine="709"/>
        <w:jc w:val="right"/>
        <w:rPr>
          <w:color w:val="000000"/>
        </w:rPr>
      </w:pPr>
      <w:r w:rsidRPr="00784699">
        <w:rPr>
          <w:color w:val="000000"/>
        </w:rPr>
        <w:t xml:space="preserve">от </w:t>
      </w:r>
      <w:r>
        <w:rPr>
          <w:color w:val="000000"/>
        </w:rPr>
        <w:t>01</w:t>
      </w:r>
      <w:r w:rsidRPr="00784699">
        <w:rPr>
          <w:color w:val="000000"/>
        </w:rPr>
        <w:t>.0</w:t>
      </w:r>
      <w:r>
        <w:rPr>
          <w:color w:val="000000"/>
        </w:rPr>
        <w:t>8</w:t>
      </w:r>
      <w:r w:rsidRPr="00784699">
        <w:rPr>
          <w:color w:val="000000"/>
        </w:rPr>
        <w:t>.201</w:t>
      </w:r>
      <w:r>
        <w:rPr>
          <w:color w:val="000000"/>
        </w:rPr>
        <w:t>8</w:t>
      </w:r>
      <w:r w:rsidRPr="00784699">
        <w:rPr>
          <w:color w:val="000000"/>
        </w:rPr>
        <w:t xml:space="preserve"> г. № </w:t>
      </w:r>
      <w:r>
        <w:rPr>
          <w:color w:val="000000"/>
        </w:rPr>
        <w:t>296</w:t>
      </w:r>
    </w:p>
    <w:p w:rsidR="001839F8" w:rsidRPr="00784699" w:rsidRDefault="001839F8" w:rsidP="001839F8">
      <w:pPr>
        <w:ind w:left="4820" w:firstLine="709"/>
        <w:jc w:val="right"/>
      </w:pPr>
    </w:p>
    <w:p w:rsidR="001839F8" w:rsidRPr="00784699" w:rsidRDefault="001839F8" w:rsidP="001839F8">
      <w:pPr>
        <w:shd w:val="clear" w:color="auto" w:fill="FFFFFF"/>
        <w:jc w:val="center"/>
        <w:textAlignment w:val="baseline"/>
      </w:pPr>
      <w:r w:rsidRPr="00784699">
        <w:t>ПОЯСНИТЕЛЬНАЯ ЗАПИСКА</w:t>
      </w:r>
    </w:p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2"/>
        <w:gridCol w:w="2860"/>
        <w:gridCol w:w="984"/>
        <w:gridCol w:w="1027"/>
      </w:tblGrid>
      <w:tr w:rsidR="001839F8" w:rsidRPr="00784699" w:rsidTr="008F6AB0">
        <w:tc>
          <w:tcPr>
            <w:tcW w:w="0" w:type="auto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Коды</w:t>
            </w:r>
          </w:p>
        </w:tc>
      </w:tr>
      <w:tr w:rsidR="001839F8" w:rsidRPr="00784699" w:rsidTr="008F6AB0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 xml:space="preserve">на _______________ </w:t>
            </w:r>
            <w:proofErr w:type="gramStart"/>
            <w:r w:rsidRPr="00784699">
              <w:rPr>
                <w:bCs/>
              </w:rPr>
              <w:t>г</w:t>
            </w:r>
            <w:proofErr w:type="gramEnd"/>
            <w:r w:rsidRPr="00784699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Дата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0" w:type="auto"/>
            <w:vMerge w:val="restar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по ОКПО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39F8" w:rsidRPr="00784699" w:rsidRDefault="001839F8" w:rsidP="008F6AB0"/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Глава по БК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Наименование бюджета (публично-правового образования)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по </w:t>
            </w:r>
            <w:hyperlink r:id="rId9" w:history="1">
              <w:r w:rsidRPr="00784699">
                <w:rPr>
                  <w:bCs/>
                </w:rPr>
                <w:t>КТМ</w:t>
              </w:r>
            </w:hyperlink>
            <w:r w:rsidRPr="00784699">
              <w:rPr>
                <w:bCs/>
              </w:rPr>
              <w:t>О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Периодичность: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rPr>
                <w:sz w:val="20"/>
                <w:szCs w:val="20"/>
              </w:rPr>
            </w:pPr>
          </w:p>
        </w:tc>
      </w:tr>
      <w:tr w:rsidR="001839F8" w:rsidRPr="00784699" w:rsidTr="008F6AB0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textAlignment w:val="baseline"/>
            </w:pPr>
            <w:r w:rsidRPr="00784699">
              <w:t>Единица измерения: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по ОКЕИ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839F8" w:rsidRPr="00784699" w:rsidRDefault="001839F8" w:rsidP="008F6AB0">
            <w:pPr>
              <w:jc w:val="center"/>
              <w:textAlignment w:val="baseline"/>
              <w:rPr>
                <w:bCs/>
              </w:rPr>
            </w:pPr>
            <w:r w:rsidRPr="00784699">
              <w:rPr>
                <w:bCs/>
              </w:rPr>
              <w:t>383</w:t>
            </w:r>
          </w:p>
        </w:tc>
      </w:tr>
    </w:tbl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___________________________________________________________________________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___________________________________________________________________________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___________________________________________________________________________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___________________________________________________________________________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___________________________________________________________________________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Руководитель администрации ___________ _________ ___________________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 xml:space="preserve">                                                       (должность) (подпись) (расшифровка подписи)</w:t>
      </w:r>
    </w:p>
    <w:p w:rsidR="001839F8" w:rsidRPr="00784699" w:rsidRDefault="001839F8" w:rsidP="001839F8">
      <w:pPr>
        <w:shd w:val="clear" w:color="auto" w:fill="FFFFFF"/>
        <w:jc w:val="both"/>
        <w:textAlignment w:val="baseline"/>
      </w:pPr>
    </w:p>
    <w:p w:rsidR="001839F8" w:rsidRPr="00784699" w:rsidRDefault="001839F8" w:rsidP="001839F8">
      <w:pPr>
        <w:shd w:val="clear" w:color="auto" w:fill="FFFFFF"/>
        <w:jc w:val="both"/>
        <w:textAlignment w:val="baseline"/>
      </w:pPr>
    </w:p>
    <w:p w:rsidR="001839F8" w:rsidRPr="00784699" w:rsidRDefault="001839F8" w:rsidP="001839F8">
      <w:pPr>
        <w:shd w:val="clear" w:color="auto" w:fill="FFFFFF"/>
        <w:jc w:val="both"/>
        <w:textAlignment w:val="baseline"/>
      </w:pPr>
      <w:r w:rsidRPr="00784699">
        <w:t>"__" ___________ 20__ г.</w:t>
      </w:r>
    </w:p>
    <w:p w:rsidR="001839F8" w:rsidRPr="00784699" w:rsidRDefault="001839F8" w:rsidP="001839F8">
      <w:pPr>
        <w:jc w:val="center"/>
      </w:pPr>
    </w:p>
    <w:p w:rsidR="001839F8" w:rsidRDefault="001839F8" w:rsidP="001839F8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1839F8" w:rsidRDefault="001839F8" w:rsidP="001839F8">
      <w:pPr>
        <w:jc w:val="both"/>
      </w:pPr>
    </w:p>
    <w:p w:rsidR="001839F8" w:rsidRDefault="001839F8" w:rsidP="001839F8">
      <w:pPr>
        <w:rPr>
          <w:sz w:val="28"/>
          <w:szCs w:val="28"/>
        </w:rPr>
      </w:pPr>
    </w:p>
    <w:p w:rsidR="001839F8" w:rsidRDefault="001839F8" w:rsidP="001839F8"/>
    <w:p w:rsidR="001839F8" w:rsidRPr="00074F78" w:rsidRDefault="001839F8" w:rsidP="00646B87">
      <w:pPr>
        <w:spacing w:after="0" w:line="240" w:lineRule="auto"/>
        <w:jc w:val="both"/>
        <w:rPr>
          <w:sz w:val="28"/>
          <w:szCs w:val="28"/>
        </w:rPr>
      </w:pPr>
    </w:p>
    <w:sectPr w:rsidR="001839F8" w:rsidRPr="00074F78" w:rsidSect="000114B6">
      <w:pgSz w:w="11909" w:h="16838"/>
      <w:pgMar w:top="1134" w:right="994" w:bottom="993" w:left="1843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E2C1C"/>
    <w:multiLevelType w:val="hybridMultilevel"/>
    <w:tmpl w:val="7906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CC9"/>
    <w:rsid w:val="00010D77"/>
    <w:rsid w:val="000114B6"/>
    <w:rsid w:val="00017D76"/>
    <w:rsid w:val="00033A86"/>
    <w:rsid w:val="00043698"/>
    <w:rsid w:val="000714A7"/>
    <w:rsid w:val="00074F78"/>
    <w:rsid w:val="00092D9E"/>
    <w:rsid w:val="000A24A1"/>
    <w:rsid w:val="000A519D"/>
    <w:rsid w:val="000C0539"/>
    <w:rsid w:val="000C062D"/>
    <w:rsid w:val="000F64AC"/>
    <w:rsid w:val="00114DDE"/>
    <w:rsid w:val="00131207"/>
    <w:rsid w:val="0014367B"/>
    <w:rsid w:val="00150CF3"/>
    <w:rsid w:val="001839F8"/>
    <w:rsid w:val="00190900"/>
    <w:rsid w:val="001973A3"/>
    <w:rsid w:val="001A0937"/>
    <w:rsid w:val="001C79D1"/>
    <w:rsid w:val="00216FF1"/>
    <w:rsid w:val="00241F04"/>
    <w:rsid w:val="002462E4"/>
    <w:rsid w:val="002831A7"/>
    <w:rsid w:val="002A36EE"/>
    <w:rsid w:val="002D45B8"/>
    <w:rsid w:val="002E33D7"/>
    <w:rsid w:val="002F5392"/>
    <w:rsid w:val="003160AA"/>
    <w:rsid w:val="00331282"/>
    <w:rsid w:val="003C1272"/>
    <w:rsid w:val="003C37C5"/>
    <w:rsid w:val="003E49F7"/>
    <w:rsid w:val="003E52D4"/>
    <w:rsid w:val="003E5C7A"/>
    <w:rsid w:val="003E7DCD"/>
    <w:rsid w:val="003F32AE"/>
    <w:rsid w:val="0041053A"/>
    <w:rsid w:val="0043168F"/>
    <w:rsid w:val="00434524"/>
    <w:rsid w:val="004663AB"/>
    <w:rsid w:val="004C09FA"/>
    <w:rsid w:val="004C6ADB"/>
    <w:rsid w:val="004D2418"/>
    <w:rsid w:val="004D7AB5"/>
    <w:rsid w:val="005025BD"/>
    <w:rsid w:val="005418B9"/>
    <w:rsid w:val="00594719"/>
    <w:rsid w:val="005D44DA"/>
    <w:rsid w:val="0064033F"/>
    <w:rsid w:val="00641851"/>
    <w:rsid w:val="00646B87"/>
    <w:rsid w:val="006519E7"/>
    <w:rsid w:val="00670A92"/>
    <w:rsid w:val="006742A0"/>
    <w:rsid w:val="00675573"/>
    <w:rsid w:val="00692F35"/>
    <w:rsid w:val="006932BC"/>
    <w:rsid w:val="006A5B78"/>
    <w:rsid w:val="006B5D38"/>
    <w:rsid w:val="006C6C93"/>
    <w:rsid w:val="006D4FDC"/>
    <w:rsid w:val="006E1D7E"/>
    <w:rsid w:val="00703EAF"/>
    <w:rsid w:val="00746B07"/>
    <w:rsid w:val="007736D8"/>
    <w:rsid w:val="00796388"/>
    <w:rsid w:val="007A3E3C"/>
    <w:rsid w:val="007A65F4"/>
    <w:rsid w:val="007E6C2F"/>
    <w:rsid w:val="008057BF"/>
    <w:rsid w:val="0081164B"/>
    <w:rsid w:val="00815949"/>
    <w:rsid w:val="008231A1"/>
    <w:rsid w:val="008360BB"/>
    <w:rsid w:val="008370CF"/>
    <w:rsid w:val="00837990"/>
    <w:rsid w:val="00897AD2"/>
    <w:rsid w:val="008B640E"/>
    <w:rsid w:val="008D286C"/>
    <w:rsid w:val="008D3686"/>
    <w:rsid w:val="00933C88"/>
    <w:rsid w:val="00935DA3"/>
    <w:rsid w:val="00957DD0"/>
    <w:rsid w:val="00971309"/>
    <w:rsid w:val="00995945"/>
    <w:rsid w:val="009B5D4C"/>
    <w:rsid w:val="009C5B96"/>
    <w:rsid w:val="009D160E"/>
    <w:rsid w:val="009F383B"/>
    <w:rsid w:val="009F6984"/>
    <w:rsid w:val="00A01F33"/>
    <w:rsid w:val="00A15412"/>
    <w:rsid w:val="00A21E27"/>
    <w:rsid w:val="00A22E3B"/>
    <w:rsid w:val="00A2722E"/>
    <w:rsid w:val="00A36552"/>
    <w:rsid w:val="00A44D7D"/>
    <w:rsid w:val="00A5511B"/>
    <w:rsid w:val="00A62DC7"/>
    <w:rsid w:val="00A756CF"/>
    <w:rsid w:val="00A772DF"/>
    <w:rsid w:val="00A87665"/>
    <w:rsid w:val="00A93B96"/>
    <w:rsid w:val="00AA10B7"/>
    <w:rsid w:val="00AB52A7"/>
    <w:rsid w:val="00AC0005"/>
    <w:rsid w:val="00B41842"/>
    <w:rsid w:val="00B41B86"/>
    <w:rsid w:val="00B76C9F"/>
    <w:rsid w:val="00B960CF"/>
    <w:rsid w:val="00C10312"/>
    <w:rsid w:val="00C322DF"/>
    <w:rsid w:val="00C411B3"/>
    <w:rsid w:val="00C62026"/>
    <w:rsid w:val="00C66B26"/>
    <w:rsid w:val="00C722E5"/>
    <w:rsid w:val="00CD083A"/>
    <w:rsid w:val="00CD74DC"/>
    <w:rsid w:val="00CF0784"/>
    <w:rsid w:val="00CF7BFA"/>
    <w:rsid w:val="00D6402E"/>
    <w:rsid w:val="00D95BC6"/>
    <w:rsid w:val="00D97DF4"/>
    <w:rsid w:val="00DA7A7A"/>
    <w:rsid w:val="00DC454C"/>
    <w:rsid w:val="00DF3B6D"/>
    <w:rsid w:val="00E03B29"/>
    <w:rsid w:val="00E106EA"/>
    <w:rsid w:val="00E14271"/>
    <w:rsid w:val="00E32A6D"/>
    <w:rsid w:val="00E654C3"/>
    <w:rsid w:val="00E65EED"/>
    <w:rsid w:val="00E76FE4"/>
    <w:rsid w:val="00E86C7D"/>
    <w:rsid w:val="00E914F1"/>
    <w:rsid w:val="00EA417F"/>
    <w:rsid w:val="00EC4823"/>
    <w:rsid w:val="00EC66B0"/>
    <w:rsid w:val="00EE73EC"/>
    <w:rsid w:val="00EF7C0D"/>
    <w:rsid w:val="00FA1B85"/>
    <w:rsid w:val="00FA7798"/>
    <w:rsid w:val="00FD1518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  <w:style w:type="paragraph" w:customStyle="1" w:styleId="ConsPlusNormal">
    <w:name w:val="ConsPlusNormal"/>
    <w:link w:val="ConsPlusNormal0"/>
    <w:rsid w:val="0018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39F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Kodeks-torgovogo-moreplavaniya/Glava-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411C6A55575131E690D615B5C497FABEF82FC642675865E168957002j7P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laws.ru/Kodeks-torgovogo-moreplavaniya/Glava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A1CD-7D3F-4747-B8DC-AC12B968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user</cp:lastModifiedBy>
  <cp:revision>4</cp:revision>
  <cp:lastPrinted>2018-02-26T07:13:00Z</cp:lastPrinted>
  <dcterms:created xsi:type="dcterms:W3CDTF">2018-09-20T03:44:00Z</dcterms:created>
  <dcterms:modified xsi:type="dcterms:W3CDTF">2018-10-03T01:21:00Z</dcterms:modified>
</cp:coreProperties>
</file>