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E7" w:rsidRPr="009F4CDF" w:rsidRDefault="005F64E7" w:rsidP="00872D4F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F64E7" w:rsidRPr="009F4CDF" w:rsidRDefault="005F64E7" w:rsidP="00872D4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DF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5F64E7" w:rsidRPr="009F4CDF" w:rsidRDefault="005F64E7" w:rsidP="00872D4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F2E" w:rsidRPr="009F4CDF" w:rsidRDefault="00A21F2E" w:rsidP="00872D4F">
      <w:pPr>
        <w:ind w:left="284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4CDF">
        <w:rPr>
          <w:rFonts w:ascii="Times New Roman" w:hAnsi="Times New Roman" w:cs="Times New Roman"/>
          <w:i/>
          <w:sz w:val="28"/>
          <w:szCs w:val="28"/>
        </w:rPr>
        <w:t>___</w:t>
      </w:r>
      <w:r w:rsidRPr="009F4CDF">
        <w:rPr>
          <w:rFonts w:ascii="Times New Roman" w:hAnsi="Times New Roman" w:cs="Times New Roman"/>
          <w:sz w:val="28"/>
          <w:szCs w:val="28"/>
        </w:rPr>
        <w:t>Комитет</w:t>
      </w:r>
      <w:proofErr w:type="spellEnd"/>
      <w:r w:rsidRPr="009F4CD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района «Могочинский район»</w:t>
      </w:r>
      <w:r w:rsidRPr="009F4CDF">
        <w:rPr>
          <w:rFonts w:ascii="Times New Roman" w:hAnsi="Times New Roman" w:cs="Times New Roman"/>
          <w:i/>
          <w:sz w:val="28"/>
          <w:szCs w:val="28"/>
        </w:rPr>
        <w:t xml:space="preserve"> _____________________________</w:t>
      </w:r>
      <w:bookmarkStart w:id="0" w:name="_GoBack"/>
      <w:bookmarkEnd w:id="0"/>
      <w:r w:rsidRPr="009F4CDF">
        <w:rPr>
          <w:rFonts w:ascii="Times New Roman" w:hAnsi="Times New Roman" w:cs="Times New Roman"/>
          <w:i/>
          <w:sz w:val="28"/>
          <w:szCs w:val="28"/>
        </w:rPr>
        <w:t>__________</w:t>
      </w:r>
    </w:p>
    <w:p w:rsidR="00A21F2E" w:rsidRPr="009F4CDF" w:rsidRDefault="00A21F2E" w:rsidP="00872D4F">
      <w:pPr>
        <w:ind w:left="284"/>
        <w:rPr>
          <w:rFonts w:ascii="Times New Roman" w:hAnsi="Times New Roman" w:cs="Times New Roman"/>
          <w:sz w:val="28"/>
          <w:szCs w:val="28"/>
          <w:vertAlign w:val="superscript"/>
        </w:rPr>
      </w:pPr>
      <w:r w:rsidRPr="009F4CDF"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органа власти (организации), проводившего (ей) анализ состояния и перспектив развития системы образования</w:t>
      </w:r>
    </w:p>
    <w:p w:rsidR="00A21F2E" w:rsidRPr="009F4CDF" w:rsidRDefault="00A21F2E" w:rsidP="00872D4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DF">
        <w:rPr>
          <w:rFonts w:ascii="Times New Roman" w:hAnsi="Times New Roman" w:cs="Times New Roman"/>
          <w:b/>
          <w:sz w:val="28"/>
          <w:szCs w:val="28"/>
        </w:rPr>
        <w:t>о результатах анализа состояния и перспектив развития</w:t>
      </w:r>
    </w:p>
    <w:p w:rsidR="00A21F2E" w:rsidRPr="009F4CDF" w:rsidRDefault="00832870" w:rsidP="00872D4F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системы образования за 2017</w:t>
      </w:r>
      <w:r w:rsidR="00A21F2E" w:rsidRPr="009F4C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1F2E" w:rsidRPr="009F4CDF" w:rsidRDefault="00A21F2E" w:rsidP="00872D4F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9F4CDF">
        <w:rPr>
          <w:rFonts w:ascii="Times New Roman" w:hAnsi="Times New Roman" w:cs="Times New Roman"/>
          <w:b/>
          <w:sz w:val="28"/>
          <w:szCs w:val="28"/>
        </w:rPr>
        <w:t>I. Анализ состояния и перспектив развития системы образования</w:t>
      </w:r>
    </w:p>
    <w:p w:rsidR="00A21F2E" w:rsidRPr="009F4CDF" w:rsidRDefault="00A21F2E" w:rsidP="00872D4F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9F4CDF">
        <w:rPr>
          <w:rFonts w:ascii="Times New Roman" w:hAnsi="Times New Roman" w:cs="Times New Roman"/>
          <w:b/>
          <w:sz w:val="28"/>
          <w:szCs w:val="28"/>
        </w:rPr>
        <w:t>1. Вводная часть</w:t>
      </w:r>
    </w:p>
    <w:p w:rsidR="00A21F2E" w:rsidRPr="009F4CDF" w:rsidRDefault="00A21F2E" w:rsidP="00872D4F">
      <w:pPr>
        <w:ind w:left="284"/>
        <w:rPr>
          <w:rFonts w:ascii="Times New Roman" w:hAnsi="Times New Roman" w:cs="Times New Roman"/>
          <w:sz w:val="28"/>
          <w:szCs w:val="28"/>
        </w:rPr>
      </w:pPr>
      <w:r w:rsidRPr="009F4CDF">
        <w:rPr>
          <w:rFonts w:ascii="Times New Roman" w:hAnsi="Times New Roman" w:cs="Times New Roman"/>
          <w:sz w:val="28"/>
          <w:szCs w:val="28"/>
        </w:rPr>
        <w:t xml:space="preserve"> Могочинский район расположен на северо-востоке Забайкальского края. Его протяженность  25, 5 тысяч километров. В состав Могочинского района  входят два сельских и 5 городских поселений.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Доля городского поселения в общей численности населения района составляет 8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%, доля сельского поселения -1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%. Основную долю населения составляют русские. Средняя п</w:t>
      </w:r>
      <w:r w:rsidR="00872D4F">
        <w:rPr>
          <w:rFonts w:ascii="Times New Roman" w:hAnsi="Times New Roman" w:cs="Times New Roman"/>
          <w:sz w:val="28"/>
          <w:szCs w:val="28"/>
          <w:lang w:eastAsia="ru-RU"/>
        </w:rPr>
        <w:t>лотность населения составляет 1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человек на один кв.км. </w:t>
      </w:r>
      <w:r w:rsidRPr="009F4CDF">
        <w:rPr>
          <w:rFonts w:ascii="Times New Roman" w:hAnsi="Times New Roman" w:cs="Times New Roman"/>
          <w:sz w:val="28"/>
          <w:szCs w:val="28"/>
        </w:rPr>
        <w:t>Числен</w:t>
      </w:r>
      <w:r w:rsidR="00872D4F">
        <w:rPr>
          <w:rFonts w:ascii="Times New Roman" w:hAnsi="Times New Roman" w:cs="Times New Roman"/>
          <w:sz w:val="28"/>
          <w:szCs w:val="28"/>
        </w:rPr>
        <w:t>ность населения составляет 24812</w:t>
      </w:r>
      <w:r w:rsidRPr="009F4CDF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>Динамика численности насел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>ения: в течение года родилось 336 человек, умерло 344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</w:t>
      </w:r>
      <w:r w:rsidR="00BA062D" w:rsidRPr="009F4CDF">
        <w:rPr>
          <w:rFonts w:ascii="Times New Roman" w:hAnsi="Times New Roman" w:cs="Times New Roman"/>
          <w:sz w:val="28"/>
          <w:szCs w:val="28"/>
          <w:lang w:eastAsia="ru-RU"/>
        </w:rPr>
        <w:t>естественная</w:t>
      </w:r>
      <w:r w:rsidR="006A4C80"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062D" w:rsidRPr="009F4CDF">
        <w:rPr>
          <w:rFonts w:ascii="Times New Roman" w:hAnsi="Times New Roman" w:cs="Times New Roman"/>
          <w:sz w:val="28"/>
          <w:szCs w:val="28"/>
          <w:lang w:eastAsia="ru-RU"/>
        </w:rPr>
        <w:t>убыль</w:t>
      </w:r>
      <w:r w:rsidR="006A4C80"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>а 8</w:t>
      </w:r>
      <w:r w:rsidR="006A4C80"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Прибыло в р</w:t>
      </w:r>
      <w:r w:rsidR="00872D4F">
        <w:rPr>
          <w:rFonts w:ascii="Times New Roman" w:hAnsi="Times New Roman" w:cs="Times New Roman"/>
          <w:sz w:val="28"/>
          <w:szCs w:val="28"/>
          <w:lang w:eastAsia="ru-RU"/>
        </w:rPr>
        <w:t>айон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 xml:space="preserve"> 183</w:t>
      </w:r>
      <w:r w:rsidR="00BA062D"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убыло 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>379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</w:t>
      </w:r>
      <w:r w:rsidR="006A4C80" w:rsidRPr="009F4CDF">
        <w:rPr>
          <w:rFonts w:ascii="Times New Roman" w:hAnsi="Times New Roman" w:cs="Times New Roman"/>
          <w:sz w:val="28"/>
          <w:szCs w:val="28"/>
          <w:lang w:eastAsia="ru-RU"/>
        </w:rPr>
        <w:t>отток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 -196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 Занятость населения:</w:t>
      </w:r>
      <w:r w:rsidR="00872D4F">
        <w:rPr>
          <w:rFonts w:ascii="Times New Roman" w:hAnsi="Times New Roman" w:cs="Times New Roman"/>
          <w:sz w:val="28"/>
          <w:szCs w:val="28"/>
          <w:lang w:eastAsia="ru-RU"/>
        </w:rPr>
        <w:t xml:space="preserve"> трудоспособное население – 14432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чел.,  уровень безработицы составляет 1,</w:t>
      </w:r>
      <w:r w:rsidR="0078707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%. </w:t>
      </w:r>
      <w:r w:rsidRPr="009F4CDF">
        <w:rPr>
          <w:rFonts w:ascii="Times New Roman" w:hAnsi="Times New Roman" w:cs="Times New Roman"/>
          <w:sz w:val="28"/>
          <w:szCs w:val="28"/>
        </w:rPr>
        <w:t xml:space="preserve">Муниципальную сеть образования составляют 9 дошкольных образовательных учреждений, 3 школы, реализующие программы основного общего образования, 9 средних школ и 1 учреждение дополнительного образования, учредителем является глава муниципального района «Могочинский район». Комитет образования наделен отдельными полномочиями  учредителя образовательных учреждений. </w:t>
      </w:r>
      <w:r w:rsidRPr="009F4CDF">
        <w:rPr>
          <w:rFonts w:ascii="Times New Roman" w:hAnsi="Times New Roman" w:cs="Times New Roman"/>
          <w:sz w:val="28"/>
          <w:szCs w:val="28"/>
          <w:lang w:eastAsia="ru-RU"/>
        </w:rPr>
        <w:t>Местонахождение Комитета образования администрации муниципального района «Могочинский район»</w:t>
      </w:r>
      <w:proofErr w:type="gramStart"/>
      <w:r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F4CDF">
        <w:rPr>
          <w:rFonts w:ascii="Times New Roman" w:hAnsi="Times New Roman" w:cs="Times New Roman"/>
          <w:sz w:val="28"/>
          <w:szCs w:val="28"/>
          <w:lang w:eastAsia="ru-RU"/>
        </w:rPr>
        <w:t xml:space="preserve"> 673732 Забайкальский край, Могочинский район, г. Могоча, ул. Комсомольская, 13. </w:t>
      </w:r>
      <w:r w:rsidRPr="009F4CDF">
        <w:rPr>
          <w:rFonts w:ascii="Times New Roman" w:hAnsi="Times New Roman" w:cs="Times New Roman"/>
          <w:sz w:val="28"/>
          <w:szCs w:val="28"/>
        </w:rPr>
        <w:t>На муниципальном уровне действуют долгосрочные целевые программы:</w:t>
      </w:r>
    </w:p>
    <w:tbl>
      <w:tblPr>
        <w:tblStyle w:val="a6"/>
        <w:tblpPr w:leftFromText="180" w:rightFromText="180" w:horzAnchor="margin" w:tblpY="795"/>
        <w:tblW w:w="9075" w:type="dxa"/>
        <w:tblLayout w:type="fixed"/>
        <w:tblLook w:val="01E0"/>
      </w:tblPr>
      <w:tblGrid>
        <w:gridCol w:w="5003"/>
        <w:gridCol w:w="4072"/>
      </w:tblGrid>
      <w:tr w:rsidR="00832870" w:rsidRPr="009F4CDF" w:rsidTr="005E5064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lastRenderedPageBreak/>
              <w:t>Программа «Развитие системы дошкольного образования муниципального района  Программа «Развитие системы дошкольного образования муниципального района «Могочинский район» на 201</w:t>
            </w:r>
            <w:r>
              <w:rPr>
                <w:sz w:val="24"/>
                <w:szCs w:val="24"/>
                <w:lang w:eastAsia="ar-SA"/>
              </w:rPr>
              <w:t>6-2020</w:t>
            </w:r>
            <w:r w:rsidRPr="009F4CDF">
              <w:rPr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Постановление администрации муниципального района «Мого</w:t>
            </w:r>
            <w:r>
              <w:rPr>
                <w:sz w:val="24"/>
                <w:szCs w:val="24"/>
                <w:lang w:eastAsia="ar-SA"/>
              </w:rPr>
              <w:t>чинский район» № 258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от 29.09</w:t>
            </w:r>
            <w:r w:rsidRPr="009F4CDF">
              <w:rPr>
                <w:sz w:val="24"/>
                <w:szCs w:val="24"/>
                <w:lang w:eastAsia="ar-SA"/>
              </w:rPr>
              <w:t>.201</w:t>
            </w:r>
            <w:r>
              <w:rPr>
                <w:sz w:val="24"/>
                <w:szCs w:val="24"/>
                <w:lang w:eastAsia="ar-SA"/>
              </w:rPr>
              <w:t>6</w:t>
            </w:r>
            <w:r w:rsidRPr="009F4CDF">
              <w:rPr>
                <w:sz w:val="24"/>
                <w:szCs w:val="24"/>
                <w:lang w:eastAsia="ar-SA"/>
              </w:rPr>
              <w:t xml:space="preserve"> г</w:t>
            </w:r>
          </w:p>
        </w:tc>
      </w:tr>
      <w:tr w:rsidR="00832870" w:rsidRPr="009F4CDF" w:rsidTr="005E5064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Программа «Развитие отдыха  и оздоровление детей в </w:t>
            </w:r>
            <w:proofErr w:type="gramStart"/>
            <w:r w:rsidRPr="009F4CDF">
              <w:rPr>
                <w:sz w:val="24"/>
                <w:szCs w:val="24"/>
                <w:lang w:eastAsia="ar-SA"/>
              </w:rPr>
              <w:t>муниципальной</w:t>
            </w:r>
            <w:proofErr w:type="gramEnd"/>
            <w:r w:rsidRPr="009F4CDF">
              <w:rPr>
                <w:sz w:val="24"/>
                <w:szCs w:val="24"/>
                <w:lang w:eastAsia="ar-SA"/>
              </w:rPr>
              <w:t xml:space="preserve"> районе «Могочинский район»2017- 2020 г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Постановление администрации муниципального района «Могочинский район» № 536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 от 03.10.2017 г</w:t>
            </w:r>
          </w:p>
        </w:tc>
      </w:tr>
      <w:tr w:rsidR="00832870" w:rsidRPr="009F4CDF" w:rsidTr="005E5064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Программа «Педагогические кадры»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 на 2015-2018 г 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Постановление администрации муниципального района «Могочинский район» № 960 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от 14.11.2014 г.</w:t>
            </w:r>
          </w:p>
        </w:tc>
      </w:tr>
      <w:tr w:rsidR="00832870" w:rsidRPr="009F4CDF" w:rsidTr="005E5064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Программа «Патриотическое воспитание детей, подростков и молодежи Могочинского района» на 2015-2018 г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Постановление администрации муниципального района «Могочинский район» № 958 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от 14.11.2014 г.</w:t>
            </w:r>
          </w:p>
        </w:tc>
      </w:tr>
      <w:tr w:rsidR="00832870" w:rsidRPr="009F4CDF" w:rsidTr="005E5064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Программа «Одаренные дети» 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на 2015-2018 г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Постановление администрации муниципального района «Могочинский район» № 957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 от 14.11.2014 г.</w:t>
            </w:r>
          </w:p>
        </w:tc>
      </w:tr>
      <w:tr w:rsidR="00832870" w:rsidRPr="009F4CDF" w:rsidTr="005E5064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Программа «Здоровье школьников»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 на 2015-2018 г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Постановление администрации муниципального района «Могочинский район» № 959 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от 14.11.2014 г.</w:t>
            </w:r>
          </w:p>
        </w:tc>
      </w:tr>
      <w:tr w:rsidR="00832870" w:rsidRPr="009F4CDF" w:rsidTr="005E5064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Программа «Подготовка и проведение </w:t>
            </w:r>
            <w:proofErr w:type="spellStart"/>
            <w:r w:rsidRPr="009F4CDF">
              <w:rPr>
                <w:sz w:val="24"/>
                <w:szCs w:val="24"/>
                <w:lang w:eastAsia="ar-SA"/>
              </w:rPr>
              <w:t>гос</w:t>
            </w:r>
            <w:proofErr w:type="spellEnd"/>
            <w:r w:rsidRPr="009F4CDF">
              <w:rPr>
                <w:sz w:val="24"/>
                <w:szCs w:val="24"/>
                <w:lang w:eastAsia="ar-SA"/>
              </w:rPr>
              <w:t>. аттестации выпускников в общеобразовательных учреждений» на 2015-2020 г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Постановление администрации муниципального района «Могочинский район» № 956 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от 14.11.2014 г.</w:t>
            </w:r>
          </w:p>
        </w:tc>
      </w:tr>
      <w:tr w:rsidR="00832870" w:rsidRPr="009F4CDF" w:rsidTr="005E5064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Программа «</w:t>
            </w:r>
            <w:r w:rsidRPr="009F4CDF">
              <w:rPr>
                <w:bCs/>
                <w:color w:val="000000"/>
                <w:spacing w:val="2"/>
                <w:sz w:val="24"/>
                <w:szCs w:val="24"/>
                <w:lang w:eastAsia="ru-RU"/>
              </w:rPr>
              <w:t>Комплексная безопасность образовательных учреждений муниципального района «Могочинский район»  на 2015-2017 годы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Постановление администрации муниципального района «Могочинский район» № 955 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от 14.11.2014 г.</w:t>
            </w:r>
          </w:p>
        </w:tc>
      </w:tr>
      <w:tr w:rsidR="00832870" w:rsidRPr="009F4CDF" w:rsidTr="005E5064"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70" w:rsidRPr="009F4CDF" w:rsidRDefault="00832870" w:rsidP="00832870">
            <w:pPr>
              <w:widowControl w:val="0"/>
              <w:suppressAutoHyphens/>
              <w:ind w:left="284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9F4CD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Программа «Модернизация  системы общего образования в Могочинском районе» на 2016 – 2020 </w:t>
            </w:r>
            <w:proofErr w:type="spellStart"/>
            <w:proofErr w:type="gramStart"/>
            <w:r w:rsidRPr="009F4CD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гг</w:t>
            </w:r>
            <w:proofErr w:type="spellEnd"/>
            <w:proofErr w:type="gramEnd"/>
            <w:r w:rsidRPr="009F4CDF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Постановление администрации 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>муниципального района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  <w:r w:rsidRPr="009F4CDF">
              <w:rPr>
                <w:sz w:val="24"/>
                <w:szCs w:val="24"/>
                <w:lang w:eastAsia="ar-SA"/>
              </w:rPr>
              <w:t xml:space="preserve">«Могочинский район»                                                                                 № 612 от  31.12.2015 г. </w:t>
            </w:r>
          </w:p>
          <w:p w:rsidR="00832870" w:rsidRPr="009F4CDF" w:rsidRDefault="00832870" w:rsidP="00832870">
            <w:pPr>
              <w:ind w:left="284"/>
              <w:rPr>
                <w:sz w:val="24"/>
                <w:szCs w:val="24"/>
                <w:lang w:eastAsia="ar-SA"/>
              </w:rPr>
            </w:pPr>
          </w:p>
        </w:tc>
      </w:tr>
    </w:tbl>
    <w:p w:rsidR="00BA062D" w:rsidRPr="009F4CDF" w:rsidRDefault="00BA062D" w:rsidP="00872D4F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222E2" w:rsidRPr="009F4CDF" w:rsidRDefault="00E222E2" w:rsidP="00872D4F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E222E2" w:rsidRDefault="00E222E2" w:rsidP="00872D4F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72D4F" w:rsidRDefault="00872D4F" w:rsidP="00872D4F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72D4F" w:rsidRDefault="00872D4F" w:rsidP="00872D4F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72D4F" w:rsidRPr="009F4CDF" w:rsidRDefault="00872D4F" w:rsidP="00872D4F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21F2E" w:rsidRPr="009F4CDF" w:rsidRDefault="00A21F2E" w:rsidP="00872D4F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9F4CDF">
        <w:rPr>
          <w:rFonts w:ascii="Times New Roman" w:hAnsi="Times New Roman" w:cs="Times New Roman"/>
          <w:b/>
          <w:sz w:val="28"/>
          <w:szCs w:val="28"/>
        </w:rPr>
        <w:lastRenderedPageBreak/>
        <w:t>2. Анализ состояния и перспектив развития системы образования</w:t>
      </w:r>
    </w:p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Сеть образовательных учреждений:</w:t>
      </w:r>
    </w:p>
    <w:tbl>
      <w:tblPr>
        <w:tblpPr w:leftFromText="180" w:rightFromText="180" w:vertAnchor="text" w:horzAnchor="margin" w:tblpY="12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552"/>
        <w:gridCol w:w="4212"/>
      </w:tblGrid>
      <w:tr w:rsidR="005E5064" w:rsidRPr="009F4CDF" w:rsidTr="00832870">
        <w:tc>
          <w:tcPr>
            <w:tcW w:w="3085" w:type="dxa"/>
            <w:vMerge w:val="restart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6764" w:type="dxa"/>
            <w:gridSpan w:val="2"/>
          </w:tcPr>
          <w:p w:rsidR="005E5064" w:rsidRPr="009F4CDF" w:rsidRDefault="005E5064" w:rsidP="00832870">
            <w:pPr>
              <w:spacing w:after="0" w:line="240" w:lineRule="auto"/>
              <w:ind w:left="284" w:hanging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3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83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5E5064" w:rsidRPr="009F4CDF" w:rsidTr="00832870">
        <w:tc>
          <w:tcPr>
            <w:tcW w:w="3085" w:type="dxa"/>
            <w:vMerge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ОУ</w:t>
            </w:r>
          </w:p>
        </w:tc>
        <w:tc>
          <w:tcPr>
            <w:tcW w:w="421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</w:t>
            </w:r>
          </w:p>
        </w:tc>
      </w:tr>
      <w:tr w:rsidR="005E5064" w:rsidRPr="009F4CDF" w:rsidTr="00832870">
        <w:tc>
          <w:tcPr>
            <w:tcW w:w="308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</w:t>
            </w:r>
          </w:p>
        </w:tc>
        <w:tc>
          <w:tcPr>
            <w:tcW w:w="2552" w:type="dxa"/>
          </w:tcPr>
          <w:p w:rsidR="005E5064" w:rsidRPr="009F4CDF" w:rsidRDefault="005E5064" w:rsidP="00832870">
            <w:pPr>
              <w:spacing w:after="0" w:line="240" w:lineRule="auto"/>
              <w:ind w:left="15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муниципальных,</w:t>
            </w:r>
          </w:p>
          <w:p w:rsidR="005E5064" w:rsidRPr="009F4CDF" w:rsidRDefault="005E5064" w:rsidP="00832870">
            <w:pPr>
              <w:spacing w:after="0" w:line="240" w:lineRule="auto"/>
              <w:ind w:left="15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негосударственных: </w:t>
            </w:r>
          </w:p>
          <w:p w:rsidR="005E5064" w:rsidRPr="009F4CDF" w:rsidRDefault="005E5064" w:rsidP="00832870">
            <w:pPr>
              <w:spacing w:after="0" w:line="240" w:lineRule="auto"/>
              <w:ind w:left="15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11 ДОУ</w:t>
            </w:r>
          </w:p>
          <w:p w:rsidR="005E5064" w:rsidRPr="009F4CDF" w:rsidRDefault="00832870" w:rsidP="00832870">
            <w:pPr>
              <w:spacing w:after="0" w:line="240" w:lineRule="auto"/>
              <w:ind w:left="15"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 </w:t>
            </w:r>
            <w:r w:rsidR="005E5064"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 при школах</w:t>
            </w:r>
          </w:p>
        </w:tc>
        <w:tc>
          <w:tcPr>
            <w:tcW w:w="421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1047- муниципальные ДОУ</w:t>
            </w:r>
          </w:p>
          <w:p w:rsidR="005E5064" w:rsidRPr="009F4CDF" w:rsidRDefault="00832870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5E5064"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064"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5E5064"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негосударственные</w:t>
            </w:r>
            <w:proofErr w:type="gramEnd"/>
            <w:r w:rsidR="005E5064"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ДОУ:</w:t>
            </w:r>
          </w:p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ребенка</w:t>
            </w:r>
          </w:p>
          <w:p w:rsidR="005E5064" w:rsidRPr="009F4CDF" w:rsidRDefault="005E5064" w:rsidP="0083287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 </w:t>
            </w:r>
            <w:r w:rsidR="0083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1374 </w:t>
            </w: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</w:tr>
      <w:tr w:rsidR="005E5064" w:rsidRPr="009F4CDF" w:rsidTr="00832870">
        <w:tc>
          <w:tcPr>
            <w:tcW w:w="308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школы</w:t>
            </w:r>
          </w:p>
        </w:tc>
        <w:tc>
          <w:tcPr>
            <w:tcW w:w="255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5064" w:rsidRPr="009F4CDF" w:rsidTr="00832870">
        <w:tc>
          <w:tcPr>
            <w:tcW w:w="308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школы</w:t>
            </w:r>
          </w:p>
        </w:tc>
        <w:tc>
          <w:tcPr>
            <w:tcW w:w="255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3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5064" w:rsidRPr="009F4CDF" w:rsidTr="00832870">
        <w:tc>
          <w:tcPr>
            <w:tcW w:w="308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школы</w:t>
            </w:r>
          </w:p>
        </w:tc>
        <w:tc>
          <w:tcPr>
            <w:tcW w:w="255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2" w:type="dxa"/>
          </w:tcPr>
          <w:p w:rsidR="005E5064" w:rsidRPr="009F4CDF" w:rsidRDefault="005E5064" w:rsidP="0083287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2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5E5064" w:rsidRPr="009F4CDF" w:rsidTr="00832870">
        <w:tc>
          <w:tcPr>
            <w:tcW w:w="308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Филиалы школ</w:t>
            </w:r>
          </w:p>
        </w:tc>
        <w:tc>
          <w:tcPr>
            <w:tcW w:w="2552" w:type="dxa"/>
          </w:tcPr>
          <w:p w:rsidR="005E5064" w:rsidRPr="009F4CDF" w:rsidRDefault="007D621A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E5064" w:rsidRPr="009F4CDF" w:rsidTr="00832870">
        <w:tc>
          <w:tcPr>
            <w:tcW w:w="308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(сменные) школы</w:t>
            </w:r>
          </w:p>
        </w:tc>
        <w:tc>
          <w:tcPr>
            <w:tcW w:w="255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5064" w:rsidRPr="009F4CDF" w:rsidTr="00832870">
        <w:tc>
          <w:tcPr>
            <w:tcW w:w="308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</w:tc>
        <w:tc>
          <w:tcPr>
            <w:tcW w:w="255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2" w:type="dxa"/>
          </w:tcPr>
          <w:p w:rsidR="005E5064" w:rsidRPr="009F4CDF" w:rsidRDefault="007D621A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</w:tbl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64" w:rsidRPr="009F4CDF" w:rsidRDefault="005E5064" w:rsidP="00787074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количественного состава кадрового обеспечения образовательных учреждений педагогическими работниками показывает, что общая численность педагогических работников остается стабильной.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школах районах 26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работника, из них 22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учителя. За пр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ошедший год из школы уволились 8 человек, в том числе: 5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по пр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ичине смены места жительства и 3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ушли на пенсию. Одним из у</w:t>
      </w:r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словий качества образования, обеспечиваемого образовательным учреждением, является высокий образовательный уровень и квалификационные характеристики состава педагогических работников. </w:t>
      </w:r>
    </w:p>
    <w:p w:rsidR="005E5064" w:rsidRPr="009F4CDF" w:rsidRDefault="005E5064" w:rsidP="00787074">
      <w:pPr>
        <w:tabs>
          <w:tab w:val="left" w:pos="720"/>
        </w:tabs>
        <w:suppressAutoHyphens/>
        <w:spacing w:after="0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C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течение трех последних лет наблюдается положительная динамика с 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увеличением числа учи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телей с высшим образованием с 151 человек прошлого года до 162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 этого года, со средним про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ar-SA"/>
        </w:rPr>
        <w:t>фессиональным образованием – с 84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 до 8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 в прошлом году на 1 человека стало больше педагогов с высшей категорией,</w:t>
      </w:r>
      <w:r w:rsidRPr="009F4C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первой категорией 45 человек, 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ar-SA"/>
        </w:rPr>
        <w:t>увеличилось количество педа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гогов, не имеющих категории с 159 человек прошлого года до 203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 этого года. </w:t>
      </w:r>
    </w:p>
    <w:p w:rsidR="005E5064" w:rsidRPr="009F4CDF" w:rsidRDefault="005E5064" w:rsidP="00787074">
      <w:pPr>
        <w:tabs>
          <w:tab w:val="left" w:pos="108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педагоги повышают свой образовательный уровень, в прошедшем уч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ебном году 74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прошли курсы повышения квалификации 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ИРО Забайкальского края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37 человек прош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курсы в дистанционной форме, 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33 педагога в летний период прошли курсы повышения квалификации по адаптированным</w:t>
      </w:r>
      <w:r w:rsidR="0078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для детей с ОВЗ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 не менее, потребность в курсовой подготовке полностью не удовлетворена. </w:t>
      </w:r>
    </w:p>
    <w:p w:rsidR="005E5064" w:rsidRPr="009F4CDF" w:rsidRDefault="005E5064" w:rsidP="00787074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4C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 складывающейся ситуации свидетельствует о том, что в перспективе ожидается увеличение потребности в педагогических кадрах, на сегодняшний день она составляет </w:t>
      </w:r>
      <w:r w:rsidR="007870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</w:t>
      </w:r>
      <w:r w:rsidRPr="009F4C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 по району, по </w:t>
      </w:r>
      <w:r w:rsidR="007870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сравнению с прошлым годом было 8</w:t>
      </w:r>
      <w:r w:rsidRPr="009F4C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  <w:r w:rsidR="00CD72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9F4C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настоящее время количеством</w:t>
      </w:r>
      <w:r w:rsidR="00CD722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работающих пенсионеров </w:t>
      </w:r>
      <w:r w:rsidR="00CD7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 26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</w:t>
      </w:r>
      <w:r w:rsidR="00CD722C">
        <w:rPr>
          <w:rFonts w:ascii="Times New Roman" w:eastAsia="Times New Roman" w:hAnsi="Times New Roman" w:cs="Times New Roman"/>
          <w:sz w:val="24"/>
          <w:szCs w:val="24"/>
          <w:lang w:eastAsia="ru-RU"/>
        </w:rPr>
        <w:t>ек.</w:t>
      </w:r>
      <w:r w:rsidRPr="009F4CD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5064" w:rsidRPr="009F4CDF" w:rsidRDefault="005E5064" w:rsidP="00787074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>Более половины учителей имеет стаж свыше 20 лет, а число молодых специалистов со стажем до 5 лет - 3</w:t>
      </w:r>
      <w:r w:rsidR="00CD722C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человек. Анализ статистических данных и мониторинговых исследований по стажу и возрасту педагогических работников показывает, что в муниципальной системе образования наблюдается тенденция старения  кадров. </w:t>
      </w:r>
    </w:p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Несмотря на демографические тенденции в районе, приведшие к повышению рождаемости и увеличению классов-комплектов в школах, в ближайшие 5 лет </w:t>
      </w:r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потребность района в учителях остается острой.</w:t>
      </w:r>
      <w:proofErr w:type="gramEnd"/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три последних года в образовательные учреждения прибыло 12 молодых специалистов.</w:t>
      </w: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>В 201</w:t>
      </w:r>
      <w:r w:rsidR="00CD722C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>-1</w:t>
      </w:r>
      <w:r w:rsidR="00CD722C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учебном году Комитет образования продолжил работу по созданию условий повышения профессионального мастерства руководящих и педагогических работников образовательных учреждений района, развитию форм поощрения работников образования.</w:t>
      </w: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>За последние  3 года звание «Почетный работник общего образования РФ» получили 5 человек, Почетной грамотой МО РФ – 5 чел., Благодарственным письмом Губернатора ЗК – 5 чел, Бл</w:t>
      </w:r>
      <w:r w:rsidR="00745D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агодарственным письмом МО ЗК – </w:t>
      </w:r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5D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</w:t>
      </w:r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="00745D2F">
        <w:rPr>
          <w:rFonts w:ascii="Times New Roman" w:eastAsia="Calibri" w:hAnsi="Times New Roman" w:cs="Times New Roman"/>
          <w:sz w:val="24"/>
          <w:szCs w:val="24"/>
          <w:lang w:eastAsia="ru-RU"/>
        </w:rPr>
        <w:t>л.,  Почетной грамотой МО ЗК – 31</w:t>
      </w:r>
      <w:r w:rsidRPr="009F4C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чел. </w:t>
      </w:r>
      <w:proofErr w:type="gramEnd"/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Администрация муниципального района заключает договора с кандидатами на обучение в </w:t>
      </w:r>
      <w:proofErr w:type="spellStart"/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ЗабГУ</w:t>
      </w:r>
      <w:proofErr w:type="spellEnd"/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выпускников и педагогов школ на </w:t>
      </w:r>
      <w:r w:rsidR="00DE4B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очную и заочную форму обучения. Однако из 1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договоров </w:t>
      </w:r>
      <w:r w:rsidR="00DE4B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очной форме обучается всего 10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и </w:t>
      </w:r>
      <w:r w:rsidR="00DE4B8D"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DE4B8D"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обучается</w:t>
      </w:r>
      <w:r w:rsidR="00DE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за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форме</w:t>
      </w:r>
      <w:r w:rsidR="00DE4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Управленческие кадры:</w:t>
      </w:r>
    </w:p>
    <w:p w:rsidR="005E5064" w:rsidRPr="009F4CDF" w:rsidRDefault="005E5064" w:rsidP="00872D4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635"/>
        <w:gridCol w:w="1595"/>
        <w:gridCol w:w="1595"/>
        <w:gridCol w:w="1595"/>
        <w:gridCol w:w="1596"/>
      </w:tblGrid>
      <w:tr w:rsidR="005E5064" w:rsidRPr="009F4CDF" w:rsidTr="00872D4F">
        <w:tc>
          <w:tcPr>
            <w:tcW w:w="1276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директора</w:t>
            </w:r>
          </w:p>
        </w:tc>
        <w:tc>
          <w:tcPr>
            <w:tcW w:w="1635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595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средним специальным </w:t>
            </w:r>
          </w:p>
        </w:tc>
        <w:tc>
          <w:tcPr>
            <w:tcW w:w="1595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на руководящей должности более 10 лет</w:t>
            </w:r>
          </w:p>
        </w:tc>
        <w:tc>
          <w:tcPr>
            <w:tcW w:w="1595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на руководящей должности менее 10 лет</w:t>
            </w:r>
          </w:p>
        </w:tc>
        <w:tc>
          <w:tcPr>
            <w:tcW w:w="1596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на руководящей должности менее 5 лет</w:t>
            </w:r>
          </w:p>
        </w:tc>
      </w:tr>
      <w:tr w:rsidR="005E5064" w:rsidRPr="009F4CDF" w:rsidTr="00872D4F">
        <w:tc>
          <w:tcPr>
            <w:tcW w:w="1276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63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159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9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FC4" w:rsidRDefault="005E5064" w:rsidP="00DE4B8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В 12 школах района работает 11 директоров с высшим обра</w:t>
      </w:r>
      <w:r w:rsidR="00DE4B8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зованием и 1 человек – со средним профессиональным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Возрастной состав </w:t>
      </w:r>
      <w:r w:rsidR="00DE4B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ОУ от 41 года до 65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У 6 директоров имеются звания «Заслуженный работник образования», «Отличник народного образования». Формирование резерва руководящих кадров происходит  из числа молодых педагогов с высшим образованием. По состоянию на 01.09.2017 г. в резерве руководителей находятся  12 человек. В 8 школах района на должности заместителя директора работают </w:t>
      </w:r>
      <w:r w:rsidR="00DE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 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DE4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30 до 45 лет. </w:t>
      </w:r>
    </w:p>
    <w:p w:rsidR="00193FC4" w:rsidRDefault="00193FC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горячего питания и медицинского обслуживания </w:t>
      </w:r>
    </w:p>
    <w:p w:rsidR="005E5064" w:rsidRPr="009F4CDF" w:rsidRDefault="005E5064" w:rsidP="00872D4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262"/>
        <w:gridCol w:w="1431"/>
        <w:gridCol w:w="1276"/>
        <w:gridCol w:w="1701"/>
        <w:gridCol w:w="1843"/>
      </w:tblGrid>
      <w:tr w:rsidR="005E5064" w:rsidRPr="009F4CDF" w:rsidTr="00872D4F">
        <w:trPr>
          <w:trHeight w:val="354"/>
        </w:trPr>
        <w:tc>
          <w:tcPr>
            <w:tcW w:w="4394" w:type="dxa"/>
            <w:gridSpan w:val="3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</w:p>
        </w:tc>
        <w:tc>
          <w:tcPr>
            <w:tcW w:w="4820" w:type="dxa"/>
            <w:gridSpan w:val="3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 xml:space="preserve">Медобслуживание </w:t>
            </w:r>
          </w:p>
        </w:tc>
      </w:tr>
      <w:tr w:rsidR="005E5064" w:rsidRPr="009F4CDF" w:rsidTr="00872D4F">
        <w:trPr>
          <w:trHeight w:val="730"/>
        </w:trPr>
        <w:tc>
          <w:tcPr>
            <w:tcW w:w="1701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Оснащенность %</w:t>
            </w:r>
          </w:p>
        </w:tc>
        <w:tc>
          <w:tcPr>
            <w:tcW w:w="1262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Охват детей, %</w:t>
            </w:r>
          </w:p>
        </w:tc>
        <w:tc>
          <w:tcPr>
            <w:tcW w:w="1431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Бесплатным, %</w:t>
            </w:r>
          </w:p>
        </w:tc>
        <w:tc>
          <w:tcPr>
            <w:tcW w:w="1276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 xml:space="preserve">Кабинетов, </w:t>
            </w:r>
            <w:proofErr w:type="spellStart"/>
            <w:proofErr w:type="gramStart"/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Оснащенность, %</w:t>
            </w:r>
          </w:p>
        </w:tc>
        <w:tc>
          <w:tcPr>
            <w:tcW w:w="1843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Медработников, чел.</w:t>
            </w:r>
          </w:p>
        </w:tc>
      </w:tr>
      <w:tr w:rsidR="005E5064" w:rsidRPr="009F4CDF" w:rsidTr="00872D4F">
        <w:trPr>
          <w:trHeight w:val="374"/>
        </w:trPr>
        <w:tc>
          <w:tcPr>
            <w:tcW w:w="1701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81%</w:t>
            </w:r>
          </w:p>
        </w:tc>
        <w:tc>
          <w:tcPr>
            <w:tcW w:w="1262" w:type="dxa"/>
          </w:tcPr>
          <w:p w:rsidR="005E5064" w:rsidRPr="009F4CDF" w:rsidRDefault="005E5064" w:rsidP="00567C4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67C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1" w:type="dxa"/>
          </w:tcPr>
          <w:p w:rsidR="005E5064" w:rsidRPr="009F4CDF" w:rsidRDefault="00567C47" w:rsidP="00567C4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5E5064" w:rsidRPr="009F4CD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6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83%</w:t>
            </w:r>
          </w:p>
        </w:tc>
        <w:tc>
          <w:tcPr>
            <w:tcW w:w="1843" w:type="dxa"/>
          </w:tcPr>
          <w:p w:rsidR="005E5064" w:rsidRPr="009F4CDF" w:rsidRDefault="00567C47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64" w:rsidRPr="00872D4F" w:rsidRDefault="005E5064" w:rsidP="00567C47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72D4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Могочинского района в общеобразовательных учреждениях функционирует 12 школьных столовых полного цикла. Оснащенность их составляет - 81 %. </w:t>
      </w:r>
    </w:p>
    <w:p w:rsidR="005E5064" w:rsidRPr="00872D4F" w:rsidRDefault="005E5064" w:rsidP="00567C4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2D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Практически все учащиеся охвачены одним из видов горячего питания (горячие завтраки, горячие обеды, двухразовым  питанием), по </w:t>
      </w:r>
      <w:proofErr w:type="spellStart"/>
      <w:r w:rsidRPr="00872D4F">
        <w:rPr>
          <w:rFonts w:ascii="Times New Roman" w:hAnsi="Times New Roman" w:cs="Times New Roman"/>
          <w:bCs/>
          <w:sz w:val="24"/>
          <w:szCs w:val="24"/>
          <w:lang w:eastAsia="ru-RU"/>
        </w:rPr>
        <w:t>востребованности</w:t>
      </w:r>
      <w:proofErr w:type="spellEnd"/>
      <w:r w:rsidRPr="00872D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учащихся и их родителей.</w:t>
      </w:r>
    </w:p>
    <w:p w:rsidR="005E5064" w:rsidRPr="00872D4F" w:rsidRDefault="005E5064" w:rsidP="00567C4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2D4F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социальной поддержки семей из многодетных и малообеспеченных семей, а также детей из семей, попавших в трудную жизненную ситуацию, в нашем районе организовано бесплатное питание (13,80  руб. на 1 чел.). В целом платный обед в школьной столовой стоит от 40 до 60 рублей. Один </w:t>
      </w:r>
      <w:proofErr w:type="spellStart"/>
      <w:r w:rsidRPr="00872D4F">
        <w:rPr>
          <w:rFonts w:ascii="Times New Roman" w:hAnsi="Times New Roman" w:cs="Times New Roman"/>
          <w:sz w:val="24"/>
          <w:szCs w:val="24"/>
          <w:lang w:eastAsia="ru-RU"/>
        </w:rPr>
        <w:t>дето-день</w:t>
      </w:r>
      <w:proofErr w:type="spellEnd"/>
      <w:r w:rsidRPr="00872D4F">
        <w:rPr>
          <w:rFonts w:ascii="Times New Roman" w:hAnsi="Times New Roman" w:cs="Times New Roman"/>
          <w:sz w:val="24"/>
          <w:szCs w:val="24"/>
          <w:lang w:eastAsia="ru-RU"/>
        </w:rPr>
        <w:t xml:space="preserve"> в ДОУ 1</w:t>
      </w:r>
      <w:r w:rsidR="00567C47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872D4F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</w:p>
    <w:p w:rsidR="005E5064" w:rsidRDefault="005E5064" w:rsidP="00567C47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72D4F">
        <w:rPr>
          <w:rFonts w:ascii="Times New Roman" w:hAnsi="Times New Roman" w:cs="Times New Roman"/>
          <w:sz w:val="24"/>
          <w:szCs w:val="24"/>
          <w:lang w:eastAsia="ru-RU"/>
        </w:rPr>
        <w:t xml:space="preserve">Во всех образовательных учреждениях района есть медицинские кабинеты, в 5-ти ОУ кабинеты имеют лицензию (МОУ СОШ № 1, 92, 31, 102 и МДОУ – </w:t>
      </w:r>
      <w:proofErr w:type="spellStart"/>
      <w:r w:rsidRPr="00872D4F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72D4F">
        <w:rPr>
          <w:rFonts w:ascii="Times New Roman" w:hAnsi="Times New Roman" w:cs="Times New Roman"/>
          <w:sz w:val="24"/>
          <w:szCs w:val="24"/>
          <w:lang w:eastAsia="ru-RU"/>
        </w:rPr>
        <w:t xml:space="preserve">/с № </w:t>
      </w:r>
      <w:smartTag w:uri="urn:schemas-microsoft-com:office:smarttags" w:element="metricconverter">
        <w:smartTagPr>
          <w:attr w:name="ProductID" w:val="77 г"/>
        </w:smartTagPr>
        <w:r w:rsidRPr="00872D4F">
          <w:rPr>
            <w:rFonts w:ascii="Times New Roman" w:hAnsi="Times New Roman" w:cs="Times New Roman"/>
            <w:sz w:val="24"/>
            <w:szCs w:val="24"/>
            <w:lang w:eastAsia="ru-RU"/>
          </w:rPr>
          <w:t>77 г</w:t>
        </w:r>
      </w:smartTag>
      <w:r w:rsidRPr="00872D4F">
        <w:rPr>
          <w:rFonts w:ascii="Times New Roman" w:hAnsi="Times New Roman" w:cs="Times New Roman"/>
          <w:sz w:val="24"/>
          <w:szCs w:val="24"/>
          <w:lang w:eastAsia="ru-RU"/>
        </w:rPr>
        <w:t>. Могоча.</w:t>
      </w:r>
      <w:proofErr w:type="gramEnd"/>
      <w:r w:rsidRPr="00872D4F">
        <w:rPr>
          <w:rFonts w:ascii="Times New Roman" w:hAnsi="Times New Roman" w:cs="Times New Roman"/>
          <w:sz w:val="24"/>
          <w:szCs w:val="24"/>
          <w:lang w:eastAsia="ru-RU"/>
        </w:rPr>
        <w:t xml:space="preserve"> Оснащенность медицинских кабинетов  составляет – 83%. Медработники находятся в </w:t>
      </w:r>
      <w:r w:rsidRPr="00872D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штате поликлиники в городских школах или обслуживаются </w:t>
      </w:r>
      <w:proofErr w:type="spellStart"/>
      <w:r w:rsidRPr="00872D4F">
        <w:rPr>
          <w:rFonts w:ascii="Times New Roman" w:hAnsi="Times New Roman" w:cs="Times New Roman"/>
          <w:sz w:val="24"/>
          <w:szCs w:val="24"/>
          <w:lang w:eastAsia="ru-RU"/>
        </w:rPr>
        <w:t>ФАПом</w:t>
      </w:r>
      <w:proofErr w:type="spellEnd"/>
      <w:r w:rsidRPr="00872D4F">
        <w:rPr>
          <w:rFonts w:ascii="Times New Roman" w:hAnsi="Times New Roman" w:cs="Times New Roman"/>
          <w:sz w:val="24"/>
          <w:szCs w:val="24"/>
          <w:lang w:eastAsia="ru-RU"/>
        </w:rPr>
        <w:t xml:space="preserve">. ГУЗ ЦРБ г. Могоча со школами </w:t>
      </w:r>
      <w:proofErr w:type="spellStart"/>
      <w:r w:rsidRPr="00872D4F">
        <w:rPr>
          <w:rFonts w:ascii="Times New Roman" w:hAnsi="Times New Roman" w:cs="Times New Roman"/>
          <w:sz w:val="24"/>
          <w:szCs w:val="24"/>
          <w:lang w:eastAsia="ru-RU"/>
        </w:rPr>
        <w:t>заключи</w:t>
      </w:r>
      <w:r w:rsidR="00567C47">
        <w:rPr>
          <w:rFonts w:ascii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872D4F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договора на безвозмездное пользование имуществом и оказание медицинских услуг.</w:t>
      </w:r>
    </w:p>
    <w:p w:rsidR="00872D4F" w:rsidRPr="00872D4F" w:rsidRDefault="00872D4F" w:rsidP="00567C4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подвоза школьников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5E5064" w:rsidRPr="009F4CDF" w:rsidTr="005E5064"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Автобусов, ед.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Маршруты, ед.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Километраж, </w:t>
            </w:r>
            <w:proofErr w:type="gramStart"/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91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чел.</w:t>
            </w:r>
          </w:p>
        </w:tc>
      </w:tr>
      <w:tr w:rsidR="005E5064" w:rsidRPr="009F4CDF" w:rsidTr="005E5064"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9F4C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 км</w:t>
              </w:r>
            </w:smartTag>
          </w:p>
        </w:tc>
        <w:tc>
          <w:tcPr>
            <w:tcW w:w="191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5E5064" w:rsidRPr="009F4CDF" w:rsidTr="005E5064"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5064" w:rsidRPr="009F4CDF" w:rsidTr="005E5064"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Учет детей дошкольного и школьного возраста:</w:t>
      </w:r>
    </w:p>
    <w:p w:rsidR="005E5064" w:rsidRPr="009F4CDF" w:rsidRDefault="005E5064" w:rsidP="00872D4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5E5064" w:rsidRPr="009F4CDF" w:rsidTr="005E5064">
        <w:tc>
          <w:tcPr>
            <w:tcW w:w="239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Всего дошкольников</w:t>
            </w:r>
          </w:p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Охват, %</w:t>
            </w:r>
          </w:p>
        </w:tc>
        <w:tc>
          <w:tcPr>
            <w:tcW w:w="2393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Вариативные формы</w:t>
            </w:r>
          </w:p>
        </w:tc>
        <w:tc>
          <w:tcPr>
            <w:tcW w:w="2393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 xml:space="preserve">Охват </w:t>
            </w:r>
            <w:proofErr w:type="spellStart"/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предшкольной</w:t>
            </w:r>
            <w:proofErr w:type="spellEnd"/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подготовкой</w:t>
            </w:r>
          </w:p>
        </w:tc>
      </w:tr>
      <w:tr w:rsidR="005E5064" w:rsidRPr="009F4CDF" w:rsidTr="005E5064">
        <w:tc>
          <w:tcPr>
            <w:tcW w:w="2392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2371 чел</w:t>
            </w:r>
          </w:p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58 % </w:t>
            </w:r>
          </w:p>
        </w:tc>
        <w:tc>
          <w:tcPr>
            <w:tcW w:w="2393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b/>
                <w:lang w:eastAsia="ru-RU"/>
              </w:rPr>
              <w:t>Группы кратковременного пребывания</w:t>
            </w:r>
          </w:p>
        </w:tc>
        <w:tc>
          <w:tcPr>
            <w:tcW w:w="2393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b/>
                <w:lang w:eastAsia="ru-RU"/>
              </w:rPr>
              <w:t>ГКП- 187</w:t>
            </w:r>
          </w:p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ДОУ – 514 </w:t>
            </w:r>
          </w:p>
        </w:tc>
      </w:tr>
    </w:tbl>
    <w:p w:rsidR="005E5064" w:rsidRPr="009F4CDF" w:rsidRDefault="005E5064" w:rsidP="00872D4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6"/>
        <w:gridCol w:w="1820"/>
        <w:gridCol w:w="1417"/>
        <w:gridCol w:w="1632"/>
        <w:gridCol w:w="1955"/>
        <w:gridCol w:w="2005"/>
      </w:tblGrid>
      <w:tr w:rsidR="005E5064" w:rsidRPr="009F4CDF" w:rsidTr="00193FC4">
        <w:trPr>
          <w:trHeight w:val="1313"/>
        </w:trPr>
        <w:tc>
          <w:tcPr>
            <w:tcW w:w="1016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5E5064" w:rsidRPr="009F4CDF" w:rsidRDefault="005E5064" w:rsidP="00193FC4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дошкольников</w:t>
            </w:r>
          </w:p>
        </w:tc>
        <w:tc>
          <w:tcPr>
            <w:tcW w:w="1417" w:type="dxa"/>
          </w:tcPr>
          <w:p w:rsidR="005E5064" w:rsidRPr="009F4CDF" w:rsidRDefault="005E5064" w:rsidP="00193FC4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Охват, %</w:t>
            </w:r>
          </w:p>
        </w:tc>
        <w:tc>
          <w:tcPr>
            <w:tcW w:w="1632" w:type="dxa"/>
          </w:tcPr>
          <w:p w:rsidR="005E5064" w:rsidRPr="009F4CDF" w:rsidRDefault="005E5064" w:rsidP="00193FC4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Очередь, чел.</w:t>
            </w:r>
          </w:p>
        </w:tc>
        <w:tc>
          <w:tcPr>
            <w:tcW w:w="1955" w:type="dxa"/>
          </w:tcPr>
          <w:p w:rsidR="005E5064" w:rsidRPr="009F4CDF" w:rsidRDefault="005E5064" w:rsidP="00193FC4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лет, чел.</w:t>
            </w:r>
          </w:p>
        </w:tc>
        <w:tc>
          <w:tcPr>
            <w:tcW w:w="2005" w:type="dxa"/>
          </w:tcPr>
          <w:p w:rsidR="005E5064" w:rsidRPr="009F4CDF" w:rsidRDefault="005E5064" w:rsidP="00193FC4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proofErr w:type="spellStart"/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предшкольной</w:t>
            </w:r>
            <w:proofErr w:type="spellEnd"/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(5-7 лет), %</w:t>
            </w:r>
          </w:p>
        </w:tc>
      </w:tr>
      <w:tr w:rsidR="005E5064" w:rsidRPr="009F4CDF" w:rsidTr="00193FC4">
        <w:trPr>
          <w:trHeight w:val="665"/>
        </w:trPr>
        <w:tc>
          <w:tcPr>
            <w:tcW w:w="1016" w:type="dxa"/>
          </w:tcPr>
          <w:p w:rsidR="005E5064" w:rsidRPr="009F4CDF" w:rsidRDefault="005E5064" w:rsidP="00193FC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820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1417" w:type="dxa"/>
          </w:tcPr>
          <w:p w:rsidR="005E5064" w:rsidRPr="009F4CDF" w:rsidRDefault="00193FC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 (61</w:t>
            </w:r>
            <w:r w:rsidR="005E5064"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32" w:type="dxa"/>
          </w:tcPr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955" w:type="dxa"/>
          </w:tcPr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Очередь: 87</w:t>
            </w:r>
          </w:p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Охват: 1077</w:t>
            </w:r>
          </w:p>
        </w:tc>
        <w:tc>
          <w:tcPr>
            <w:tcW w:w="2005" w:type="dxa"/>
          </w:tcPr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(97%)</w:t>
            </w:r>
          </w:p>
        </w:tc>
      </w:tr>
      <w:tr w:rsidR="005E5064" w:rsidRPr="009F4CDF" w:rsidTr="00193FC4">
        <w:trPr>
          <w:trHeight w:val="665"/>
        </w:trPr>
        <w:tc>
          <w:tcPr>
            <w:tcW w:w="1016" w:type="dxa"/>
          </w:tcPr>
          <w:p w:rsidR="005E5064" w:rsidRPr="009F4CDF" w:rsidRDefault="005E5064" w:rsidP="00193FC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820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1417" w:type="dxa"/>
          </w:tcPr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 (68%)</w:t>
            </w:r>
          </w:p>
        </w:tc>
        <w:tc>
          <w:tcPr>
            <w:tcW w:w="1632" w:type="dxa"/>
          </w:tcPr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1955" w:type="dxa"/>
          </w:tcPr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Очередь: 35</w:t>
            </w:r>
          </w:p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Охват:1095</w:t>
            </w:r>
          </w:p>
        </w:tc>
        <w:tc>
          <w:tcPr>
            <w:tcW w:w="2005" w:type="dxa"/>
          </w:tcPr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(98%)</w:t>
            </w:r>
          </w:p>
        </w:tc>
      </w:tr>
      <w:tr w:rsidR="005E5064" w:rsidRPr="009F4CDF" w:rsidTr="00193FC4">
        <w:trPr>
          <w:trHeight w:val="665"/>
        </w:trPr>
        <w:tc>
          <w:tcPr>
            <w:tcW w:w="1016" w:type="dxa"/>
          </w:tcPr>
          <w:p w:rsidR="005E5064" w:rsidRPr="009F4CDF" w:rsidRDefault="005E5064" w:rsidP="00193FC4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 год</w:t>
            </w:r>
          </w:p>
        </w:tc>
        <w:tc>
          <w:tcPr>
            <w:tcW w:w="1820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1417" w:type="dxa"/>
          </w:tcPr>
          <w:p w:rsidR="005E5064" w:rsidRPr="009F4CDF" w:rsidRDefault="00193FC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 (58</w:t>
            </w:r>
            <w:r w:rsidR="005E5064"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632" w:type="dxa"/>
          </w:tcPr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955" w:type="dxa"/>
          </w:tcPr>
          <w:p w:rsidR="005E5064" w:rsidRPr="009F4CDF" w:rsidRDefault="00462957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Очередь: 37</w:t>
            </w:r>
          </w:p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Охват:  42 </w:t>
            </w:r>
          </w:p>
        </w:tc>
        <w:tc>
          <w:tcPr>
            <w:tcW w:w="2005" w:type="dxa"/>
          </w:tcPr>
          <w:p w:rsidR="005E5064" w:rsidRPr="009F4CDF" w:rsidRDefault="005E5064" w:rsidP="00193FC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634 (80 %) </w:t>
            </w:r>
          </w:p>
        </w:tc>
      </w:tr>
    </w:tbl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районе 11 дошкольных образовательных учреждений (9 муниципальных ДОУ)</w:t>
      </w:r>
    </w:p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детей, посещающих ДОУ: 1375 чел. Количество ДОУ, в которых группы переуплотнены: 4</w:t>
      </w:r>
    </w:p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по повышению охвата дошкольным образованием:</w:t>
      </w:r>
    </w:p>
    <w:p w:rsidR="005E5064" w:rsidRPr="009F4CDF" w:rsidRDefault="00462957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E5064"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2017  году в Могочинском районе запланировано:</w:t>
      </w:r>
    </w:p>
    <w:p w:rsidR="005E5064" w:rsidRPr="009F4CDF" w:rsidRDefault="005E5064" w:rsidP="00872D4F">
      <w:pPr>
        <w:numPr>
          <w:ilvl w:val="0"/>
          <w:numId w:val="13"/>
        </w:numPr>
        <w:spacing w:after="0" w:line="240" w:lineRule="auto"/>
        <w:ind w:left="284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группы  в </w:t>
      </w:r>
      <w:proofErr w:type="spellStart"/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сеньевка</w:t>
      </w:r>
      <w:proofErr w:type="spellEnd"/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МДОУ Д/с № 6 «Светлячок»  на 20  мест</w:t>
      </w:r>
    </w:p>
    <w:p w:rsidR="005E5064" w:rsidRPr="009F4CDF" w:rsidRDefault="005E5064" w:rsidP="00872D4F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Кадровая ситуация:</w:t>
      </w:r>
    </w:p>
    <w:p w:rsidR="005E5064" w:rsidRPr="009F4CDF" w:rsidRDefault="005E5064" w:rsidP="00872D4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904"/>
        <w:gridCol w:w="1866"/>
        <w:gridCol w:w="1584"/>
        <w:gridCol w:w="1866"/>
        <w:gridCol w:w="1584"/>
        <w:gridCol w:w="950"/>
      </w:tblGrid>
      <w:tr w:rsidR="005E5064" w:rsidRPr="009F4CDF" w:rsidTr="005E5064">
        <w:tc>
          <w:tcPr>
            <w:tcW w:w="817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4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педагогов</w:t>
            </w:r>
          </w:p>
        </w:tc>
        <w:tc>
          <w:tcPr>
            <w:tcW w:w="1866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</w:t>
            </w:r>
          </w:p>
        </w:tc>
        <w:tc>
          <w:tcPr>
            <w:tcW w:w="1584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</w:p>
        </w:tc>
        <w:tc>
          <w:tcPr>
            <w:tcW w:w="1866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584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</w:p>
        </w:tc>
        <w:tc>
          <w:tcPr>
            <w:tcW w:w="950" w:type="dxa"/>
          </w:tcPr>
          <w:p w:rsidR="005E5064" w:rsidRPr="009F4CDF" w:rsidRDefault="005E5064" w:rsidP="00872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</w:tr>
      <w:tr w:rsidR="005E5064" w:rsidRPr="009F4CDF" w:rsidTr="005E5064">
        <w:tc>
          <w:tcPr>
            <w:tcW w:w="817" w:type="dxa"/>
          </w:tcPr>
          <w:p w:rsidR="005E5064" w:rsidRPr="009F4CDF" w:rsidRDefault="005E5064" w:rsidP="0019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0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66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6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0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E5064" w:rsidRPr="009F4CDF" w:rsidTr="005E5064">
        <w:tc>
          <w:tcPr>
            <w:tcW w:w="817" w:type="dxa"/>
          </w:tcPr>
          <w:p w:rsidR="005E5064" w:rsidRPr="009F4CDF" w:rsidRDefault="005E5064" w:rsidP="0019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0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66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6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0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5064" w:rsidRPr="009F4CDF" w:rsidTr="005E5064">
        <w:tc>
          <w:tcPr>
            <w:tcW w:w="817" w:type="dxa"/>
          </w:tcPr>
          <w:p w:rsidR="005E5064" w:rsidRPr="009F4CDF" w:rsidRDefault="005E5064" w:rsidP="0019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90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66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58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6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0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5E5064" w:rsidRPr="009F4CDF" w:rsidTr="005E5064"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детей школьного возраста</w:t>
            </w:r>
          </w:p>
        </w:tc>
        <w:tc>
          <w:tcPr>
            <w:tcW w:w="5742" w:type="dxa"/>
            <w:gridSpan w:val="3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b/>
                <w:lang w:eastAsia="ru-RU"/>
              </w:rPr>
              <w:t>Охвачены различными формами общего образования</w:t>
            </w:r>
          </w:p>
        </w:tc>
        <w:tc>
          <w:tcPr>
            <w:tcW w:w="191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b/>
                <w:lang w:eastAsia="ru-RU"/>
              </w:rPr>
              <w:t>Не обучаются</w:t>
            </w:r>
          </w:p>
        </w:tc>
      </w:tr>
      <w:tr w:rsidR="005E5064" w:rsidRPr="009F4CDF" w:rsidTr="005E5064"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дневное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вечернее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иное</w:t>
            </w:r>
          </w:p>
        </w:tc>
        <w:tc>
          <w:tcPr>
            <w:tcW w:w="191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064" w:rsidRPr="009F4CDF" w:rsidTr="005E5064"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3295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3295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4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5" w:type="dxa"/>
          </w:tcPr>
          <w:p w:rsidR="005E5064" w:rsidRPr="009F4CDF" w:rsidRDefault="005E5064" w:rsidP="00872D4F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C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проведении акции «Все дети в школу!» в 201</w:t>
      </w:r>
      <w:r w:rsidR="00567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F4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</w:p>
    <w:p w:rsidR="005E5064" w:rsidRPr="009F4CDF" w:rsidRDefault="005E5064" w:rsidP="00872D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 де</w:t>
      </w:r>
      <w:r w:rsidR="00FE0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тей, приступивших к занятиям – 3258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CDF">
        <w:rPr>
          <w:rFonts w:ascii="Times New Roman" w:eastAsia="Times New Roman" w:hAnsi="Times New Roman" w:cs="Times New Roman"/>
          <w:b/>
          <w:sz w:val="24"/>
          <w:szCs w:val="24"/>
        </w:rPr>
        <w:t>Информация по количеству  детей, не севших за парту 1 сентября 201</w:t>
      </w:r>
      <w:r w:rsidR="00FE0E1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F4CDF">
        <w:rPr>
          <w:rFonts w:ascii="Times New Roman" w:eastAsia="Times New Roman" w:hAnsi="Times New Roman" w:cs="Times New Roman"/>
          <w:b/>
          <w:sz w:val="24"/>
          <w:szCs w:val="24"/>
        </w:rPr>
        <w:t xml:space="preserve"> г </w:t>
      </w: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F4CDF">
        <w:rPr>
          <w:rFonts w:ascii="Times New Roman" w:eastAsia="Times New Roman" w:hAnsi="Times New Roman" w:cs="Times New Roman"/>
          <w:sz w:val="24"/>
          <w:szCs w:val="24"/>
        </w:rPr>
        <w:t xml:space="preserve"> Количество детей, которые возращены в ОУ – </w:t>
      </w:r>
      <w:r w:rsidR="00FE0E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4CDF">
        <w:rPr>
          <w:rFonts w:ascii="Times New Roman" w:eastAsia="Times New Roman" w:hAnsi="Times New Roman" w:cs="Times New Roman"/>
          <w:sz w:val="24"/>
          <w:szCs w:val="24"/>
        </w:rPr>
        <w:t xml:space="preserve"> чел. </w:t>
      </w: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9F4CDF">
        <w:rPr>
          <w:rFonts w:ascii="Times New Roman" w:eastAsia="Times New Roman" w:hAnsi="Times New Roman" w:cs="Times New Roman"/>
          <w:sz w:val="24"/>
          <w:szCs w:val="24"/>
        </w:rPr>
        <w:t xml:space="preserve">Кол-во не приступивших к занятиям – </w:t>
      </w:r>
      <w:r w:rsidR="00FE0E1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4CDF">
        <w:rPr>
          <w:rFonts w:ascii="Times New Roman" w:eastAsia="Times New Roman" w:hAnsi="Times New Roman" w:cs="Times New Roman"/>
          <w:sz w:val="24"/>
          <w:szCs w:val="24"/>
        </w:rPr>
        <w:t xml:space="preserve"> чел. (</w:t>
      </w:r>
      <w:r w:rsidR="00CC0F82">
        <w:rPr>
          <w:rFonts w:ascii="Times New Roman" w:eastAsia="Times New Roman" w:hAnsi="Times New Roman" w:cs="Times New Roman"/>
          <w:sz w:val="24"/>
          <w:szCs w:val="24"/>
        </w:rPr>
        <w:t xml:space="preserve">со школ </w:t>
      </w:r>
      <w:r w:rsidRPr="009F4CDF">
        <w:rPr>
          <w:rFonts w:ascii="Times New Roman" w:eastAsia="Times New Roman" w:hAnsi="Times New Roman" w:cs="Times New Roman"/>
          <w:sz w:val="24"/>
          <w:szCs w:val="24"/>
        </w:rPr>
        <w:t>МОУ СОШ№92 г. Могоча, МОУ СОШ №1</w:t>
      </w:r>
      <w:r w:rsidR="00FE0E1C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proofErr w:type="gramStart"/>
      <w:r w:rsidR="00FE0E1C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FE0E1C">
        <w:rPr>
          <w:rFonts w:ascii="Times New Roman" w:eastAsia="Times New Roman" w:hAnsi="Times New Roman" w:cs="Times New Roman"/>
          <w:sz w:val="24"/>
          <w:szCs w:val="24"/>
        </w:rPr>
        <w:t>огоча, МОУ СОШ №</w:t>
      </w:r>
      <w:r w:rsidR="00CC0F82">
        <w:rPr>
          <w:rFonts w:ascii="Times New Roman" w:eastAsia="Times New Roman" w:hAnsi="Times New Roman" w:cs="Times New Roman"/>
          <w:sz w:val="24"/>
          <w:szCs w:val="24"/>
        </w:rPr>
        <w:t>102 п.Амазар, МОУ СОШ №34 с.Сбега</w:t>
      </w:r>
      <w:r w:rsidRPr="009F4CD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 с ограниченными возможностями здоровья (ОВЗ)  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 обучается 1</w:t>
      </w:r>
      <w:r w:rsidR="00567C4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</w:t>
      </w:r>
      <w:r w:rsidRPr="009F4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инвалидов 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 w:rsidR="00567C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</w:t>
      </w:r>
    </w:p>
    <w:p w:rsidR="005E5064" w:rsidRPr="009F4CDF" w:rsidRDefault="005E5064" w:rsidP="00872D4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F2E" w:rsidRPr="009F4CDF" w:rsidRDefault="00A21F2E" w:rsidP="00872D4F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9F4CDF">
        <w:rPr>
          <w:rFonts w:ascii="Times New Roman" w:hAnsi="Times New Roman" w:cs="Times New Roman"/>
          <w:b/>
          <w:sz w:val="28"/>
          <w:szCs w:val="28"/>
        </w:rPr>
        <w:t>3. Выводы и заключения</w:t>
      </w:r>
    </w:p>
    <w:p w:rsidR="00AB6CF7" w:rsidRPr="009F4CDF" w:rsidRDefault="00AB6CF7" w:rsidP="00872D4F">
      <w:pPr>
        <w:pStyle w:val="1"/>
        <w:numPr>
          <w:ilvl w:val="0"/>
          <w:numId w:val="15"/>
        </w:numPr>
        <w:shd w:val="clear" w:color="auto" w:fill="auto"/>
        <w:tabs>
          <w:tab w:val="left" w:pos="611"/>
        </w:tabs>
        <w:spacing w:line="240" w:lineRule="auto"/>
        <w:ind w:left="284" w:firstLine="0"/>
        <w:rPr>
          <w:sz w:val="24"/>
          <w:szCs w:val="24"/>
        </w:rPr>
      </w:pPr>
      <w:r w:rsidRPr="009F4CDF">
        <w:rPr>
          <w:sz w:val="24"/>
          <w:szCs w:val="24"/>
        </w:rPr>
        <w:t>контроль за целевым и эффективным использование</w:t>
      </w:r>
      <w:r w:rsidR="00D00E9E">
        <w:rPr>
          <w:sz w:val="24"/>
          <w:szCs w:val="24"/>
        </w:rPr>
        <w:t>м</w:t>
      </w:r>
      <w:r w:rsidRPr="009F4CDF">
        <w:rPr>
          <w:sz w:val="24"/>
          <w:szCs w:val="24"/>
        </w:rPr>
        <w:t xml:space="preserve"> средств субвенции на учебные расходы;</w:t>
      </w:r>
    </w:p>
    <w:p w:rsidR="00AB6CF7" w:rsidRPr="009F4CDF" w:rsidRDefault="00AB6CF7" w:rsidP="00872D4F">
      <w:pPr>
        <w:pStyle w:val="1"/>
        <w:numPr>
          <w:ilvl w:val="0"/>
          <w:numId w:val="15"/>
        </w:numPr>
        <w:shd w:val="clear" w:color="auto" w:fill="auto"/>
        <w:tabs>
          <w:tab w:val="left" w:pos="611"/>
        </w:tabs>
        <w:spacing w:line="240" w:lineRule="auto"/>
        <w:ind w:left="284" w:firstLine="0"/>
        <w:rPr>
          <w:sz w:val="24"/>
          <w:szCs w:val="24"/>
        </w:rPr>
      </w:pPr>
      <w:r w:rsidRPr="009F4CDF">
        <w:rPr>
          <w:sz w:val="24"/>
          <w:szCs w:val="24"/>
        </w:rPr>
        <w:t>мониторинг и организационно-методическое обеспечение введения ФГОС дошкольного об</w:t>
      </w:r>
      <w:r w:rsidRPr="009F4CDF">
        <w:rPr>
          <w:sz w:val="24"/>
          <w:szCs w:val="24"/>
        </w:rPr>
        <w:softHyphen/>
        <w:t xml:space="preserve">разования, ФГОС начального, основного, среднего общего образования, ФГОС образования </w:t>
      </w:r>
      <w:proofErr w:type="gramStart"/>
      <w:r w:rsidRPr="009F4CDF">
        <w:rPr>
          <w:sz w:val="24"/>
          <w:szCs w:val="24"/>
        </w:rPr>
        <w:t>обуча</w:t>
      </w:r>
      <w:r w:rsidRPr="009F4CDF">
        <w:rPr>
          <w:sz w:val="24"/>
          <w:szCs w:val="24"/>
        </w:rPr>
        <w:softHyphen/>
        <w:t>ющихся</w:t>
      </w:r>
      <w:proofErr w:type="gramEnd"/>
      <w:r w:rsidRPr="009F4CDF">
        <w:rPr>
          <w:sz w:val="24"/>
          <w:szCs w:val="24"/>
        </w:rPr>
        <w:t xml:space="preserve"> с ОВЗ;</w:t>
      </w:r>
    </w:p>
    <w:p w:rsidR="00AB6CF7" w:rsidRPr="009F4CDF" w:rsidRDefault="00AB6CF7" w:rsidP="00872D4F">
      <w:pPr>
        <w:pStyle w:val="1"/>
        <w:numPr>
          <w:ilvl w:val="0"/>
          <w:numId w:val="15"/>
        </w:numPr>
        <w:shd w:val="clear" w:color="auto" w:fill="auto"/>
        <w:tabs>
          <w:tab w:val="left" w:pos="611"/>
        </w:tabs>
        <w:spacing w:line="240" w:lineRule="auto"/>
        <w:ind w:left="284" w:firstLine="0"/>
        <w:rPr>
          <w:sz w:val="24"/>
          <w:szCs w:val="24"/>
        </w:rPr>
      </w:pPr>
      <w:r w:rsidRPr="009F4CDF">
        <w:rPr>
          <w:sz w:val="24"/>
          <w:szCs w:val="24"/>
        </w:rPr>
        <w:t>мониторинг, нормативно-правовое, организационно-методическое обеспечение развития се</w:t>
      </w:r>
      <w:r w:rsidRPr="009F4CDF">
        <w:rPr>
          <w:sz w:val="24"/>
          <w:szCs w:val="24"/>
        </w:rPr>
        <w:softHyphen/>
        <w:t>тевого взаимодействия образовательных организаций;</w:t>
      </w:r>
    </w:p>
    <w:p w:rsidR="00AB6CF7" w:rsidRPr="009F4CDF" w:rsidRDefault="00AB6CF7" w:rsidP="00872D4F">
      <w:pPr>
        <w:pStyle w:val="1"/>
        <w:numPr>
          <w:ilvl w:val="0"/>
          <w:numId w:val="15"/>
        </w:numPr>
        <w:shd w:val="clear" w:color="auto" w:fill="auto"/>
        <w:tabs>
          <w:tab w:val="left" w:pos="611"/>
        </w:tabs>
        <w:spacing w:line="240" w:lineRule="auto"/>
        <w:ind w:left="284" w:firstLine="0"/>
        <w:rPr>
          <w:sz w:val="24"/>
          <w:szCs w:val="24"/>
        </w:rPr>
      </w:pPr>
      <w:r w:rsidRPr="009F4CDF">
        <w:rPr>
          <w:sz w:val="24"/>
          <w:szCs w:val="24"/>
        </w:rPr>
        <w:t>развитие форм дистанционного образования, как механизма обеспечения доступности каче</w:t>
      </w:r>
      <w:r w:rsidRPr="009F4CDF">
        <w:rPr>
          <w:sz w:val="24"/>
          <w:szCs w:val="24"/>
        </w:rPr>
        <w:softHyphen/>
        <w:t>ственных образовательных;</w:t>
      </w:r>
    </w:p>
    <w:p w:rsidR="00AB6CF7" w:rsidRPr="009F4CDF" w:rsidRDefault="00AB6CF7" w:rsidP="00872D4F">
      <w:pPr>
        <w:pStyle w:val="1"/>
        <w:numPr>
          <w:ilvl w:val="0"/>
          <w:numId w:val="15"/>
        </w:numPr>
        <w:shd w:val="clear" w:color="auto" w:fill="auto"/>
        <w:tabs>
          <w:tab w:val="left" w:pos="611"/>
        </w:tabs>
        <w:spacing w:line="240" w:lineRule="auto"/>
        <w:ind w:left="284" w:firstLine="0"/>
        <w:rPr>
          <w:sz w:val="24"/>
          <w:szCs w:val="24"/>
        </w:rPr>
      </w:pPr>
      <w:r w:rsidRPr="009F4CDF">
        <w:rPr>
          <w:sz w:val="24"/>
          <w:szCs w:val="24"/>
        </w:rPr>
        <w:t>организованное и плановое проведение ВПР в начальной школе, 5-7 классах;</w:t>
      </w:r>
    </w:p>
    <w:p w:rsidR="00AB6CF7" w:rsidRPr="009F4CDF" w:rsidRDefault="00AB6CF7" w:rsidP="00872D4F">
      <w:pPr>
        <w:pStyle w:val="1"/>
        <w:numPr>
          <w:ilvl w:val="0"/>
          <w:numId w:val="15"/>
        </w:numPr>
        <w:shd w:val="clear" w:color="auto" w:fill="auto"/>
        <w:tabs>
          <w:tab w:val="left" w:pos="611"/>
        </w:tabs>
        <w:spacing w:line="240" w:lineRule="auto"/>
        <w:ind w:left="284" w:firstLine="0"/>
        <w:rPr>
          <w:sz w:val="24"/>
          <w:szCs w:val="24"/>
        </w:rPr>
      </w:pPr>
      <w:r w:rsidRPr="009F4CDF">
        <w:rPr>
          <w:sz w:val="24"/>
          <w:szCs w:val="24"/>
        </w:rPr>
        <w:t xml:space="preserve">организация комплексной работы по подготовке </w:t>
      </w:r>
      <w:proofErr w:type="gramStart"/>
      <w:r w:rsidRPr="009F4CDF">
        <w:rPr>
          <w:sz w:val="24"/>
          <w:szCs w:val="24"/>
        </w:rPr>
        <w:t>обучающихся</w:t>
      </w:r>
      <w:proofErr w:type="gramEnd"/>
      <w:r w:rsidRPr="009F4CDF">
        <w:rPr>
          <w:sz w:val="24"/>
          <w:szCs w:val="24"/>
        </w:rPr>
        <w:t xml:space="preserve"> к ГИА 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>дальнейшее развитие и совершенствование системы патриотического воспитания детей, используя возможности учебно-воспитательного процесса в образовательных учреждениях и учреждениях дополнительного образования детей;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>выявление и поддержка талантливых детей, создание условий для раскрытия творческих способностей учащихся, расширение массовости и повышение результативности участия детей в мероприятиях различного уровня;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>продолжение работы по развитию физической культуры и спорта, формированию навыков здорового образа жизни, вовлечению школьников в систематические занятия физической культурой и спортом;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>создание новых и активизация деятельности уже существующих детских общественных организаций, объединений;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>расширение вариантов  организации профильных смен, творческих и интеллектуальных конкурсов для способных и одаренных детей;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>выявление и поддержка высокомотивированных учащихся в избираемых профильных видах деятельности;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>поддержка детей, оказавшихся в трудной жизненной ситуации, в период летнего отдыха;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>увеличение доли охвата детей в возрасте от 5 до 18 лет услугами дополнительного образования;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>развитие  робототехники и инженерно-технического творчества в образовательных организациях и учреждении дополнительного образования детей Могочинского района;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lastRenderedPageBreak/>
        <w:t>Открытость и доступность информационно – библиотечной системы;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>Приобретение электронных учебных пособий;</w:t>
      </w:r>
    </w:p>
    <w:p w:rsidR="00AB6CF7" w:rsidRPr="009F4CDF" w:rsidRDefault="00AB6CF7" w:rsidP="00872D4F">
      <w:pPr>
        <w:numPr>
          <w:ilvl w:val="0"/>
          <w:numId w:val="16"/>
        </w:numPr>
        <w:ind w:left="284" w:firstLine="0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>В течение следующего  учебного года выйти на  100 % обеспеченность учебниками за счет школьной библиотеки;</w:t>
      </w:r>
    </w:p>
    <w:p w:rsidR="00A21F2E" w:rsidRPr="009F4CDF" w:rsidRDefault="00AB6CF7" w:rsidP="00D00E9E">
      <w:pPr>
        <w:ind w:left="284"/>
        <w:contextualSpacing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</w:rPr>
        <w:t xml:space="preserve"> </w:t>
      </w:r>
    </w:p>
    <w:p w:rsidR="00AB6CF7" w:rsidRPr="009F4CDF" w:rsidRDefault="00AB6CF7" w:rsidP="008D1ADF">
      <w:pPr>
        <w:ind w:left="284"/>
        <w:contextualSpacing/>
        <w:rPr>
          <w:rFonts w:ascii="Times New Roman" w:hAnsi="Times New Roman" w:cs="Times New Roman"/>
        </w:rPr>
      </w:pPr>
    </w:p>
    <w:p w:rsidR="009F4CDF" w:rsidRPr="009F4CDF" w:rsidRDefault="00A21F2E" w:rsidP="008D1ADF">
      <w:pPr>
        <w:ind w:left="284"/>
        <w:jc w:val="center"/>
        <w:rPr>
          <w:rFonts w:ascii="Times New Roman" w:hAnsi="Times New Roman" w:cs="Times New Roman"/>
        </w:rPr>
      </w:pPr>
      <w:r w:rsidRPr="009F4CDF">
        <w:rPr>
          <w:rFonts w:ascii="Times New Roman" w:hAnsi="Times New Roman" w:cs="Times New Roman"/>
          <w:b/>
          <w:sz w:val="28"/>
          <w:szCs w:val="28"/>
        </w:rPr>
        <w:t>II. Показатели мониторинга системы образования</w:t>
      </w:r>
      <w:bookmarkStart w:id="1" w:name="P30"/>
      <w:bookmarkEnd w:id="1"/>
    </w:p>
    <w:tbl>
      <w:tblPr>
        <w:tblW w:w="970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347"/>
        <w:gridCol w:w="1358"/>
      </w:tblGrid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1.1.1. </w:t>
            </w:r>
            <w:proofErr w:type="gramStart"/>
            <w:r w:rsidRPr="009F4CDF">
              <w:rPr>
                <w:rFonts w:ascii="Times New Roman" w:hAnsi="Times New Roman" w:cs="Times New Roman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0764F2" w:rsidP="000764F2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0764F2">
              <w:rPr>
                <w:rFonts w:ascii="Times New Roman" w:hAnsi="Times New Roman" w:cs="Times New Roman"/>
              </w:rPr>
              <w:t>56,2</w:t>
            </w:r>
            <w:r w:rsidR="009F4CDF" w:rsidRPr="000764F2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74730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F4CDF" w:rsidRPr="009F4CDF">
              <w:rPr>
                <w:rFonts w:ascii="Times New Roman" w:hAnsi="Times New Roman" w:cs="Times New Roman"/>
              </w:rPr>
              <w:t>,4%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747305" w:rsidP="00A313E5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13E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A313E5">
              <w:rPr>
                <w:rFonts w:ascii="Times New Roman" w:hAnsi="Times New Roman" w:cs="Times New Roman"/>
              </w:rPr>
              <w:t>6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A313E5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</w:t>
            </w:r>
            <w:r w:rsidR="00A313E5">
              <w:rPr>
                <w:rFonts w:ascii="Times New Roman" w:hAnsi="Times New Roman" w:cs="Times New Roman"/>
              </w:rPr>
              <w:t>7</w:t>
            </w:r>
            <w:r w:rsidRPr="009F4CDF">
              <w:rPr>
                <w:rFonts w:ascii="Times New Roman" w:hAnsi="Times New Roman" w:cs="Times New Roman"/>
              </w:rPr>
              <w:t>,</w:t>
            </w:r>
            <w:r w:rsidR="00A313E5">
              <w:rPr>
                <w:rFonts w:ascii="Times New Roman" w:hAnsi="Times New Roman" w:cs="Times New Roman"/>
              </w:rPr>
              <w:t>8</w:t>
            </w:r>
            <w:r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A313E5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</w:t>
            </w:r>
            <w:r w:rsidR="00A313E5">
              <w:rPr>
                <w:rFonts w:ascii="Times New Roman" w:hAnsi="Times New Roman" w:cs="Times New Roman"/>
              </w:rPr>
              <w:t>2,7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8,8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313E5" w:rsidP="00A313E5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313E5" w:rsidP="00A313E5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313E5" w:rsidP="00A313E5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11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313E5" w:rsidP="00A313E5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 (за исключением детей-инвалидов), по видам групп: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группы компенсирующей направленности, в том числе для воспитанников: </w:t>
            </w:r>
            <w:hyperlink r:id="rId6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слуха: глухие, слабослышащие, позднооглохшие; </w:t>
            </w:r>
            <w:hyperlink r:id="rId7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тяжелыми нарушениями речи; </w:t>
            </w:r>
            <w:hyperlink r:id="rId8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зрения: слепые, слабовидящие; </w:t>
            </w:r>
            <w:hyperlink r:id="rId9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умственной отсталостью (интеллектуальными нарушениями); </w:t>
            </w:r>
            <w:hyperlink r:id="rId10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задержкой психического развития; </w:t>
            </w:r>
            <w:hyperlink r:id="rId11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опорно-двигательного аппарата; </w:t>
            </w:r>
            <w:hyperlink r:id="rId12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расстройствами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спектра; </w:t>
            </w:r>
            <w:hyperlink r:id="rId13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со сложными дефектами (множественными нарушениями); </w:t>
            </w:r>
            <w:hyperlink r:id="rId14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другими ограниченными возможностями здоровья. </w:t>
            </w:r>
            <w:hyperlink r:id="rId15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группы оздоровительной направленности, в том числе для воспитанников: </w:t>
            </w:r>
            <w:hyperlink r:id="rId16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 xml:space="preserve">с туберкулезной интоксикацией; </w:t>
            </w:r>
            <w:hyperlink r:id="rId17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часто болеющих; </w:t>
            </w:r>
            <w:hyperlink r:id="rId18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8F21D2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  <w:hyperlink r:id="rId19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группы комбинированной направленности. </w:t>
            </w:r>
            <w:hyperlink r:id="rId20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4CDF" w:rsidRPr="009F4CDF" w:rsidRDefault="00A313E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9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(п. 1.5.3 </w:t>
            </w:r>
            <w:proofErr w:type="gramStart"/>
            <w:r w:rsidRPr="009F4CDF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Pr="009F4CDF">
                <w:rPr>
                  <w:rStyle w:val="aa"/>
                  <w:rFonts w:ascii="Times New Roman" w:hAnsi="Times New Roman" w:cs="Times New Roman"/>
                </w:rPr>
                <w:t>Приказом</w:t>
              </w:r>
            </w:hyperlink>
            <w:r w:rsidRPr="009F4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России от 02.03.2015 N 135)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группы компенсирующей направленности, в том числе для воспитанников: </w:t>
            </w:r>
            <w:hyperlink r:id="rId22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слуха: глухие, слабослышащие, позднооглохшие; </w:t>
            </w:r>
            <w:hyperlink r:id="rId23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тяжелыми нарушениями речи; </w:t>
            </w:r>
            <w:hyperlink r:id="rId24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зрения: слепые, слабовидящие; </w:t>
            </w:r>
            <w:hyperlink r:id="rId25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умственной отсталостью (интеллектуальными нарушениями); </w:t>
            </w:r>
            <w:hyperlink r:id="rId26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задержкой психического развития; </w:t>
            </w:r>
            <w:hyperlink r:id="rId27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опорно-двигательного аппарата; </w:t>
            </w:r>
            <w:hyperlink r:id="rId28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расстройствами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спектра; </w:t>
            </w:r>
            <w:hyperlink r:id="rId29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со сложными дефектами (множественными нарушениями); </w:t>
            </w:r>
            <w:hyperlink r:id="rId30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другими ограниченными возможностями здоровья. </w:t>
            </w:r>
            <w:hyperlink r:id="rId31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группы оздоровительной направленности, в том числе для воспитанников: </w:t>
            </w:r>
            <w:hyperlink r:id="rId32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туберкулезной интоксикацией; </w:t>
            </w:r>
            <w:hyperlink r:id="rId33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часто болеющих; </w:t>
            </w:r>
            <w:hyperlink r:id="rId34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других категорий, нуждающихся в длительном лечении и проведении специальных лечебно-оздоровительных мероприятий. </w:t>
            </w:r>
            <w:hyperlink r:id="rId35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группы комбинированной направленности. </w:t>
            </w:r>
            <w:hyperlink r:id="rId36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9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(п. 1.5.4 </w:t>
            </w:r>
            <w:proofErr w:type="gramStart"/>
            <w:r w:rsidRPr="009F4CDF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9F4CDF">
                <w:rPr>
                  <w:rStyle w:val="aa"/>
                  <w:rFonts w:ascii="Times New Roman" w:hAnsi="Times New Roman" w:cs="Times New Roman"/>
                </w:rPr>
                <w:t>Приказом</w:t>
              </w:r>
            </w:hyperlink>
            <w:r w:rsidRPr="009F4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России от 02.03.2015 N 135)</w:t>
            </w:r>
          </w:p>
        </w:tc>
      </w:tr>
      <w:tr w:rsidR="009F4CDF" w:rsidRPr="009F4CDF" w:rsidTr="009F4CDF">
        <w:tc>
          <w:tcPr>
            <w:tcW w:w="8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1.5.5. Удельный вес числа организаций, имеющих в своем составе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лекотеку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, службу ранней помощи, консультативный пункт, в общем числе дошкольных образовательных организаций. </w:t>
            </w:r>
            <w:hyperlink r:id="rId38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A313E5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9F4CDF" w:rsidRPr="009F4CDF" w:rsidTr="009F4CDF">
        <w:tc>
          <w:tcPr>
            <w:tcW w:w="9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(п. 1.5.5 </w:t>
            </w:r>
            <w:proofErr w:type="gramStart"/>
            <w:r w:rsidRPr="009F4CDF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Pr="009F4CDF">
                <w:rPr>
                  <w:rStyle w:val="aa"/>
                  <w:rFonts w:ascii="Times New Roman" w:hAnsi="Times New Roman" w:cs="Times New Roman"/>
                </w:rPr>
                <w:t>Приказом</w:t>
              </w:r>
            </w:hyperlink>
            <w:r w:rsidRPr="009F4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России от 02.03.2015 N 135)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1.6.1. Пропущено дней по болезни одним ребенком в дошкольной образовательной </w:t>
            </w:r>
            <w:r w:rsidRPr="009F4CDF">
              <w:rPr>
                <w:rFonts w:ascii="Times New Roman" w:hAnsi="Times New Roman" w:cs="Times New Roman"/>
              </w:rPr>
              <w:lastRenderedPageBreak/>
              <w:t>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D00E9E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9739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313E5" w:rsidP="00A313E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37940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E367C9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8F21D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A796B" w:rsidP="00AA796B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A796B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 </w:t>
            </w:r>
            <w:hyperlink r:id="rId40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AA796B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3</w:t>
            </w:r>
            <w:r w:rsidR="00AA796B">
              <w:rPr>
                <w:rFonts w:ascii="Times New Roman" w:hAnsi="Times New Roman" w:cs="Times New Roman"/>
              </w:rPr>
              <w:t>1</w:t>
            </w:r>
            <w:r w:rsidRPr="009F4CDF">
              <w:rPr>
                <w:rFonts w:ascii="Times New Roman" w:hAnsi="Times New Roman" w:cs="Times New Roman"/>
              </w:rPr>
              <w:t>,</w:t>
            </w:r>
            <w:r w:rsidR="00AA796B">
              <w:rPr>
                <w:rFonts w:ascii="Times New Roman" w:hAnsi="Times New Roman" w:cs="Times New Roman"/>
              </w:rPr>
              <w:t>8</w:t>
            </w:r>
            <w:r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AA796B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</w:t>
            </w:r>
            <w:r w:rsidR="00AA796B">
              <w:rPr>
                <w:rFonts w:ascii="Times New Roman" w:hAnsi="Times New Roman" w:cs="Times New Roman"/>
              </w:rPr>
              <w:t>5</w:t>
            </w:r>
            <w:r w:rsidRPr="009F4CDF">
              <w:rPr>
                <w:rFonts w:ascii="Times New Roman" w:hAnsi="Times New Roman" w:cs="Times New Roman"/>
              </w:rPr>
              <w:t>,</w:t>
            </w:r>
            <w:r w:rsidR="00AA796B">
              <w:rPr>
                <w:rFonts w:ascii="Times New Roman" w:hAnsi="Times New Roman" w:cs="Times New Roman"/>
              </w:rPr>
              <w:t>2</w:t>
            </w:r>
            <w:r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2.2.2. Удельный вес численности лиц, углубленно изучающих отдельные предметы, </w:t>
            </w:r>
            <w:r w:rsidRPr="009F4CDF">
              <w:rPr>
                <w:rFonts w:ascii="Times New Roman" w:hAnsi="Times New Roman" w:cs="Times New Roman"/>
              </w:rPr>
              <w:lastRenderedPageBreak/>
              <w:t>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>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12,3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A796B" w:rsidP="00AA796B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4CDF" w:rsidRPr="009F4CDF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A796B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A796B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9,8%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25%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A796B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4CDF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AA796B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9F4CDF">
              <w:rPr>
                <w:rFonts w:ascii="Times New Roman" w:hAnsi="Times New Roman" w:cs="Times New Roman"/>
              </w:rPr>
              <w:t>с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и выше, </w:t>
            </w:r>
            <w:proofErr w:type="gramStart"/>
            <w:r w:rsidRPr="009F4CDF">
              <w:rPr>
                <w:rFonts w:ascii="Times New Roman" w:hAnsi="Times New Roman" w:cs="Times New Roman"/>
              </w:rPr>
              <w:t>в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9F4CDF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по адаптированным основным общеобразовательным программам (за исключением детей-инвалидов):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слуха: глухие, слабослышащие, позднооглохшие; </w:t>
            </w:r>
            <w:hyperlink r:id="rId41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тяжелыми нарушениями речи; </w:t>
            </w:r>
            <w:hyperlink r:id="rId42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зрения: слепые, слабовидящие; </w:t>
            </w:r>
            <w:hyperlink r:id="rId43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умственной отсталостью (интеллектуальными нарушениями); </w:t>
            </w:r>
            <w:hyperlink r:id="rId44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задержкой психического развития; </w:t>
            </w:r>
            <w:hyperlink r:id="rId45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опорно-двигательного аппарата; </w:t>
            </w:r>
            <w:hyperlink r:id="rId46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расстройствами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спектра; </w:t>
            </w:r>
            <w:hyperlink r:id="rId47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со сложными дефектами (множественными нарушениями); </w:t>
            </w:r>
            <w:hyperlink r:id="rId48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F4CDF" w:rsidRPr="009F4CDF" w:rsidTr="009F4CDF">
        <w:tc>
          <w:tcPr>
            <w:tcW w:w="8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другими ограниченными возможностями здоровья. </w:t>
            </w:r>
            <w:hyperlink r:id="rId49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9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(п. 2.5.3 </w:t>
            </w:r>
            <w:proofErr w:type="gramStart"/>
            <w:r w:rsidRPr="009F4CDF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 w:rsidRPr="009F4CDF">
                <w:rPr>
                  <w:rStyle w:val="aa"/>
                  <w:rFonts w:ascii="Times New Roman" w:hAnsi="Times New Roman" w:cs="Times New Roman"/>
                </w:rPr>
                <w:t>Приказом</w:t>
              </w:r>
            </w:hyperlink>
            <w:r w:rsidRPr="009F4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России от 02.03.2015 N 135)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</w:t>
            </w:r>
            <w:proofErr w:type="gramStart"/>
            <w:r w:rsidRPr="009F4CDF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по адаптированным основным общеобразовательным программам: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слуха: глухие, слабослышащие, позднооглохшие; </w:t>
            </w:r>
            <w:hyperlink r:id="rId51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тяжелыми нарушениями речи; </w:t>
            </w:r>
            <w:hyperlink r:id="rId52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зрения: слепые, слабовидящие; </w:t>
            </w:r>
            <w:hyperlink r:id="rId53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умственной отсталостью (интеллектуальными нарушениями); </w:t>
            </w:r>
            <w:hyperlink r:id="rId54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задержкой психического развития; </w:t>
            </w:r>
            <w:hyperlink r:id="rId55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нарушениями опорно-двигательного аппарата; </w:t>
            </w:r>
            <w:hyperlink r:id="rId56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расстройствами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спектра; </w:t>
            </w:r>
            <w:hyperlink r:id="rId57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со сложными дефектами (множественными нарушениями); </w:t>
            </w:r>
            <w:hyperlink r:id="rId58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 другими ограниченными возможностями здоровья. </w:t>
            </w:r>
            <w:hyperlink r:id="rId59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9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(п. 2.5.4 </w:t>
            </w:r>
            <w:proofErr w:type="gramStart"/>
            <w:r w:rsidRPr="009F4CDF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 w:rsidRPr="009F4CDF">
                <w:rPr>
                  <w:rStyle w:val="aa"/>
                  <w:rFonts w:ascii="Times New Roman" w:hAnsi="Times New Roman" w:cs="Times New Roman"/>
                </w:rPr>
                <w:t>Приказом</w:t>
              </w:r>
            </w:hyperlink>
            <w:r w:rsidRPr="009F4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России от 02.03.2015 N 135)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9F4CDF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по адаптированным основным общеобразовательным </w:t>
            </w:r>
            <w:r w:rsidRPr="009F4CDF">
              <w:rPr>
                <w:rFonts w:ascii="Times New Roman" w:hAnsi="Times New Roman" w:cs="Times New Roman"/>
              </w:rPr>
              <w:lastRenderedPageBreak/>
              <w:t>программам педагогическими работниками: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 xml:space="preserve">всего; </w:t>
            </w:r>
            <w:hyperlink r:id="rId61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учителя-дефектологи; </w:t>
            </w:r>
            <w:hyperlink r:id="rId62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347FF2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педагоги-психологи; </w:t>
            </w:r>
            <w:hyperlink r:id="rId63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учителя-логопеды; </w:t>
            </w:r>
            <w:hyperlink r:id="rId64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социальные педагоги; </w:t>
            </w:r>
            <w:hyperlink r:id="rId65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347FF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C40B5B" w:rsidTr="009F4CDF">
        <w:tc>
          <w:tcPr>
            <w:tcW w:w="8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4CDF">
              <w:rPr>
                <w:rFonts w:ascii="Times New Roman" w:hAnsi="Times New Roman" w:cs="Times New Roman"/>
              </w:rPr>
              <w:t>тьюторы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. </w:t>
            </w:r>
            <w:hyperlink r:id="rId66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C40B5B" w:rsidTr="009F4CDF">
        <w:tc>
          <w:tcPr>
            <w:tcW w:w="9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(п. 2.5.5 </w:t>
            </w:r>
            <w:proofErr w:type="gramStart"/>
            <w:r w:rsidRPr="009F4CDF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</w:t>
            </w:r>
            <w:hyperlink r:id="rId67" w:history="1">
              <w:r w:rsidRPr="009F4CDF">
                <w:rPr>
                  <w:rStyle w:val="aa"/>
                  <w:rFonts w:ascii="Times New Roman" w:hAnsi="Times New Roman" w:cs="Times New Roman"/>
                </w:rPr>
                <w:t>Приказом</w:t>
              </w:r>
            </w:hyperlink>
            <w:r w:rsidRPr="009F4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России от 02.03.2015 N 135)</w:t>
            </w:r>
          </w:p>
        </w:tc>
      </w:tr>
      <w:tr w:rsidR="009F4CDF" w:rsidRPr="00C40B5B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C40B5B" w:rsidRDefault="008F21D2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  <w:highlight w:val="yellow"/>
              </w:rPr>
            </w:pPr>
            <w:r w:rsidRPr="008F21D2">
              <w:rPr>
                <w:rFonts w:ascii="Times New Roman" w:hAnsi="Times New Roman" w:cs="Times New Roman"/>
              </w:rPr>
              <w:t>1,2</w:t>
            </w:r>
          </w:p>
        </w:tc>
      </w:tr>
      <w:tr w:rsidR="009F4CDF" w:rsidRPr="00C40B5B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C40B5B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C40B5B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C40B5B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C40B5B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C40B5B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</w:t>
            </w:r>
            <w:r w:rsidR="00C40B5B">
              <w:rPr>
                <w:rFonts w:ascii="Times New Roman" w:hAnsi="Times New Roman" w:cs="Times New Roman"/>
              </w:rPr>
              <w:t>3</w:t>
            </w:r>
            <w:r w:rsidRPr="009F4CDF">
              <w:rPr>
                <w:rFonts w:ascii="Times New Roman" w:hAnsi="Times New Roman" w:cs="Times New Roman"/>
              </w:rPr>
              <w:t>,</w:t>
            </w:r>
            <w:r w:rsidR="00C40B5B">
              <w:rPr>
                <w:rFonts w:ascii="Times New Roman" w:hAnsi="Times New Roman" w:cs="Times New Roman"/>
              </w:rPr>
              <w:t>9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C40B5B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</w:t>
            </w:r>
            <w:r w:rsidR="00C40B5B">
              <w:rPr>
                <w:rFonts w:ascii="Times New Roman" w:hAnsi="Times New Roman" w:cs="Times New Roman"/>
              </w:rPr>
              <w:t>8</w:t>
            </w:r>
            <w:r w:rsidRPr="009F4CDF">
              <w:rPr>
                <w:rFonts w:ascii="Times New Roman" w:hAnsi="Times New Roman" w:cs="Times New Roman"/>
              </w:rPr>
              <w:t>,</w:t>
            </w:r>
            <w:r w:rsidR="00C40B5B">
              <w:rPr>
                <w:rFonts w:ascii="Times New Roman" w:hAnsi="Times New Roman" w:cs="Times New Roman"/>
              </w:rPr>
              <w:t>2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C40B5B" w:rsidRDefault="00C40B5B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  <w:highlight w:val="yellow"/>
              </w:rPr>
            </w:pPr>
            <w:r w:rsidRPr="00F5775C">
              <w:rPr>
                <w:rFonts w:ascii="Times New Roman" w:hAnsi="Times New Roman" w:cs="Times New Roman"/>
              </w:rPr>
              <w:t>0,9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C40B5B" w:rsidRDefault="00C40B5B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  <w:highlight w:val="yellow"/>
              </w:rPr>
            </w:pPr>
            <w:r w:rsidRPr="00F5775C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C40B5B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C40B5B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C40B5B" w:rsidP="00C40B5B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9F4CDF" w:rsidRPr="009F4CDF">
              <w:rPr>
                <w:rFonts w:ascii="Times New Roman" w:hAnsi="Times New Roman" w:cs="Times New Roman"/>
              </w:rPr>
              <w:t>,7%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0089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83,3%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81,7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0089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2.10.2. Удельный вес числа организаций, имеющих дымовые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9F4CDF">
              <w:rPr>
                <w:rFonts w:ascii="Times New Roman" w:hAnsi="Times New Roman" w:cs="Times New Roman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00895" w:rsidP="00F00895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F4CDF" w:rsidRPr="009F4C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0089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2.10.7. Удельный вес числа организаций, здания которых требуют капитального </w:t>
            </w:r>
            <w:r w:rsidRPr="009F4CDF">
              <w:rPr>
                <w:rFonts w:ascii="Times New Roman" w:hAnsi="Times New Roman" w:cs="Times New Roman"/>
              </w:rPr>
              <w:lastRenderedPageBreak/>
              <w:t>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>8,3%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00895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7406F0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5.2.2. Удельный вес численности детей с ограниченными возможностями здоровья в общей </w:t>
            </w:r>
            <w:proofErr w:type="gramStart"/>
            <w:r w:rsidRPr="009F4CDF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детей-инвалидов). </w:t>
            </w:r>
            <w:hyperlink r:id="rId68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9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(п. 5.2.2 </w:t>
            </w:r>
            <w:proofErr w:type="gramStart"/>
            <w:r w:rsidRPr="009F4CDF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</w:t>
            </w:r>
            <w:hyperlink r:id="rId69" w:history="1">
              <w:r w:rsidRPr="009F4CDF">
                <w:rPr>
                  <w:rStyle w:val="aa"/>
                  <w:rFonts w:ascii="Times New Roman" w:hAnsi="Times New Roman" w:cs="Times New Roman"/>
                </w:rPr>
                <w:t>Приказом</w:t>
              </w:r>
            </w:hyperlink>
            <w:r w:rsidRPr="009F4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России от 02.03.2015 N 135)</w:t>
            </w:r>
          </w:p>
        </w:tc>
      </w:tr>
      <w:tr w:rsidR="009F4CDF" w:rsidRPr="009F4CDF" w:rsidTr="009F4CDF">
        <w:tc>
          <w:tcPr>
            <w:tcW w:w="8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5.2.3. Удельный вес численности детей-инвалидов в общей </w:t>
            </w:r>
            <w:proofErr w:type="gramStart"/>
            <w:r w:rsidRPr="009F4CDF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r:id="rId70" w:anchor="P975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96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(п. 5.2.3 </w:t>
            </w:r>
            <w:proofErr w:type="gramStart"/>
            <w:r w:rsidRPr="009F4CDF">
              <w:rPr>
                <w:rFonts w:ascii="Times New Roman" w:hAnsi="Times New Roman" w:cs="Times New Roman"/>
              </w:rPr>
              <w:t>введен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</w:t>
            </w:r>
            <w:hyperlink r:id="rId71" w:history="1">
              <w:r w:rsidRPr="009F4CDF">
                <w:rPr>
                  <w:rStyle w:val="aa"/>
                  <w:rFonts w:ascii="Times New Roman" w:hAnsi="Times New Roman" w:cs="Times New Roman"/>
                </w:rPr>
                <w:t>Приказом</w:t>
              </w:r>
            </w:hyperlink>
            <w:r w:rsidRPr="009F4C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России от 02.03.2015 N 135)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spacing w:after="0"/>
              <w:ind w:left="28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0,7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>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F4CDF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7406F0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  <w:highlight w:val="yellow"/>
              </w:rPr>
            </w:pPr>
            <w:r w:rsidRPr="009F4CDF">
              <w:rPr>
                <w:rFonts w:ascii="Times New Roman" w:hAnsi="Times New Roman" w:cs="Times New Roman"/>
              </w:rPr>
              <w:t>4,23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5.8.2. Удельный вес числа организаций, имеющих дымовые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9F4CDF">
              <w:rPr>
                <w:rFonts w:ascii="Times New Roman" w:hAnsi="Times New Roman" w:cs="Times New Roman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5.9. Учебные и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внеучебные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 достижения лиц, обучающихся по программам дополнительного образования детей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>5.9.1. Результаты занятий детей в организациях дополнительного образования (оценка удельного веса родителей детей, обучающихся в образовательных организациях дополнительного образования, отметивших различные результаты обучения их детей, в общей численности родителей детей, обучающихся в образовательных организациях дополнительного образования):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9F4CD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; </w:t>
            </w:r>
            <w:hyperlink r:id="rId72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7406F0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5</w:t>
            </w:r>
            <w:r w:rsidR="007406F0">
              <w:rPr>
                <w:rFonts w:ascii="Times New Roman" w:hAnsi="Times New Roman" w:cs="Times New Roman"/>
              </w:rPr>
              <w:t>2</w:t>
            </w:r>
            <w:r w:rsidRPr="009F4CDF">
              <w:rPr>
                <w:rFonts w:ascii="Times New Roman" w:hAnsi="Times New Roman" w:cs="Times New Roman"/>
              </w:rPr>
              <w:t>,</w:t>
            </w:r>
            <w:r w:rsidR="007406F0">
              <w:rPr>
                <w:rFonts w:ascii="Times New Roman" w:hAnsi="Times New Roman" w:cs="Times New Roman"/>
              </w:rPr>
              <w:t>5</w:t>
            </w:r>
            <w:r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выявление и развитие таланта и способностей обучающихся; </w:t>
            </w:r>
            <w:hyperlink r:id="rId73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7406F0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2</w:t>
            </w:r>
            <w:r w:rsidR="007406F0">
              <w:rPr>
                <w:rFonts w:ascii="Times New Roman" w:hAnsi="Times New Roman" w:cs="Times New Roman"/>
              </w:rPr>
              <w:t>9</w:t>
            </w:r>
            <w:r w:rsidRPr="009F4CDF">
              <w:rPr>
                <w:rFonts w:ascii="Times New Roman" w:hAnsi="Times New Roman" w:cs="Times New Roman"/>
              </w:rPr>
              <w:t>,</w:t>
            </w:r>
            <w:r w:rsidR="007406F0">
              <w:rPr>
                <w:rFonts w:ascii="Times New Roman" w:hAnsi="Times New Roman" w:cs="Times New Roman"/>
              </w:rPr>
              <w:t>7</w:t>
            </w:r>
            <w:r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9F4CD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; </w:t>
            </w:r>
            <w:hyperlink r:id="rId74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7406F0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4</w:t>
            </w:r>
            <w:r w:rsidR="007406F0">
              <w:rPr>
                <w:rFonts w:ascii="Times New Roman" w:hAnsi="Times New Roman" w:cs="Times New Roman"/>
              </w:rPr>
              <w:t>8</w:t>
            </w:r>
            <w:r w:rsidRPr="009F4CDF">
              <w:rPr>
                <w:rFonts w:ascii="Times New Roman" w:hAnsi="Times New Roman" w:cs="Times New Roman"/>
              </w:rPr>
              <w:t>,</w:t>
            </w:r>
            <w:r w:rsidR="007406F0">
              <w:rPr>
                <w:rFonts w:ascii="Times New Roman" w:hAnsi="Times New Roman" w:cs="Times New Roman"/>
              </w:rPr>
              <w:t>4</w:t>
            </w:r>
            <w:r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улучшение знаний в рамках школьной программы </w:t>
            </w:r>
            <w:proofErr w:type="gramStart"/>
            <w:r w:rsidRPr="009F4CD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. </w:t>
            </w:r>
            <w:hyperlink r:id="rId75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7406F0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F4CDF" w:rsidRPr="009F4CDF">
              <w:rPr>
                <w:rFonts w:ascii="Times New Roman" w:hAnsi="Times New Roman" w:cs="Times New Roman"/>
              </w:rPr>
              <w:t>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8. Сведения об интеграции образования и науки, а также образования и сферы труда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8.1. Интеграция образования и науки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8.1.1. Удельный вес сектора организаций высшего образования во внутренних затратах на исследования и разработки.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8.2. Участие организаций различных отраслей экономики в обеспечении и осуществлении образовательной деятельности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8.2.1. Оценка представителями организаций реального сектора экономики распространенности их сотрудничества с образовательными организациями, реализующими профессиональные образовательные программы (оценка удельного веса организаций реального сектора экономики, сотрудничавших с организациями, реализующими профессиональные образовательные программы, в общем числе организаций реального сектора экономики):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исключительно профессиональной подготовки квалифицированных рабочих, служащих; </w:t>
            </w:r>
            <w:hyperlink r:id="rId76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профессиональной подготовки специалистов среднего звена; </w:t>
            </w:r>
            <w:hyperlink r:id="rId77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F4CD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, подготовки специалистов, магистратуры. </w:t>
            </w:r>
            <w:hyperlink r:id="rId78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9.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9.1.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граждане СНГ.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9.2. Удельный вес численности иностранных студентов в общей численности студентов, обучающихся по образовательным программам высшего образования - </w:t>
            </w:r>
            <w:r w:rsidRPr="009F4CDF">
              <w:rPr>
                <w:rFonts w:ascii="Times New Roman" w:hAnsi="Times New Roman" w:cs="Times New Roman"/>
              </w:rPr>
              <w:lastRenderedPageBreak/>
              <w:t xml:space="preserve">программам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9F4CDF">
              <w:rPr>
                <w:rFonts w:ascii="Times New Roman" w:hAnsi="Times New Roman" w:cs="Times New Roman"/>
              </w:rPr>
              <w:t xml:space="preserve">, программам </w:t>
            </w:r>
            <w:proofErr w:type="spellStart"/>
            <w:r w:rsidRPr="009F4CDF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9F4CDF">
              <w:rPr>
                <w:rFonts w:ascii="Times New Roman" w:hAnsi="Times New Roman" w:cs="Times New Roman"/>
              </w:rPr>
              <w:t>, программам магистратуры: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граждане СНГ.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10.1. Оценка деятельности системы образования гражданами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10.1.1. Индекс удовлетворенности населения качеством образования, которое предоставляют образовательные организации. </w:t>
            </w:r>
            <w:hyperlink r:id="rId79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10.1.2. Индекс удовлетворенности работодателей качеством подготовки в образовательных организациях профессионального образования. </w:t>
            </w:r>
            <w:hyperlink r:id="rId80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процент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10.2. Результаты участия обучающихся лиц в российских и международных тестированиях знаний, конкурсах и олимпиадах, а также в иных аналогичных мероприятиях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10.2.1. Удельный вес численности лиц, достигших базового уровня образовательных достижений в международных сопоставительных исследованиях качества образования (изучение качества чтения и понимания текста (PIRLS), исследование качества математического и естественнонаучного общего образования (TIMSS), оценка образовательных достижений учащихся (PISA)), в общей численности российских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международное исследование PIRLS. </w:t>
            </w:r>
            <w:hyperlink r:id="rId81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международное исследование TIMSS: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математика (4 класс); </w:t>
            </w:r>
            <w:hyperlink r:id="rId82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математика (8 класс); </w:t>
            </w:r>
            <w:hyperlink r:id="rId83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естествознание (4 класс); </w:t>
            </w:r>
            <w:hyperlink r:id="rId84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естествознание (8 класс). </w:t>
            </w:r>
            <w:hyperlink r:id="rId85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международное исследование PISA: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читательская грамотность; </w:t>
            </w:r>
            <w:hyperlink r:id="rId86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математическая грамотность; </w:t>
            </w:r>
            <w:hyperlink r:id="rId87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естественнонаучная грамотность. </w:t>
            </w:r>
            <w:hyperlink r:id="rId88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10.3.1. Удельный вес численности студентов образовательных организаций высшего образования, использующих образовательный кредит для оплаты обучения, в общей </w:t>
            </w:r>
            <w:proofErr w:type="gramStart"/>
            <w:r w:rsidRPr="009F4CDF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9F4CDF">
              <w:rPr>
                <w:rFonts w:ascii="Times New Roman" w:hAnsi="Times New Roman" w:cs="Times New Roman"/>
              </w:rPr>
              <w:t xml:space="preserve"> обучающихся на платной основе. </w:t>
            </w:r>
            <w:hyperlink r:id="rId89" w:anchor="P973" w:history="1">
              <w:r w:rsidRPr="009F4CDF">
                <w:rPr>
                  <w:rStyle w:val="aa"/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10.3.2. Удельный вес числа общеобразовательных организаций, в которых созданы коллегиальные органы управления, в общем числе общеобразовательных </w:t>
            </w:r>
            <w:r w:rsidRPr="009F4CDF">
              <w:rPr>
                <w:rFonts w:ascii="Times New Roman" w:hAnsi="Times New Roman" w:cs="Times New Roman"/>
              </w:rPr>
              <w:lastRenderedPageBreak/>
              <w:t>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lastRenderedPageBreak/>
              <w:t>10.4. Развитие региональных систем оценки качества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10.4.1. Удельный вес образовательных организаций, охваченных инструментами независимой системы оценки качества образования, в общем числе образовательных организаций. </w:t>
            </w:r>
            <w:hyperlink r:id="rId90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11.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11.1. Социально-демографические характеристики и социальная интеграция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11.1.1. Удельный вес населения в возрасте 5 - 18 лет, охваченного образованием, в общей численности населения в возрасте 5 - 18 лет.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F5775C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99,8%</w:t>
            </w: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11.1.2.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 в общей численности выпускников):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образовательные программы высшего образования - программы </w:t>
            </w:r>
            <w:proofErr w:type="spellStart"/>
            <w:r w:rsidRPr="009F4CDF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9F4CD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программы высшего образования - программы подготовки </w:t>
            </w:r>
            <w:proofErr w:type="spellStart"/>
            <w:r w:rsidRPr="009F4CDF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9F4CD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образовательные программы высшего образования - программы магистратуры;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образовательные программы высшего образования - программы подготовки кадров высшей квалификации.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11.2. Ценностные ориентации молодежи и ее участие в общественных достижениях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11.2.1.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</w:t>
            </w:r>
            <w:proofErr w:type="gramStart"/>
            <w:r w:rsidRPr="009F4CDF">
              <w:rPr>
                <w:rFonts w:ascii="Times New Roman" w:hAnsi="Times New Roman" w:cs="Times New Roman"/>
              </w:rPr>
              <w:t xml:space="preserve">. </w:t>
            </w:r>
            <w:hyperlink r:id="rId91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  <w:r w:rsidRPr="009F4CDF">
              <w:rPr>
                <w:rFonts w:ascii="Times New Roman" w:hAnsi="Times New Roman" w:cs="Times New Roman"/>
              </w:rPr>
              <w:t xml:space="preserve"> </w:t>
            </w:r>
            <w:hyperlink r:id="rId92" w:anchor="P973" w:history="1">
              <w:r w:rsidRPr="009F4CDF">
                <w:rPr>
                  <w:rStyle w:val="aa"/>
                  <w:rFonts w:ascii="Times New Roman" w:hAnsi="Times New Roman" w:cs="Times New Roman"/>
                </w:rPr>
                <w:t>(&lt;*</w:t>
              </w:r>
              <w:r w:rsidRPr="009F4CDF">
                <w:rPr>
                  <w:rStyle w:val="aa"/>
                  <w:rFonts w:ascii="Times New Roman" w:hAnsi="Times New Roman" w:cs="Times New Roman"/>
                </w:rPr>
                <w:t>*</w:t>
              </w:r>
              <w:r w:rsidRPr="009F4CDF">
                <w:rPr>
                  <w:rStyle w:val="aa"/>
                  <w:rFonts w:ascii="Times New Roman" w:hAnsi="Times New Roman" w:cs="Times New Roman"/>
                </w:rPr>
                <w:t>&gt;)</w:t>
              </w:r>
            </w:hyperlink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11.3. Образование и занятость молодежи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11.3.1. Оценка удельного веса лиц, совмещающих учебу и работу, в общей численности студентов старших курсов образовательных организаций высшего образования. </w:t>
            </w:r>
            <w:hyperlink r:id="rId93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>11.4.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  <w:tr w:rsidR="009F4CDF" w:rsidRPr="009F4CDF" w:rsidTr="009F4CD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9F4CDF">
              <w:rPr>
                <w:rFonts w:ascii="Times New Roman" w:hAnsi="Times New Roman" w:cs="Times New Roman"/>
              </w:rPr>
              <w:t xml:space="preserve">11.4.1. </w:t>
            </w:r>
            <w:proofErr w:type="gramStart"/>
            <w:r w:rsidRPr="009F4CDF">
              <w:rPr>
                <w:rFonts w:ascii="Times New Roman" w:hAnsi="Times New Roman" w:cs="Times New Roman"/>
              </w:rPr>
              <w:t xml:space="preserve">Удельный вес численности молодых людей в возрасте от 14 до 30 лет,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молодежи, в общей численности молодежи в возрасте от 14 до 30 лет. </w:t>
            </w:r>
            <w:hyperlink r:id="rId94" w:anchor="P972" w:history="1">
              <w:r w:rsidRPr="009F4CDF">
                <w:rPr>
                  <w:rStyle w:val="aa"/>
                  <w:rFonts w:ascii="Times New Roman" w:hAnsi="Times New Roman" w:cs="Times New Roman"/>
                </w:rPr>
                <w:t>&lt;*&gt;</w:t>
              </w:r>
            </w:hyperlink>
            <w:r w:rsidRPr="009F4CDF">
              <w:rPr>
                <w:rFonts w:ascii="Times New Roman" w:hAnsi="Times New Roman" w:cs="Times New Roman"/>
              </w:rPr>
              <w:t xml:space="preserve"> </w:t>
            </w:r>
            <w:hyperlink r:id="rId95" w:anchor="P973" w:history="1">
              <w:r w:rsidRPr="009F4CDF">
                <w:rPr>
                  <w:rStyle w:val="aa"/>
                  <w:rFonts w:ascii="Times New Roman" w:hAnsi="Times New Roman" w:cs="Times New Roman"/>
                </w:rPr>
                <w:t>(&lt;**&gt;)</w:t>
              </w:r>
            </w:hyperlink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DF" w:rsidRPr="009F4CDF" w:rsidRDefault="009F4CDF" w:rsidP="00872D4F">
            <w:pPr>
              <w:pStyle w:val="ConsPlusNormal"/>
              <w:spacing w:line="254" w:lineRule="auto"/>
              <w:ind w:left="284"/>
              <w:rPr>
                <w:rFonts w:ascii="Times New Roman" w:hAnsi="Times New Roman" w:cs="Times New Roman"/>
              </w:rPr>
            </w:pPr>
          </w:p>
        </w:tc>
      </w:tr>
    </w:tbl>
    <w:p w:rsidR="009F4CDF" w:rsidRPr="009F4CDF" w:rsidRDefault="009F4CDF" w:rsidP="00872D4F">
      <w:pPr>
        <w:pStyle w:val="ConsPlusNormal"/>
        <w:pBdr>
          <w:top w:val="single" w:sz="6" w:space="0" w:color="auto"/>
        </w:pBdr>
        <w:spacing w:before="100" w:after="100"/>
        <w:ind w:left="284"/>
        <w:jc w:val="both"/>
        <w:rPr>
          <w:rFonts w:ascii="Times New Roman" w:hAnsi="Times New Roman" w:cs="Times New Roman"/>
          <w:sz w:val="2"/>
          <w:szCs w:val="2"/>
        </w:rPr>
      </w:pPr>
    </w:p>
    <w:p w:rsidR="00A21F2E" w:rsidRPr="009F4CDF" w:rsidRDefault="00A21F2E" w:rsidP="00872D4F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749" w:rsidRPr="009F4CDF" w:rsidRDefault="00B51749" w:rsidP="00872D4F">
      <w:pPr>
        <w:pStyle w:val="a4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hAnsi="Times New Roman" w:cs="Times New Roman"/>
          <w:sz w:val="24"/>
          <w:szCs w:val="24"/>
          <w:lang w:eastAsia="ru-RU"/>
        </w:rPr>
        <w:t>Председатель Комитета образования</w:t>
      </w:r>
    </w:p>
    <w:p w:rsidR="00B51749" w:rsidRPr="009F4CDF" w:rsidRDefault="00B51749" w:rsidP="00872D4F">
      <w:pPr>
        <w:pStyle w:val="a4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</w:t>
      </w:r>
    </w:p>
    <w:p w:rsidR="006A4C80" w:rsidRPr="009F4CDF" w:rsidRDefault="00B51749" w:rsidP="00872D4F">
      <w:pPr>
        <w:pStyle w:val="a4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9F4CDF">
        <w:rPr>
          <w:rFonts w:ascii="Times New Roman" w:hAnsi="Times New Roman" w:cs="Times New Roman"/>
          <w:sz w:val="24"/>
          <w:szCs w:val="24"/>
          <w:lang w:eastAsia="ru-RU"/>
        </w:rPr>
        <w:t xml:space="preserve"> «Могочинский район»</w:t>
      </w:r>
      <w:r w:rsidR="00A21F2E" w:rsidRPr="009F4C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4C80" w:rsidRPr="009F4CDF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</w:t>
      </w:r>
      <w:r w:rsidR="003A6BE9" w:rsidRPr="009F4CDF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proofErr w:type="spellStart"/>
      <w:r w:rsidR="000764F2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Мосин</w:t>
      </w:r>
      <w:proofErr w:type="spellEnd"/>
      <w:r w:rsidR="000764F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А.Г.</w:t>
      </w:r>
      <w:r w:rsidR="00A21F2E" w:rsidRPr="009F4CDF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6A4C80" w:rsidRPr="009F4CDF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21F2E" w:rsidRPr="009F4CD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A4C80" w:rsidRPr="009F4CD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5F64E7" w:rsidRPr="009F4CDF" w:rsidRDefault="006A4C80" w:rsidP="00872D4F">
      <w:pPr>
        <w:pStyle w:val="a4"/>
        <w:ind w:left="284"/>
        <w:rPr>
          <w:rFonts w:ascii="Times New Roman" w:hAnsi="Times New Roman" w:cs="Times New Roman"/>
          <w:vertAlign w:val="subscript"/>
          <w:lang w:eastAsia="ru-RU"/>
        </w:rPr>
      </w:pPr>
      <w:r w:rsidRPr="009F4CDF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A21F2E" w:rsidRPr="009F4CD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подпись                     </w:t>
      </w:r>
      <w:r w:rsidRPr="009F4CD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</w:t>
      </w:r>
      <w:r w:rsidR="00A21F2E" w:rsidRPr="009F4CD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  (Ф.И.О.</w:t>
      </w:r>
      <w:r w:rsidRPr="009F4CDF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)</w:t>
      </w:r>
    </w:p>
    <w:p w:rsidR="005F64E7" w:rsidRPr="009F4CDF" w:rsidRDefault="005F64E7" w:rsidP="00872D4F">
      <w:pPr>
        <w:ind w:left="284"/>
        <w:rPr>
          <w:rFonts w:ascii="Times New Roman" w:hAnsi="Times New Roman" w:cs="Times New Roman"/>
          <w:lang w:eastAsia="ru-RU"/>
        </w:rPr>
      </w:pPr>
    </w:p>
    <w:sectPr w:rsidR="005F64E7" w:rsidRPr="009F4CDF" w:rsidSect="00872D4F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3941"/>
    <w:multiLevelType w:val="hybridMultilevel"/>
    <w:tmpl w:val="5CD034E8"/>
    <w:lvl w:ilvl="0" w:tplc="3E92BFA6">
      <w:start w:val="1"/>
      <w:numFmt w:val="bullet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63D5B80"/>
    <w:multiLevelType w:val="hybridMultilevel"/>
    <w:tmpl w:val="0A1C1C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9F628A0"/>
    <w:multiLevelType w:val="hybridMultilevel"/>
    <w:tmpl w:val="67BC1CC4"/>
    <w:lvl w:ilvl="0" w:tplc="3E92BFA6">
      <w:start w:val="1"/>
      <w:numFmt w:val="bullet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FEE359A"/>
    <w:multiLevelType w:val="hybridMultilevel"/>
    <w:tmpl w:val="40D8E94A"/>
    <w:lvl w:ilvl="0" w:tplc="3E92BFA6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278AF"/>
    <w:multiLevelType w:val="multilevel"/>
    <w:tmpl w:val="530A4030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177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21903BAB"/>
    <w:multiLevelType w:val="hybridMultilevel"/>
    <w:tmpl w:val="BA2A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34AE7"/>
    <w:multiLevelType w:val="hybridMultilevel"/>
    <w:tmpl w:val="7FA66A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52B91"/>
    <w:multiLevelType w:val="hybridMultilevel"/>
    <w:tmpl w:val="96560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72FB0"/>
    <w:multiLevelType w:val="hybridMultilevel"/>
    <w:tmpl w:val="7C8EC33E"/>
    <w:lvl w:ilvl="0" w:tplc="3E92BFA6">
      <w:start w:val="1"/>
      <w:numFmt w:val="bullet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FF76DF6"/>
    <w:multiLevelType w:val="hybridMultilevel"/>
    <w:tmpl w:val="A0C8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D36ED"/>
    <w:multiLevelType w:val="hybridMultilevel"/>
    <w:tmpl w:val="3FA870A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525417D"/>
    <w:multiLevelType w:val="hybridMultilevel"/>
    <w:tmpl w:val="2A06A17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2">
    <w:nsid w:val="5BC304E1"/>
    <w:multiLevelType w:val="hybridMultilevel"/>
    <w:tmpl w:val="C2F858E4"/>
    <w:lvl w:ilvl="0" w:tplc="3E92BFA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E3143A5"/>
    <w:multiLevelType w:val="hybridMultilevel"/>
    <w:tmpl w:val="57EC4FC2"/>
    <w:lvl w:ilvl="0" w:tplc="3E92BFA6">
      <w:start w:val="1"/>
      <w:numFmt w:val="bullet"/>
      <w:lvlText w:val="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9E66A1D"/>
    <w:multiLevelType w:val="hybridMultilevel"/>
    <w:tmpl w:val="D6AABE2C"/>
    <w:lvl w:ilvl="0" w:tplc="3E92BFA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07E6480"/>
    <w:multiLevelType w:val="hybridMultilevel"/>
    <w:tmpl w:val="A8E85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2"/>
  </w:num>
  <w:num w:numId="5">
    <w:abstractNumId w:val="1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2E"/>
    <w:rsid w:val="000764F2"/>
    <w:rsid w:val="000D3365"/>
    <w:rsid w:val="0015718C"/>
    <w:rsid w:val="00185E45"/>
    <w:rsid w:val="00193FC4"/>
    <w:rsid w:val="00280926"/>
    <w:rsid w:val="00347FF2"/>
    <w:rsid w:val="003A6BE9"/>
    <w:rsid w:val="003B7039"/>
    <w:rsid w:val="003F4977"/>
    <w:rsid w:val="00462957"/>
    <w:rsid w:val="00484D7D"/>
    <w:rsid w:val="005110D0"/>
    <w:rsid w:val="00567C47"/>
    <w:rsid w:val="005963C1"/>
    <w:rsid w:val="005E5064"/>
    <w:rsid w:val="005F64E7"/>
    <w:rsid w:val="006454AD"/>
    <w:rsid w:val="006A4C80"/>
    <w:rsid w:val="007406F0"/>
    <w:rsid w:val="00745D2F"/>
    <w:rsid w:val="00747305"/>
    <w:rsid w:val="00787074"/>
    <w:rsid w:val="007D621A"/>
    <w:rsid w:val="00802873"/>
    <w:rsid w:val="00832870"/>
    <w:rsid w:val="00855002"/>
    <w:rsid w:val="00872D4F"/>
    <w:rsid w:val="008D1ADF"/>
    <w:rsid w:val="008F21D2"/>
    <w:rsid w:val="009F4CDF"/>
    <w:rsid w:val="00A21F2E"/>
    <w:rsid w:val="00A313E5"/>
    <w:rsid w:val="00AA6450"/>
    <w:rsid w:val="00AA796B"/>
    <w:rsid w:val="00AB6CF7"/>
    <w:rsid w:val="00B51749"/>
    <w:rsid w:val="00BA062D"/>
    <w:rsid w:val="00C40B5B"/>
    <w:rsid w:val="00CB7A48"/>
    <w:rsid w:val="00CC0F82"/>
    <w:rsid w:val="00CD722C"/>
    <w:rsid w:val="00D00E9E"/>
    <w:rsid w:val="00D3550E"/>
    <w:rsid w:val="00D578B8"/>
    <w:rsid w:val="00DA46D9"/>
    <w:rsid w:val="00DB16AA"/>
    <w:rsid w:val="00DE4B8D"/>
    <w:rsid w:val="00E222E2"/>
    <w:rsid w:val="00E367C9"/>
    <w:rsid w:val="00E73773"/>
    <w:rsid w:val="00EB1FEA"/>
    <w:rsid w:val="00F00895"/>
    <w:rsid w:val="00F239AC"/>
    <w:rsid w:val="00F5775C"/>
    <w:rsid w:val="00F76426"/>
    <w:rsid w:val="00FA0CC7"/>
    <w:rsid w:val="00FA49C2"/>
    <w:rsid w:val="00FE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E4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5E45"/>
    <w:pPr>
      <w:ind w:left="720"/>
      <w:contextualSpacing/>
    </w:pPr>
  </w:style>
  <w:style w:type="table" w:styleId="a6">
    <w:name w:val="Table Grid"/>
    <w:basedOn w:val="a1"/>
    <w:rsid w:val="00BA0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t">
    <w:name w:val="Основной текст + 4 pt;Не курсив"/>
    <w:rsid w:val="005F64E7"/>
    <w:rPr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5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002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AB6CF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AB6CF7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9F4CD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F4CDF"/>
    <w:rPr>
      <w:color w:val="800080" w:themeColor="followedHyperlink"/>
      <w:u w:val="single"/>
    </w:rPr>
  </w:style>
  <w:style w:type="paragraph" w:customStyle="1" w:styleId="ConsPlusNormal">
    <w:name w:val="ConsPlusNormal"/>
    <w:rsid w:val="009F4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21" Type="http://schemas.openxmlformats.org/officeDocument/2006/relationships/hyperlink" Target="consultantplus://offline/ref=65AE83734B8585E7B9AE14706E819572E1852B0C8039352C87BEF96F66F3E4C1B4BA6CB6BD60E1C5p6j0C" TargetMode="External"/><Relationship Id="rId34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42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47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50" Type="http://schemas.openxmlformats.org/officeDocument/2006/relationships/hyperlink" Target="consultantplus://offline/ref=65AE83734B8585E7B9AE14706E819572E1852B0C8039352C87BEF96F66F3E4C1B4BA6CB6BD60E1C3p6j9C" TargetMode="External"/><Relationship Id="rId55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63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68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76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84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89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97" Type="http://schemas.openxmlformats.org/officeDocument/2006/relationships/theme" Target="theme/theme1.xml"/><Relationship Id="rId7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71" Type="http://schemas.openxmlformats.org/officeDocument/2006/relationships/hyperlink" Target="consultantplus://offline/ref=65AE83734B8585E7B9AE14706E819572E1852B0C8039352C87BEF96F66F3E4C1B4BA6CB6BD60E0C7p6j7C" TargetMode="External"/><Relationship Id="rId92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29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11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24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32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37" Type="http://schemas.openxmlformats.org/officeDocument/2006/relationships/hyperlink" Target="consultantplus://offline/ref=65AE83734B8585E7B9AE14706E819572E1852B0C8039352C87BEF96F66F3E4C1B4BA6CB6BD60E1C0p6j5C" TargetMode="External"/><Relationship Id="rId40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45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53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58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66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74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79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87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82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90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95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19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14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22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27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30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35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43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48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56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64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69" Type="http://schemas.openxmlformats.org/officeDocument/2006/relationships/hyperlink" Target="consultantplus://offline/ref=65AE83734B8585E7B9AE14706E819572E1852B0C8039352C87BEF96F66F3E4C1B4BA6CB6BD60E0C7p6j3C" TargetMode="External"/><Relationship Id="rId77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8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51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72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80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85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93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17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25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33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38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46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59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67" Type="http://schemas.openxmlformats.org/officeDocument/2006/relationships/hyperlink" Target="consultantplus://offline/ref=65AE83734B8585E7B9AE14706E819572E1852B0C8039352C87BEF96F66F3E4C1B4BA6CB6BD60E0C5p6j9C" TargetMode="External"/><Relationship Id="rId20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41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54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62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70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75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83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88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91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15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23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28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36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49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57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10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31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44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52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60" Type="http://schemas.openxmlformats.org/officeDocument/2006/relationships/hyperlink" Target="consultantplus://offline/ref=65AE83734B8585E7B9AE14706E819572E1852B0C8039352C87BEF96F66F3E4C1B4BA6CB6BD60E1CDp6j8C" TargetMode="External"/><Relationship Id="rId65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73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78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81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86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94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13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18" Type="http://schemas.openxmlformats.org/officeDocument/2006/relationships/hyperlink" Target="file:///C:\Users\rko\Desktop\Documents\&#1084;&#1086;&#1085;&#1080;&#1090;&#1086;&#1088;&#1080;&#1085;&#1075;\&#1084;&#1086;&#1085;&#1080;&#1090;&#1086;&#1088;&#1080;&#1085;&#1075;%20&#1079;&#1072;%202014%20&#1075;&#1086;&#1076;\&#1055;&#1088;&#1080;&#1082;&#1072;&#1079;%20&#166;14.docx" TargetMode="External"/><Relationship Id="rId39" Type="http://schemas.openxmlformats.org/officeDocument/2006/relationships/hyperlink" Target="consultantplus://offline/ref=65AE83734B8585E7B9AE14706E819572E1852B0C8039352C87BEF96F66F3E4C1B4BA6CB6BD60E1C3p6j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42D5-5E6E-4C0E-9DCD-F9841AB6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20</Pages>
  <Words>8010</Words>
  <Characters>45661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rko</cp:lastModifiedBy>
  <cp:revision>31</cp:revision>
  <cp:lastPrinted>2018-10-23T08:59:00Z</cp:lastPrinted>
  <dcterms:created xsi:type="dcterms:W3CDTF">2014-10-31T01:09:00Z</dcterms:created>
  <dcterms:modified xsi:type="dcterms:W3CDTF">2018-10-24T06:44:00Z</dcterms:modified>
</cp:coreProperties>
</file>