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0A" w:rsidRDefault="0081670A" w:rsidP="00863763">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Публичный доклад</w:t>
      </w:r>
    </w:p>
    <w:p w:rsidR="0081670A" w:rsidRPr="00094671" w:rsidRDefault="0081670A" w:rsidP="00863763">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Министерства образования, науки и молодёжной политики Забайкальского края.</w:t>
      </w:r>
    </w:p>
    <w:p w:rsidR="0081670A" w:rsidRDefault="0081670A" w:rsidP="00CE33E8">
      <w:pPr>
        <w:rPr>
          <w:rFonts w:ascii="Times New Roman" w:hAnsi="Times New Roman" w:cs="Times New Roman"/>
          <w:b/>
          <w:bCs/>
          <w:sz w:val="28"/>
          <w:szCs w:val="28"/>
        </w:rPr>
      </w:pPr>
      <w:r w:rsidRPr="000172C6">
        <w:rPr>
          <w:rFonts w:ascii="Times New Roman" w:hAnsi="Times New Roman" w:cs="Times New Roman"/>
          <w:b/>
          <w:bCs/>
          <w:sz w:val="28"/>
          <w:szCs w:val="28"/>
        </w:rPr>
        <w:t>Введение.</w:t>
      </w:r>
    </w:p>
    <w:p w:rsidR="0081670A" w:rsidRPr="009E2A85" w:rsidRDefault="0081670A" w:rsidP="008637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Модернизация</w:t>
      </w:r>
      <w:r w:rsidRPr="000172C6">
        <w:rPr>
          <w:rFonts w:ascii="Times New Roman" w:hAnsi="Times New Roman" w:cs="Times New Roman"/>
          <w:sz w:val="28"/>
          <w:szCs w:val="28"/>
        </w:rPr>
        <w:t xml:space="preserve"> образования в З</w:t>
      </w:r>
      <w:r>
        <w:rPr>
          <w:rFonts w:ascii="Times New Roman" w:hAnsi="Times New Roman" w:cs="Times New Roman"/>
          <w:sz w:val="28"/>
          <w:szCs w:val="28"/>
        </w:rPr>
        <w:t>абайкальском крае осуществляется</w:t>
      </w:r>
      <w:r w:rsidRPr="000172C6">
        <w:rPr>
          <w:rFonts w:ascii="Times New Roman" w:hAnsi="Times New Roman" w:cs="Times New Roman"/>
          <w:sz w:val="28"/>
          <w:szCs w:val="28"/>
        </w:rPr>
        <w:t xml:space="preserve"> в соответствии с Концепцией модернизации российского образования</w:t>
      </w:r>
      <w:r>
        <w:rPr>
          <w:rFonts w:ascii="Times New Roman" w:hAnsi="Times New Roman" w:cs="Times New Roman"/>
          <w:sz w:val="28"/>
          <w:szCs w:val="28"/>
        </w:rPr>
        <w:t>,</w:t>
      </w:r>
      <w:r w:rsidRPr="000172C6">
        <w:rPr>
          <w:rFonts w:ascii="Times New Roman" w:hAnsi="Times New Roman" w:cs="Times New Roman"/>
          <w:sz w:val="28"/>
          <w:szCs w:val="28"/>
        </w:rPr>
        <w:t xml:space="preserve"> приоритетным национальным проектом «Образование»</w:t>
      </w:r>
      <w:r>
        <w:rPr>
          <w:rFonts w:ascii="Times New Roman" w:hAnsi="Times New Roman" w:cs="Times New Roman"/>
          <w:sz w:val="28"/>
          <w:szCs w:val="28"/>
        </w:rPr>
        <w:t xml:space="preserve">, национальной инициативой «Наша новая школа», проектом модернизации региональной системы общего образования. Реализация стратегических федеральных проектов способствует усилению динамики развития отрасли и создает основу для системных изменений </w:t>
      </w:r>
      <w:r w:rsidRPr="000172C6">
        <w:rPr>
          <w:rFonts w:ascii="Times New Roman" w:hAnsi="Times New Roman" w:cs="Times New Roman"/>
          <w:sz w:val="28"/>
          <w:szCs w:val="28"/>
        </w:rPr>
        <w:t xml:space="preserve">по целому ряду направлений развития системы образования: </w:t>
      </w:r>
    </w:p>
    <w:p w:rsidR="0081670A" w:rsidRPr="000172C6" w:rsidRDefault="0081670A" w:rsidP="00863763">
      <w:pPr>
        <w:spacing w:after="0" w:line="240" w:lineRule="auto"/>
        <w:ind w:firstLine="708"/>
        <w:jc w:val="both"/>
        <w:rPr>
          <w:rFonts w:ascii="Times New Roman" w:hAnsi="Times New Roman" w:cs="Times New Roman"/>
          <w:sz w:val="28"/>
          <w:szCs w:val="28"/>
        </w:rPr>
      </w:pPr>
      <w:r w:rsidRPr="000172C6">
        <w:rPr>
          <w:rFonts w:ascii="Times New Roman" w:hAnsi="Times New Roman" w:cs="Times New Roman"/>
          <w:sz w:val="28"/>
          <w:szCs w:val="28"/>
        </w:rPr>
        <w:t>в сферу образования привлечены значительные финансовые средства и современное оборудование, позволяющее использовать современные образовательные технологии, что повысило мотивацию учащихся, эффективность и результативность учебного процесса, а в конечном итоге качество образования;</w:t>
      </w:r>
    </w:p>
    <w:p w:rsidR="0081670A" w:rsidRPr="000172C6" w:rsidRDefault="0081670A" w:rsidP="00863763">
      <w:pPr>
        <w:spacing w:after="0" w:line="240" w:lineRule="auto"/>
        <w:ind w:firstLine="708"/>
        <w:jc w:val="both"/>
        <w:rPr>
          <w:rFonts w:ascii="Times New Roman" w:hAnsi="Times New Roman" w:cs="Times New Roman"/>
          <w:sz w:val="28"/>
          <w:szCs w:val="28"/>
        </w:rPr>
      </w:pPr>
      <w:r w:rsidRPr="000172C6">
        <w:rPr>
          <w:rFonts w:ascii="Times New Roman" w:hAnsi="Times New Roman" w:cs="Times New Roman"/>
          <w:sz w:val="28"/>
          <w:szCs w:val="28"/>
        </w:rPr>
        <w:t>определены и поддержаны лучшие образцы забайкальского образования, сформированы «точки роста», инновационный педагогический опыт передовых школ и учителей</w:t>
      </w:r>
      <w:r>
        <w:rPr>
          <w:rFonts w:ascii="Times New Roman" w:hAnsi="Times New Roman" w:cs="Times New Roman"/>
          <w:sz w:val="28"/>
          <w:szCs w:val="28"/>
        </w:rPr>
        <w:t>,</w:t>
      </w:r>
      <w:r w:rsidRPr="000172C6">
        <w:rPr>
          <w:rFonts w:ascii="Times New Roman" w:hAnsi="Times New Roman" w:cs="Times New Roman"/>
          <w:sz w:val="28"/>
          <w:szCs w:val="28"/>
        </w:rPr>
        <w:t xml:space="preserve"> кот</w:t>
      </w:r>
      <w:r>
        <w:rPr>
          <w:rFonts w:ascii="Times New Roman" w:hAnsi="Times New Roman" w:cs="Times New Roman"/>
          <w:sz w:val="28"/>
          <w:szCs w:val="28"/>
        </w:rPr>
        <w:t>орые</w:t>
      </w:r>
      <w:r w:rsidRPr="000172C6">
        <w:rPr>
          <w:rFonts w:ascii="Times New Roman" w:hAnsi="Times New Roman" w:cs="Times New Roman"/>
          <w:sz w:val="28"/>
          <w:szCs w:val="28"/>
        </w:rPr>
        <w:t xml:space="preserve"> формирует новое качество образования;</w:t>
      </w:r>
    </w:p>
    <w:p w:rsidR="0081670A" w:rsidRPr="000172C6" w:rsidRDefault="0081670A" w:rsidP="00863763">
      <w:pPr>
        <w:spacing w:after="0" w:line="240" w:lineRule="auto"/>
        <w:ind w:firstLine="708"/>
        <w:jc w:val="both"/>
        <w:rPr>
          <w:rFonts w:ascii="Times New Roman" w:hAnsi="Times New Roman" w:cs="Times New Roman"/>
          <w:sz w:val="28"/>
          <w:szCs w:val="28"/>
        </w:rPr>
      </w:pPr>
      <w:r w:rsidRPr="000172C6">
        <w:rPr>
          <w:rFonts w:ascii="Times New Roman" w:hAnsi="Times New Roman" w:cs="Times New Roman"/>
          <w:sz w:val="28"/>
          <w:szCs w:val="28"/>
        </w:rPr>
        <w:t>дана публичная оценка результатов работы школ и учителей гражданскими институтами, что способствовало открытости образовательной системы и обеспечению конструктивного диалога общественности в развитии забайкальского образования;</w:t>
      </w:r>
    </w:p>
    <w:p w:rsidR="0081670A" w:rsidRPr="000172C6" w:rsidRDefault="0081670A" w:rsidP="00863763">
      <w:pPr>
        <w:spacing w:after="0" w:line="240" w:lineRule="auto"/>
        <w:ind w:firstLine="708"/>
        <w:jc w:val="both"/>
        <w:rPr>
          <w:rFonts w:ascii="Times New Roman" w:hAnsi="Times New Roman" w:cs="Times New Roman"/>
          <w:sz w:val="28"/>
          <w:szCs w:val="28"/>
        </w:rPr>
      </w:pPr>
      <w:r w:rsidRPr="000172C6">
        <w:rPr>
          <w:rFonts w:ascii="Times New Roman" w:hAnsi="Times New Roman" w:cs="Times New Roman"/>
          <w:sz w:val="28"/>
          <w:szCs w:val="28"/>
        </w:rPr>
        <w:t xml:space="preserve">расширена общественная составляющая в управлении образовательными учреждениями. </w:t>
      </w:r>
    </w:p>
    <w:p w:rsidR="0081670A" w:rsidRDefault="0081670A" w:rsidP="008637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Министерством образования, науки и молодёжной политики Забайкальского края в 2011 году продолжена работа по совершенствованию </w:t>
      </w:r>
      <w:r w:rsidRPr="000172C6">
        <w:rPr>
          <w:rFonts w:ascii="Times New Roman" w:hAnsi="Times New Roman" w:cs="Times New Roman"/>
          <w:sz w:val="28"/>
          <w:szCs w:val="28"/>
        </w:rPr>
        <w:t>нормативно</w:t>
      </w:r>
      <w:r>
        <w:rPr>
          <w:rFonts w:ascii="Times New Roman" w:hAnsi="Times New Roman" w:cs="Times New Roman"/>
          <w:sz w:val="28"/>
          <w:szCs w:val="28"/>
        </w:rPr>
        <w:t xml:space="preserve"> </w:t>
      </w:r>
      <w:r w:rsidRPr="000172C6">
        <w:rPr>
          <w:rFonts w:ascii="Times New Roman" w:hAnsi="Times New Roman" w:cs="Times New Roman"/>
          <w:sz w:val="28"/>
          <w:szCs w:val="28"/>
        </w:rPr>
        <w:t>-</w:t>
      </w:r>
      <w:r>
        <w:rPr>
          <w:rFonts w:ascii="Times New Roman" w:hAnsi="Times New Roman" w:cs="Times New Roman"/>
          <w:sz w:val="28"/>
          <w:szCs w:val="28"/>
        </w:rPr>
        <w:t xml:space="preserve"> </w:t>
      </w:r>
      <w:r w:rsidRPr="000172C6">
        <w:rPr>
          <w:rFonts w:ascii="Times New Roman" w:hAnsi="Times New Roman" w:cs="Times New Roman"/>
          <w:sz w:val="28"/>
          <w:szCs w:val="28"/>
        </w:rPr>
        <w:t>правовы</w:t>
      </w:r>
      <w:r>
        <w:rPr>
          <w:rFonts w:ascii="Times New Roman" w:hAnsi="Times New Roman" w:cs="Times New Roman"/>
          <w:sz w:val="28"/>
          <w:szCs w:val="28"/>
        </w:rPr>
        <w:t>х</w:t>
      </w:r>
      <w:r w:rsidRPr="000172C6">
        <w:rPr>
          <w:rFonts w:ascii="Times New Roman" w:hAnsi="Times New Roman" w:cs="Times New Roman"/>
          <w:sz w:val="28"/>
          <w:szCs w:val="28"/>
        </w:rPr>
        <w:t xml:space="preserve"> </w:t>
      </w:r>
      <w:r>
        <w:rPr>
          <w:rFonts w:ascii="Times New Roman" w:hAnsi="Times New Roman" w:cs="Times New Roman"/>
          <w:sz w:val="28"/>
          <w:szCs w:val="28"/>
        </w:rPr>
        <w:t>основ деятельности системы образования.</w:t>
      </w:r>
    </w:p>
    <w:p w:rsidR="0081670A" w:rsidRDefault="0081670A" w:rsidP="00863763">
      <w:pPr>
        <w:pStyle w:val="NormalWeb"/>
        <w:spacing w:before="0" w:beforeAutospacing="0" w:after="0" w:afterAutospacing="0"/>
        <w:ind w:firstLine="708"/>
        <w:jc w:val="both"/>
        <w:rPr>
          <w:sz w:val="28"/>
          <w:szCs w:val="28"/>
        </w:rPr>
      </w:pPr>
      <w:r>
        <w:rPr>
          <w:sz w:val="28"/>
          <w:szCs w:val="28"/>
        </w:rPr>
        <w:t xml:space="preserve">Основными механизмами развития образования в Забайкальском крае являются долгосрочные краевые и муниципальные целевые программы развития образования. Их реализация позволила принять </w:t>
      </w:r>
      <w:r w:rsidRPr="00B72FAB">
        <w:rPr>
          <w:sz w:val="28"/>
          <w:szCs w:val="28"/>
        </w:rPr>
        <w:t>участие края в реализации мероприятий федеральных проектов и программ в сфере образования.</w:t>
      </w:r>
    </w:p>
    <w:p w:rsidR="0081670A" w:rsidRPr="00085F23" w:rsidRDefault="0081670A" w:rsidP="00863763">
      <w:pPr>
        <w:spacing w:after="0" w:line="240" w:lineRule="auto"/>
        <w:ind w:firstLine="708"/>
        <w:jc w:val="both"/>
        <w:rPr>
          <w:rFonts w:ascii="Times New Roman" w:hAnsi="Times New Roman" w:cs="Times New Roman"/>
          <w:sz w:val="28"/>
          <w:szCs w:val="28"/>
        </w:rPr>
      </w:pPr>
      <w:r w:rsidRPr="00085F23">
        <w:rPr>
          <w:rFonts w:ascii="Times New Roman" w:hAnsi="Times New Roman" w:cs="Times New Roman"/>
          <w:sz w:val="28"/>
          <w:szCs w:val="28"/>
        </w:rPr>
        <w:t>В 2011 году Забайкальский край вошел в число победителей конкурсного отбора субъектов Российской Федерации в рамках реализации Федеральной целевой программы развития образования на 2011-2015 годы (далее – ФЦПРО) по общему, профессиональному образованию, созданию доступной среды для обучения детей с ограниченными возможностями здоровья в общеобразовательных учреждениях.</w:t>
      </w:r>
    </w:p>
    <w:p w:rsidR="0081670A" w:rsidRDefault="0081670A" w:rsidP="0086376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Настоящий доклад отражает состояние региональной системы образования, результаты деятельности за 2011 год и подготовлен в целях широкого информирования общественности об основных результатах и развитии системы образования Забайкальского края.</w:t>
      </w:r>
    </w:p>
    <w:p w:rsidR="0081670A" w:rsidRDefault="0081670A" w:rsidP="0086376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докладе использованы данные:</w:t>
      </w:r>
    </w:p>
    <w:p w:rsidR="0081670A" w:rsidRDefault="0081670A" w:rsidP="00CE33E8">
      <w:pPr>
        <w:spacing w:line="240" w:lineRule="auto"/>
        <w:jc w:val="both"/>
        <w:rPr>
          <w:rFonts w:ascii="Times New Roman" w:hAnsi="Times New Roman" w:cs="Times New Roman"/>
          <w:sz w:val="28"/>
          <w:szCs w:val="28"/>
        </w:rPr>
      </w:pPr>
      <w:r>
        <w:rPr>
          <w:rFonts w:ascii="Times New Roman" w:hAnsi="Times New Roman" w:cs="Times New Roman"/>
          <w:sz w:val="28"/>
          <w:szCs w:val="28"/>
        </w:rPr>
        <w:t>- программы социально-экономического развития Забайкальского края на 2010-2014 гг., утверждённой</w:t>
      </w:r>
      <w:r w:rsidRPr="00252AD0">
        <w:rPr>
          <w:color w:val="636464"/>
          <w:sz w:val="18"/>
          <w:szCs w:val="18"/>
        </w:rPr>
        <w:t xml:space="preserve"> </w:t>
      </w:r>
      <w:r w:rsidRPr="00252AD0">
        <w:rPr>
          <w:rFonts w:ascii="Times New Roman" w:hAnsi="Times New Roman" w:cs="Times New Roman"/>
          <w:sz w:val="28"/>
          <w:szCs w:val="28"/>
        </w:rPr>
        <w:t>Закон</w:t>
      </w:r>
      <w:r>
        <w:rPr>
          <w:rFonts w:ascii="Times New Roman" w:hAnsi="Times New Roman" w:cs="Times New Roman"/>
          <w:sz w:val="28"/>
          <w:szCs w:val="28"/>
        </w:rPr>
        <w:t>ом</w:t>
      </w:r>
      <w:r w:rsidRPr="00252AD0">
        <w:rPr>
          <w:rFonts w:ascii="Times New Roman" w:hAnsi="Times New Roman" w:cs="Times New Roman"/>
          <w:sz w:val="28"/>
          <w:szCs w:val="28"/>
        </w:rPr>
        <w:t xml:space="preserve"> Забайкальского края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 №295-ЗЗК от 10 декабря 2009 года</w:t>
      </w:r>
      <w:r>
        <w:rPr>
          <w:rFonts w:ascii="Times New Roman" w:hAnsi="Times New Roman" w:cs="Times New Roman"/>
          <w:sz w:val="28"/>
          <w:szCs w:val="28"/>
        </w:rPr>
        <w:t>;</w:t>
      </w:r>
    </w:p>
    <w:p w:rsidR="0081670A" w:rsidRDefault="0081670A" w:rsidP="00CE33E8">
      <w:pPr>
        <w:spacing w:line="240" w:lineRule="auto"/>
        <w:jc w:val="both"/>
        <w:rPr>
          <w:rFonts w:ascii="Times New Roman" w:hAnsi="Times New Roman" w:cs="Times New Roman"/>
          <w:sz w:val="28"/>
          <w:szCs w:val="28"/>
        </w:rPr>
      </w:pPr>
      <w:r>
        <w:rPr>
          <w:rFonts w:ascii="Times New Roman" w:hAnsi="Times New Roman" w:cs="Times New Roman"/>
          <w:sz w:val="28"/>
          <w:szCs w:val="28"/>
        </w:rPr>
        <w:t>-    целевой программы</w:t>
      </w:r>
      <w:r w:rsidRPr="00A125FB">
        <w:rPr>
          <w:rFonts w:ascii="Times New Roman" w:hAnsi="Times New Roman" w:cs="Times New Roman"/>
          <w:sz w:val="28"/>
          <w:szCs w:val="28"/>
        </w:rPr>
        <w:t xml:space="preserve"> Забайкальского края «Образование</w:t>
      </w:r>
      <w:r>
        <w:rPr>
          <w:rFonts w:ascii="Times New Roman" w:hAnsi="Times New Roman" w:cs="Times New Roman"/>
          <w:sz w:val="28"/>
          <w:szCs w:val="28"/>
        </w:rPr>
        <w:t xml:space="preserve"> (2009-2011 годы)», утвержденной</w:t>
      </w:r>
      <w:r w:rsidRPr="00A125FB">
        <w:rPr>
          <w:rFonts w:ascii="Times New Roman" w:hAnsi="Times New Roman" w:cs="Times New Roman"/>
          <w:sz w:val="28"/>
          <w:szCs w:val="28"/>
        </w:rPr>
        <w:t xml:space="preserve"> Законом Забайкальского края от 16 октября 2008 года № 54-ЗЗК</w:t>
      </w:r>
      <w:r>
        <w:rPr>
          <w:rFonts w:ascii="Times New Roman" w:hAnsi="Times New Roman" w:cs="Times New Roman"/>
          <w:sz w:val="28"/>
          <w:szCs w:val="28"/>
        </w:rPr>
        <w:t>;</w:t>
      </w:r>
      <w:r w:rsidRPr="00EC1A82">
        <w:rPr>
          <w:sz w:val="28"/>
          <w:szCs w:val="28"/>
        </w:rPr>
        <w:t xml:space="preserve"> </w:t>
      </w:r>
      <w:r w:rsidRPr="00EC1A82">
        <w:rPr>
          <w:rFonts w:ascii="Times New Roman" w:hAnsi="Times New Roman" w:cs="Times New Roman"/>
          <w:sz w:val="28"/>
          <w:szCs w:val="28"/>
        </w:rPr>
        <w:t>целевой программы Забайкальского края «Образование (2012-2015 годы)»  утверждённой Постановлением  Забайкальского края от 14 июня 2011 года № 197;</w:t>
      </w:r>
    </w:p>
    <w:p w:rsidR="0081670A" w:rsidRDefault="0081670A" w:rsidP="00CE33E8">
      <w:pPr>
        <w:spacing w:line="240" w:lineRule="auto"/>
        <w:jc w:val="both"/>
        <w:rPr>
          <w:rFonts w:ascii="Times New Roman" w:hAnsi="Times New Roman" w:cs="Times New Roman"/>
          <w:sz w:val="28"/>
          <w:szCs w:val="28"/>
        </w:rPr>
      </w:pPr>
      <w:r>
        <w:rPr>
          <w:rFonts w:ascii="Times New Roman" w:hAnsi="Times New Roman" w:cs="Times New Roman"/>
          <w:sz w:val="28"/>
          <w:szCs w:val="28"/>
        </w:rPr>
        <w:t>-    к</w:t>
      </w:r>
      <w:r w:rsidRPr="00252AD0">
        <w:rPr>
          <w:rFonts w:ascii="Times New Roman" w:hAnsi="Times New Roman" w:cs="Times New Roman"/>
          <w:sz w:val="28"/>
          <w:szCs w:val="28"/>
        </w:rPr>
        <w:t>раевой долгосрочной целевой программы «Развитие системы дошкольного образования на 2011-2015 годы»  утверждённой постановлением Правительства Забайкальского края от 11 июля 2011 года № 251</w:t>
      </w:r>
      <w:r>
        <w:rPr>
          <w:rFonts w:ascii="Times New Roman" w:hAnsi="Times New Roman" w:cs="Times New Roman"/>
          <w:sz w:val="28"/>
          <w:szCs w:val="28"/>
        </w:rPr>
        <w:t>;</w:t>
      </w:r>
    </w:p>
    <w:p w:rsidR="0081670A" w:rsidRDefault="0081670A" w:rsidP="00CE33E8">
      <w:pPr>
        <w:spacing w:line="240" w:lineRule="auto"/>
        <w:jc w:val="both"/>
        <w:rPr>
          <w:rFonts w:ascii="Times New Roman" w:hAnsi="Times New Roman" w:cs="Times New Roman"/>
          <w:sz w:val="28"/>
          <w:szCs w:val="28"/>
        </w:rPr>
      </w:pPr>
      <w:r>
        <w:rPr>
          <w:sz w:val="28"/>
          <w:szCs w:val="28"/>
        </w:rPr>
        <w:t xml:space="preserve">-    </w:t>
      </w:r>
      <w:r w:rsidRPr="00EC1A82">
        <w:rPr>
          <w:rFonts w:ascii="Times New Roman" w:hAnsi="Times New Roman" w:cs="Times New Roman"/>
          <w:sz w:val="28"/>
          <w:szCs w:val="28"/>
        </w:rPr>
        <w:t>комплекса мер по модернизации общего образования Забайкальского края в 2012 году утверждённого Распоряжением Правительства Забайкальского края от 10 февраля 2012 года № 41-р</w:t>
      </w:r>
      <w:r>
        <w:rPr>
          <w:rFonts w:ascii="Times New Roman" w:hAnsi="Times New Roman" w:cs="Times New Roman"/>
          <w:sz w:val="28"/>
          <w:szCs w:val="28"/>
        </w:rPr>
        <w:t>;</w:t>
      </w:r>
    </w:p>
    <w:p w:rsidR="0081670A" w:rsidRPr="007770D8" w:rsidRDefault="0081670A" w:rsidP="00366E66">
      <w:pPr>
        <w:pStyle w:val="11"/>
        <w:tabs>
          <w:tab w:val="clear" w:pos="360"/>
        </w:tabs>
        <w:ind w:left="142"/>
        <w:jc w:val="both"/>
        <w:rPr>
          <w:b/>
          <w:bCs/>
          <w:sz w:val="28"/>
          <w:szCs w:val="28"/>
        </w:rPr>
      </w:pPr>
      <w:r>
        <w:rPr>
          <w:sz w:val="28"/>
          <w:szCs w:val="28"/>
        </w:rPr>
        <w:t xml:space="preserve">- </w:t>
      </w:r>
      <w:r w:rsidRPr="00366E66">
        <w:rPr>
          <w:sz w:val="28"/>
          <w:szCs w:val="28"/>
        </w:rPr>
        <w:t>краев</w:t>
      </w:r>
      <w:r>
        <w:rPr>
          <w:sz w:val="28"/>
          <w:szCs w:val="28"/>
        </w:rPr>
        <w:t>ой</w:t>
      </w:r>
      <w:r w:rsidRPr="00366E66">
        <w:rPr>
          <w:sz w:val="28"/>
          <w:szCs w:val="28"/>
        </w:rPr>
        <w:t xml:space="preserve"> долгосрочн</w:t>
      </w:r>
      <w:r>
        <w:rPr>
          <w:sz w:val="28"/>
          <w:szCs w:val="28"/>
        </w:rPr>
        <w:t>ой</w:t>
      </w:r>
      <w:r w:rsidRPr="00366E66">
        <w:rPr>
          <w:sz w:val="28"/>
          <w:szCs w:val="28"/>
        </w:rPr>
        <w:t xml:space="preserve"> целев</w:t>
      </w:r>
      <w:r>
        <w:rPr>
          <w:sz w:val="28"/>
          <w:szCs w:val="28"/>
        </w:rPr>
        <w:t>ой</w:t>
      </w:r>
      <w:r w:rsidRPr="00366E66">
        <w:rPr>
          <w:sz w:val="28"/>
          <w:szCs w:val="28"/>
        </w:rPr>
        <w:t xml:space="preserve"> программ</w:t>
      </w:r>
      <w:r>
        <w:rPr>
          <w:sz w:val="28"/>
          <w:szCs w:val="28"/>
        </w:rPr>
        <w:t>ы</w:t>
      </w:r>
      <w:r w:rsidRPr="00366E66">
        <w:rPr>
          <w:sz w:val="28"/>
          <w:szCs w:val="28"/>
        </w:rPr>
        <w:t xml:space="preserve"> «Модернизация профессионального образования Забайкальского края (2011–2015 годы)»</w:t>
      </w:r>
      <w:r>
        <w:rPr>
          <w:sz w:val="28"/>
          <w:szCs w:val="28"/>
        </w:rPr>
        <w:t>.</w:t>
      </w:r>
    </w:p>
    <w:p w:rsidR="0081670A" w:rsidRDefault="0081670A" w:rsidP="00CE33E8">
      <w:pPr>
        <w:pStyle w:val="ListParagraph"/>
        <w:spacing w:after="0" w:line="240" w:lineRule="auto"/>
        <w:ind w:left="0"/>
        <w:rPr>
          <w:rFonts w:ascii="Times New Roman" w:hAnsi="Times New Roman" w:cs="Times New Roman"/>
          <w:b/>
          <w:bCs/>
          <w:sz w:val="28"/>
          <w:szCs w:val="28"/>
        </w:rPr>
      </w:pPr>
    </w:p>
    <w:p w:rsidR="0081670A" w:rsidRDefault="0081670A" w:rsidP="007047DA">
      <w:pPr>
        <w:pStyle w:val="ListParagraph"/>
        <w:numPr>
          <w:ilvl w:val="0"/>
          <w:numId w:val="15"/>
        </w:numPr>
        <w:spacing w:after="0" w:line="240" w:lineRule="auto"/>
        <w:rPr>
          <w:sz w:val="28"/>
          <w:szCs w:val="28"/>
        </w:rPr>
      </w:pPr>
      <w:r w:rsidRPr="006C3B46">
        <w:rPr>
          <w:rFonts w:ascii="Times New Roman" w:hAnsi="Times New Roman" w:cs="Times New Roman"/>
          <w:b/>
          <w:bCs/>
          <w:sz w:val="28"/>
          <w:szCs w:val="28"/>
        </w:rPr>
        <w:t>Общая социально-экономическая характеристика региона</w:t>
      </w:r>
      <w:r>
        <w:rPr>
          <w:rFonts w:ascii="Times New Roman" w:hAnsi="Times New Roman" w:cs="Times New Roman"/>
          <w:b/>
          <w:bCs/>
          <w:sz w:val="28"/>
          <w:szCs w:val="28"/>
        </w:rPr>
        <w:t>.</w:t>
      </w:r>
      <w:r w:rsidRPr="000A4103">
        <w:rPr>
          <w:sz w:val="28"/>
          <w:szCs w:val="28"/>
        </w:rPr>
        <w:t xml:space="preserve"> </w:t>
      </w:r>
    </w:p>
    <w:p w:rsidR="0081670A" w:rsidRPr="002470DE" w:rsidRDefault="0081670A" w:rsidP="007047DA">
      <w:pPr>
        <w:pStyle w:val="a0"/>
        <w:suppressAutoHyphens w:val="0"/>
        <w:spacing w:line="240" w:lineRule="auto"/>
        <w:ind w:left="360" w:firstLine="0"/>
      </w:pPr>
      <w:r w:rsidRPr="002470DE">
        <w:t>Забайка</w:t>
      </w:r>
      <w:r>
        <w:t>льский край – один из богатых</w:t>
      </w:r>
      <w:r w:rsidRPr="002470DE">
        <w:t xml:space="preserve"> минерально-сырьевых регионов страны. На территории края сосредоточено более 90 % разведанных общероссийских запасов урана, до 40 % плавикового шпата и циркония, 25</w:t>
      </w:r>
      <w:r>
        <w:t>–</w:t>
      </w:r>
      <w:r w:rsidRPr="002470DE">
        <w:t>30 % титана, меди, молибдена, 7</w:t>
      </w:r>
      <w:r>
        <w:t>–</w:t>
      </w:r>
      <w:r w:rsidRPr="002470DE">
        <w:t>15 % золота, свинца, се</w:t>
      </w:r>
      <w:r>
        <w:t>ребра и других.</w:t>
      </w:r>
    </w:p>
    <w:p w:rsidR="0081670A" w:rsidRPr="00034176" w:rsidRDefault="0081670A" w:rsidP="00034176">
      <w:pPr>
        <w:pStyle w:val="a0"/>
        <w:suppressAutoHyphens w:val="0"/>
        <w:spacing w:line="240" w:lineRule="auto"/>
        <w:ind w:firstLine="360"/>
      </w:pPr>
      <w:r w:rsidRPr="002470DE">
        <w:t xml:space="preserve">Забайкальский край граничит с </w:t>
      </w:r>
      <w:r>
        <w:t>КНР</w:t>
      </w:r>
      <w:r w:rsidRPr="002470DE">
        <w:t xml:space="preserve"> и Монголией и распол</w:t>
      </w:r>
      <w:r>
        <w:t>агает самым протяженным в Российской Федерации</w:t>
      </w:r>
      <w:r w:rsidRPr="002470DE">
        <w:t xml:space="preserve"> участком государственной границы – более 1900 км, </w:t>
      </w:r>
      <w:r>
        <w:t>из которых</w:t>
      </w:r>
      <w:r w:rsidRPr="002470DE">
        <w:t xml:space="preserve"> около 1100 км – граница с КНР. </w:t>
      </w:r>
    </w:p>
    <w:p w:rsidR="0081670A" w:rsidRPr="00034176" w:rsidRDefault="0081670A" w:rsidP="00034176">
      <w:pPr>
        <w:pStyle w:val="a0"/>
        <w:suppressAutoHyphens w:val="0"/>
        <w:spacing w:line="240" w:lineRule="auto"/>
        <w:ind w:firstLine="360"/>
      </w:pPr>
      <w:r w:rsidRPr="00E3624A">
        <w:t xml:space="preserve">В интересах обеспечения конкурентоспособности экономики края ключевым приоритетом социально-экономического развития является создание горнорудных комплексов, включающих высокотехнологические предприятия по добыче и переработке полезных ископаемых на основе минерально-сырьевых ресурсов края. Интенсивное развитие горнодобывающей промышленности и переработка полезных ископаемых будут сопряжены с внедрением инновационных технологий. </w:t>
      </w:r>
    </w:p>
    <w:p w:rsidR="0081670A" w:rsidRPr="00034176" w:rsidRDefault="0081670A" w:rsidP="00034176">
      <w:pPr>
        <w:spacing w:after="0" w:line="240" w:lineRule="auto"/>
        <w:ind w:firstLine="360"/>
        <w:jc w:val="both"/>
        <w:rPr>
          <w:rFonts w:ascii="Times New Roman" w:hAnsi="Times New Roman" w:cs="Times New Roman"/>
          <w:sz w:val="28"/>
          <w:szCs w:val="28"/>
        </w:rPr>
      </w:pPr>
      <w:r>
        <w:rPr>
          <w:rFonts w:ascii="Times New Roman" w:hAnsi="Times New Roman" w:cs="Times New Roman"/>
          <w:color w:val="000000"/>
          <w:sz w:val="28"/>
          <w:szCs w:val="28"/>
          <w:lang w:eastAsia="ru-RU"/>
        </w:rPr>
        <w:t>Н</w:t>
      </w:r>
      <w:r w:rsidRPr="008C6114">
        <w:rPr>
          <w:rFonts w:ascii="Times New Roman" w:hAnsi="Times New Roman" w:cs="Times New Roman"/>
          <w:color w:val="000000"/>
          <w:sz w:val="28"/>
          <w:szCs w:val="28"/>
          <w:lang w:eastAsia="ru-RU"/>
        </w:rPr>
        <w:t>а 1 января  2012г. численность постоянного населения края  составила 1099,3 тыс. человек.</w:t>
      </w:r>
      <w:r w:rsidRPr="00034176">
        <w:rPr>
          <w:rFonts w:ascii="Times New Roman" w:hAnsi="Times New Roman" w:cs="Times New Roman"/>
          <w:color w:val="000000"/>
          <w:sz w:val="28"/>
          <w:szCs w:val="28"/>
          <w:lang w:eastAsia="ru-RU"/>
        </w:rPr>
        <w:t xml:space="preserve"> </w:t>
      </w:r>
      <w:r w:rsidRPr="008C6114">
        <w:rPr>
          <w:rFonts w:ascii="Times New Roman" w:hAnsi="Times New Roman" w:cs="Times New Roman"/>
          <w:color w:val="000000"/>
          <w:sz w:val="28"/>
          <w:szCs w:val="28"/>
          <w:lang w:eastAsia="ru-RU"/>
        </w:rPr>
        <w:t>Одним из факторов, определяющих численные потери населения, является устойчивая миграционная убыль. В 2011г. она составила 9280 человек (в 2010г. – 4882 человек).</w:t>
      </w:r>
    </w:p>
    <w:p w:rsidR="0081670A" w:rsidRPr="00034176" w:rsidRDefault="0081670A" w:rsidP="00034176">
      <w:pPr>
        <w:pStyle w:val="a0"/>
        <w:suppressAutoHyphens w:val="0"/>
        <w:spacing w:line="240" w:lineRule="auto"/>
        <w:ind w:firstLine="360"/>
      </w:pPr>
    </w:p>
    <w:p w:rsidR="0081670A" w:rsidRPr="008C6114" w:rsidRDefault="0081670A" w:rsidP="007047DA">
      <w:pPr>
        <w:spacing w:after="0" w:line="240" w:lineRule="auto"/>
        <w:ind w:left="360"/>
        <w:jc w:val="both"/>
        <w:rPr>
          <w:rFonts w:ascii="Times New Roman" w:hAnsi="Times New Roman" w:cs="Times New Roman"/>
          <w:color w:val="000000"/>
          <w:sz w:val="28"/>
          <w:szCs w:val="28"/>
          <w:lang w:eastAsia="ru-RU"/>
        </w:rPr>
      </w:pPr>
      <w:r w:rsidRPr="008C6114">
        <w:rPr>
          <w:rFonts w:ascii="Times New Roman" w:hAnsi="Times New Roman" w:cs="Times New Roman"/>
          <w:color w:val="000000"/>
          <w:sz w:val="16"/>
          <w:szCs w:val="16"/>
          <w:lang w:eastAsia="ru-RU"/>
        </w:rPr>
        <w:t> </w:t>
      </w:r>
    </w:p>
    <w:p w:rsidR="0081670A" w:rsidRPr="008C6114" w:rsidRDefault="0081670A" w:rsidP="007047DA">
      <w:pPr>
        <w:keepNext/>
        <w:spacing w:before="60" w:after="60" w:line="240" w:lineRule="auto"/>
        <w:ind w:left="720"/>
        <w:outlineLvl w:val="3"/>
        <w:rPr>
          <w:rFonts w:ascii="Times New Roman" w:hAnsi="Times New Roman" w:cs="Times New Roman"/>
          <w:color w:val="000000"/>
          <w:sz w:val="28"/>
          <w:szCs w:val="28"/>
          <w:lang w:eastAsia="ru-RU"/>
        </w:rPr>
      </w:pPr>
      <w:r w:rsidRPr="008C6114">
        <w:rPr>
          <w:rFonts w:ascii="Times New Roman" w:hAnsi="Times New Roman" w:cs="Times New Roman"/>
          <w:color w:val="000000"/>
          <w:sz w:val="28"/>
          <w:szCs w:val="28"/>
          <w:lang w:eastAsia="ru-RU"/>
        </w:rPr>
        <w:t>Показатели естественного движения населения</w:t>
      </w:r>
    </w:p>
    <w:tbl>
      <w:tblPr>
        <w:tblW w:w="0" w:type="auto"/>
        <w:jc w:val="center"/>
        <w:tblCellMar>
          <w:left w:w="0" w:type="dxa"/>
          <w:right w:w="0" w:type="dxa"/>
        </w:tblCellMar>
        <w:tblLook w:val="00A0"/>
      </w:tblPr>
      <w:tblGrid>
        <w:gridCol w:w="2410"/>
        <w:gridCol w:w="1370"/>
        <w:gridCol w:w="1370"/>
        <w:gridCol w:w="1371"/>
        <w:gridCol w:w="1346"/>
        <w:gridCol w:w="1347"/>
      </w:tblGrid>
      <w:tr w:rsidR="0081670A" w:rsidRPr="008C6114">
        <w:trPr>
          <w:cantSplit/>
          <w:trHeight w:val="185"/>
          <w:jc w:val="center"/>
        </w:trPr>
        <w:tc>
          <w:tcPr>
            <w:tcW w:w="2410" w:type="dxa"/>
            <w:vMerge w:val="restart"/>
            <w:tcBorders>
              <w:top w:val="double" w:sz="6" w:space="0" w:color="auto"/>
              <w:left w:val="nil"/>
              <w:bottom w:val="single" w:sz="8" w:space="0" w:color="auto"/>
              <w:right w:val="nil"/>
            </w:tcBorders>
          </w:tcPr>
          <w:p w:rsidR="0081670A" w:rsidRPr="008C6114" w:rsidRDefault="0081670A" w:rsidP="00263196">
            <w:pPr>
              <w:spacing w:before="60" w:after="60" w:line="185" w:lineRule="atLeast"/>
              <w:jc w:val="center"/>
              <w:rPr>
                <w:rFonts w:ascii="Times New Roman" w:hAnsi="Times New Roman" w:cs="Times New Roman"/>
                <w:i/>
                <w:iCs/>
                <w:sz w:val="24"/>
                <w:szCs w:val="24"/>
                <w:lang w:eastAsia="ru-RU"/>
              </w:rPr>
            </w:pPr>
            <w:r w:rsidRPr="008C6114">
              <w:rPr>
                <w:rFonts w:ascii="Times New Roman" w:hAnsi="Times New Roman" w:cs="Times New Roman"/>
                <w:i/>
                <w:iCs/>
                <w:sz w:val="24"/>
                <w:szCs w:val="24"/>
                <w:lang w:eastAsia="ru-RU"/>
              </w:rPr>
              <w:t> </w:t>
            </w:r>
          </w:p>
        </w:tc>
        <w:tc>
          <w:tcPr>
            <w:tcW w:w="4111" w:type="dxa"/>
            <w:gridSpan w:val="3"/>
            <w:tcBorders>
              <w:top w:val="double" w:sz="6" w:space="0" w:color="auto"/>
              <w:left w:val="nil"/>
              <w:bottom w:val="single" w:sz="8" w:space="0" w:color="auto"/>
              <w:right w:val="nil"/>
            </w:tcBorders>
          </w:tcPr>
          <w:p w:rsidR="0081670A" w:rsidRPr="008C6114" w:rsidRDefault="0081670A" w:rsidP="00263196">
            <w:pPr>
              <w:spacing w:before="60" w:after="240" w:line="185" w:lineRule="atLeast"/>
              <w:ind w:left="113"/>
              <w:jc w:val="center"/>
              <w:rPr>
                <w:rFonts w:ascii="Times New Roman" w:hAnsi="Times New Roman" w:cs="Times New Roman"/>
                <w:i/>
                <w:iCs/>
                <w:sz w:val="24"/>
                <w:szCs w:val="24"/>
                <w:lang w:eastAsia="ru-RU"/>
              </w:rPr>
            </w:pPr>
            <w:r w:rsidRPr="008C6114">
              <w:rPr>
                <w:rFonts w:ascii="Times New Roman" w:hAnsi="Times New Roman" w:cs="Times New Roman"/>
                <w:i/>
                <w:iCs/>
                <w:sz w:val="24"/>
                <w:szCs w:val="24"/>
                <w:lang w:eastAsia="ru-RU"/>
              </w:rPr>
              <w:t>Человек</w:t>
            </w:r>
          </w:p>
        </w:tc>
        <w:tc>
          <w:tcPr>
            <w:tcW w:w="2693" w:type="dxa"/>
            <w:gridSpan w:val="2"/>
            <w:tcBorders>
              <w:top w:val="double" w:sz="6" w:space="0" w:color="auto"/>
              <w:left w:val="nil"/>
              <w:bottom w:val="single" w:sz="8" w:space="0" w:color="auto"/>
              <w:right w:val="nil"/>
            </w:tcBorders>
          </w:tcPr>
          <w:p w:rsidR="0081670A" w:rsidRPr="008C6114" w:rsidRDefault="0081670A" w:rsidP="00263196">
            <w:pPr>
              <w:spacing w:after="60" w:line="185" w:lineRule="atLeast"/>
              <w:jc w:val="center"/>
              <w:rPr>
                <w:rFonts w:ascii="Times New Roman" w:hAnsi="Times New Roman" w:cs="Times New Roman"/>
                <w:i/>
                <w:iCs/>
                <w:sz w:val="24"/>
                <w:szCs w:val="24"/>
                <w:lang w:eastAsia="ru-RU"/>
              </w:rPr>
            </w:pPr>
            <w:r w:rsidRPr="008C6114">
              <w:rPr>
                <w:rFonts w:ascii="Times New Roman" w:hAnsi="Times New Roman" w:cs="Times New Roman"/>
                <w:i/>
                <w:iCs/>
                <w:sz w:val="24"/>
                <w:szCs w:val="24"/>
                <w:lang w:eastAsia="ru-RU"/>
              </w:rPr>
              <w:t>На 1000 человек </w:t>
            </w:r>
            <w:r w:rsidRPr="008C6114">
              <w:rPr>
                <w:rFonts w:ascii="Times New Roman" w:hAnsi="Times New Roman" w:cs="Times New Roman"/>
                <w:i/>
                <w:iCs/>
                <w:sz w:val="24"/>
                <w:szCs w:val="24"/>
                <w:lang w:eastAsia="ru-RU"/>
              </w:rPr>
              <w:br/>
              <w:t>населения</w:t>
            </w:r>
            <w:r w:rsidRPr="008C6114">
              <w:rPr>
                <w:rFonts w:ascii="Times New Roman" w:hAnsi="Times New Roman" w:cs="Times New Roman"/>
                <w:i/>
                <w:iCs/>
                <w:sz w:val="24"/>
                <w:szCs w:val="24"/>
                <w:vertAlign w:val="superscript"/>
                <w:lang w:eastAsia="ru-RU"/>
              </w:rPr>
              <w:t>1)</w:t>
            </w:r>
          </w:p>
        </w:tc>
      </w:tr>
      <w:tr w:rsidR="0081670A" w:rsidRPr="008C6114">
        <w:trPr>
          <w:cantSplit/>
          <w:trHeight w:val="712"/>
          <w:jc w:val="center"/>
        </w:trPr>
        <w:tc>
          <w:tcPr>
            <w:tcW w:w="0" w:type="auto"/>
            <w:vMerge/>
            <w:tcBorders>
              <w:top w:val="double" w:sz="6" w:space="0" w:color="auto"/>
              <w:left w:val="nil"/>
              <w:bottom w:val="single" w:sz="8" w:space="0" w:color="auto"/>
              <w:right w:val="nil"/>
            </w:tcBorders>
            <w:vAlign w:val="center"/>
          </w:tcPr>
          <w:p w:rsidR="0081670A" w:rsidRPr="008C6114" w:rsidRDefault="0081670A" w:rsidP="00263196">
            <w:pPr>
              <w:spacing w:after="0" w:line="240" w:lineRule="auto"/>
              <w:rPr>
                <w:rFonts w:ascii="Times New Roman" w:hAnsi="Times New Roman" w:cs="Times New Roman"/>
                <w:i/>
                <w:iCs/>
                <w:sz w:val="24"/>
                <w:szCs w:val="24"/>
                <w:lang w:eastAsia="ru-RU"/>
              </w:rPr>
            </w:pPr>
          </w:p>
        </w:tc>
        <w:tc>
          <w:tcPr>
            <w:tcW w:w="1370" w:type="dxa"/>
            <w:tcBorders>
              <w:top w:val="nil"/>
              <w:left w:val="nil"/>
              <w:bottom w:val="single" w:sz="8" w:space="0" w:color="auto"/>
              <w:right w:val="nil"/>
            </w:tcBorders>
          </w:tcPr>
          <w:p w:rsidR="0081670A" w:rsidRPr="008C6114" w:rsidRDefault="0081670A" w:rsidP="00263196">
            <w:pPr>
              <w:spacing w:before="60" w:after="60" w:line="240" w:lineRule="auto"/>
              <w:jc w:val="center"/>
              <w:rPr>
                <w:rFonts w:ascii="Times New Roman" w:hAnsi="Times New Roman" w:cs="Times New Roman"/>
                <w:i/>
                <w:iCs/>
                <w:sz w:val="24"/>
                <w:szCs w:val="24"/>
                <w:lang w:eastAsia="ru-RU"/>
              </w:rPr>
            </w:pPr>
            <w:r w:rsidRPr="008C6114">
              <w:rPr>
                <w:rFonts w:ascii="Times New Roman" w:hAnsi="Times New Roman" w:cs="Times New Roman"/>
                <w:i/>
                <w:iCs/>
                <w:sz w:val="24"/>
                <w:szCs w:val="24"/>
                <w:lang w:eastAsia="ru-RU"/>
              </w:rPr>
              <w:t>201</w:t>
            </w:r>
            <w:r w:rsidRPr="008C6114">
              <w:rPr>
                <w:rFonts w:ascii="Times New Roman" w:hAnsi="Times New Roman" w:cs="Times New Roman"/>
                <w:i/>
                <w:iCs/>
                <w:sz w:val="24"/>
                <w:szCs w:val="24"/>
                <w:lang w:val="en-US" w:eastAsia="ru-RU"/>
              </w:rPr>
              <w:t>1</w:t>
            </w:r>
          </w:p>
        </w:tc>
        <w:tc>
          <w:tcPr>
            <w:tcW w:w="1370" w:type="dxa"/>
            <w:tcBorders>
              <w:top w:val="nil"/>
              <w:left w:val="nil"/>
              <w:bottom w:val="single" w:sz="8" w:space="0" w:color="auto"/>
              <w:right w:val="nil"/>
            </w:tcBorders>
          </w:tcPr>
          <w:p w:rsidR="0081670A" w:rsidRPr="008C6114" w:rsidRDefault="0081670A" w:rsidP="00263196">
            <w:pPr>
              <w:spacing w:before="60" w:after="60" w:line="240" w:lineRule="auto"/>
              <w:jc w:val="center"/>
              <w:rPr>
                <w:rFonts w:ascii="Times New Roman" w:hAnsi="Times New Roman" w:cs="Times New Roman"/>
                <w:i/>
                <w:iCs/>
                <w:sz w:val="24"/>
                <w:szCs w:val="24"/>
                <w:lang w:eastAsia="ru-RU"/>
              </w:rPr>
            </w:pPr>
            <w:r w:rsidRPr="008C6114">
              <w:rPr>
                <w:rFonts w:ascii="Times New Roman" w:hAnsi="Times New Roman" w:cs="Times New Roman"/>
                <w:i/>
                <w:iCs/>
                <w:sz w:val="24"/>
                <w:szCs w:val="24"/>
                <w:lang w:eastAsia="ru-RU"/>
              </w:rPr>
              <w:t>20</w:t>
            </w:r>
            <w:r w:rsidRPr="008C6114">
              <w:rPr>
                <w:rFonts w:ascii="Times New Roman" w:hAnsi="Times New Roman" w:cs="Times New Roman"/>
                <w:i/>
                <w:iCs/>
                <w:sz w:val="24"/>
                <w:szCs w:val="24"/>
                <w:lang w:val="en-US" w:eastAsia="ru-RU"/>
              </w:rPr>
              <w:t>10</w:t>
            </w:r>
          </w:p>
        </w:tc>
        <w:tc>
          <w:tcPr>
            <w:tcW w:w="1371" w:type="dxa"/>
            <w:tcBorders>
              <w:top w:val="nil"/>
              <w:left w:val="nil"/>
              <w:bottom w:val="single" w:sz="8" w:space="0" w:color="auto"/>
              <w:right w:val="nil"/>
            </w:tcBorders>
          </w:tcPr>
          <w:p w:rsidR="0081670A" w:rsidRPr="008C6114" w:rsidRDefault="0081670A" w:rsidP="00263196">
            <w:pPr>
              <w:spacing w:before="60" w:after="60" w:line="240" w:lineRule="auto"/>
              <w:jc w:val="center"/>
              <w:rPr>
                <w:rFonts w:ascii="Times New Roman" w:hAnsi="Times New Roman" w:cs="Times New Roman"/>
                <w:i/>
                <w:iCs/>
                <w:sz w:val="24"/>
                <w:szCs w:val="24"/>
                <w:lang w:eastAsia="ru-RU"/>
              </w:rPr>
            </w:pPr>
            <w:r w:rsidRPr="008C6114">
              <w:rPr>
                <w:rFonts w:ascii="Times New Roman" w:hAnsi="Times New Roman" w:cs="Times New Roman"/>
                <w:i/>
                <w:iCs/>
                <w:sz w:val="24"/>
                <w:szCs w:val="24"/>
                <w:lang w:eastAsia="ru-RU"/>
              </w:rPr>
              <w:t>прирост (+), снижение (-)</w:t>
            </w:r>
          </w:p>
        </w:tc>
        <w:tc>
          <w:tcPr>
            <w:tcW w:w="1346" w:type="dxa"/>
            <w:tcBorders>
              <w:top w:val="nil"/>
              <w:left w:val="nil"/>
              <w:bottom w:val="single" w:sz="8" w:space="0" w:color="auto"/>
              <w:right w:val="nil"/>
            </w:tcBorders>
          </w:tcPr>
          <w:p w:rsidR="0081670A" w:rsidRPr="008C6114" w:rsidRDefault="0081670A" w:rsidP="00263196">
            <w:pPr>
              <w:spacing w:before="60" w:after="60" w:line="240" w:lineRule="auto"/>
              <w:jc w:val="center"/>
              <w:rPr>
                <w:rFonts w:ascii="Times New Roman" w:hAnsi="Times New Roman" w:cs="Times New Roman"/>
                <w:i/>
                <w:iCs/>
                <w:sz w:val="24"/>
                <w:szCs w:val="24"/>
                <w:lang w:eastAsia="ru-RU"/>
              </w:rPr>
            </w:pPr>
            <w:r w:rsidRPr="008C6114">
              <w:rPr>
                <w:rFonts w:ascii="Times New Roman" w:hAnsi="Times New Roman" w:cs="Times New Roman"/>
                <w:i/>
                <w:iCs/>
                <w:sz w:val="24"/>
                <w:szCs w:val="24"/>
                <w:lang w:eastAsia="ru-RU"/>
              </w:rPr>
              <w:t>201</w:t>
            </w:r>
            <w:r w:rsidRPr="008C6114">
              <w:rPr>
                <w:rFonts w:ascii="Times New Roman" w:hAnsi="Times New Roman" w:cs="Times New Roman"/>
                <w:i/>
                <w:iCs/>
                <w:sz w:val="24"/>
                <w:szCs w:val="24"/>
                <w:lang w:val="en-US" w:eastAsia="ru-RU"/>
              </w:rPr>
              <w:t>1</w:t>
            </w:r>
          </w:p>
        </w:tc>
        <w:tc>
          <w:tcPr>
            <w:tcW w:w="1347" w:type="dxa"/>
            <w:tcBorders>
              <w:top w:val="nil"/>
              <w:left w:val="nil"/>
              <w:bottom w:val="single" w:sz="8" w:space="0" w:color="auto"/>
              <w:right w:val="nil"/>
            </w:tcBorders>
          </w:tcPr>
          <w:p w:rsidR="0081670A" w:rsidRPr="008C6114" w:rsidRDefault="0081670A" w:rsidP="00263196">
            <w:pPr>
              <w:spacing w:before="60" w:after="60" w:line="240" w:lineRule="auto"/>
              <w:jc w:val="center"/>
              <w:rPr>
                <w:rFonts w:ascii="Times New Roman" w:hAnsi="Times New Roman" w:cs="Times New Roman"/>
                <w:i/>
                <w:iCs/>
                <w:sz w:val="24"/>
                <w:szCs w:val="24"/>
                <w:lang w:eastAsia="ru-RU"/>
              </w:rPr>
            </w:pPr>
            <w:r w:rsidRPr="008C6114">
              <w:rPr>
                <w:rFonts w:ascii="Times New Roman" w:hAnsi="Times New Roman" w:cs="Times New Roman"/>
                <w:i/>
                <w:iCs/>
                <w:sz w:val="24"/>
                <w:szCs w:val="24"/>
                <w:lang w:eastAsia="ru-RU"/>
              </w:rPr>
              <w:t>20</w:t>
            </w:r>
            <w:r w:rsidRPr="008C6114">
              <w:rPr>
                <w:rFonts w:ascii="Times New Roman" w:hAnsi="Times New Roman" w:cs="Times New Roman"/>
                <w:i/>
                <w:iCs/>
                <w:sz w:val="24"/>
                <w:szCs w:val="24"/>
                <w:lang w:val="en-US" w:eastAsia="ru-RU"/>
              </w:rPr>
              <w:t>10</w:t>
            </w:r>
          </w:p>
        </w:tc>
      </w:tr>
      <w:tr w:rsidR="0081670A" w:rsidRPr="008C6114">
        <w:trPr>
          <w:jc w:val="center"/>
        </w:trPr>
        <w:tc>
          <w:tcPr>
            <w:tcW w:w="2410" w:type="dxa"/>
          </w:tcPr>
          <w:p w:rsidR="0081670A" w:rsidRPr="008C6114" w:rsidRDefault="0081670A" w:rsidP="00263196">
            <w:pPr>
              <w:spacing w:before="40" w:after="0" w:line="240" w:lineRule="auto"/>
              <w:rPr>
                <w:rFonts w:ascii="Times New Roman" w:hAnsi="Times New Roman" w:cs="Times New Roman"/>
                <w:sz w:val="24"/>
                <w:szCs w:val="24"/>
                <w:lang w:eastAsia="ru-RU"/>
              </w:rPr>
            </w:pPr>
            <w:r w:rsidRPr="008C6114">
              <w:rPr>
                <w:rFonts w:ascii="Times New Roman" w:hAnsi="Times New Roman" w:cs="Times New Roman"/>
                <w:sz w:val="24"/>
                <w:szCs w:val="24"/>
                <w:lang w:eastAsia="ru-RU"/>
              </w:rPr>
              <w:t>Число родившихся</w:t>
            </w:r>
          </w:p>
        </w:tc>
        <w:tc>
          <w:tcPr>
            <w:tcW w:w="1370"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17086</w:t>
            </w:r>
          </w:p>
        </w:tc>
        <w:tc>
          <w:tcPr>
            <w:tcW w:w="1370"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17577</w:t>
            </w:r>
          </w:p>
        </w:tc>
        <w:tc>
          <w:tcPr>
            <w:tcW w:w="1371"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-491</w:t>
            </w:r>
          </w:p>
        </w:tc>
        <w:tc>
          <w:tcPr>
            <w:tcW w:w="1346" w:type="dxa"/>
            <w:vAlign w:val="bottom"/>
          </w:tcPr>
          <w:p w:rsidR="0081670A" w:rsidRPr="008C6114" w:rsidRDefault="0081670A" w:rsidP="00263196">
            <w:pPr>
              <w:spacing w:before="40" w:after="0" w:line="240" w:lineRule="auto"/>
              <w:ind w:right="526"/>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15,4</w:t>
            </w:r>
          </w:p>
        </w:tc>
        <w:tc>
          <w:tcPr>
            <w:tcW w:w="1347" w:type="dxa"/>
            <w:vAlign w:val="bottom"/>
          </w:tcPr>
          <w:p w:rsidR="0081670A" w:rsidRPr="008C6114" w:rsidRDefault="0081670A" w:rsidP="00263196">
            <w:pPr>
              <w:spacing w:before="40" w:after="0" w:line="240" w:lineRule="auto"/>
              <w:ind w:right="526"/>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15,9</w:t>
            </w:r>
          </w:p>
        </w:tc>
      </w:tr>
      <w:tr w:rsidR="0081670A" w:rsidRPr="008C6114">
        <w:trPr>
          <w:jc w:val="center"/>
        </w:trPr>
        <w:tc>
          <w:tcPr>
            <w:tcW w:w="2410" w:type="dxa"/>
          </w:tcPr>
          <w:p w:rsidR="0081670A" w:rsidRPr="008C6114" w:rsidRDefault="0081670A" w:rsidP="00263196">
            <w:pPr>
              <w:spacing w:before="40" w:after="0" w:line="240" w:lineRule="auto"/>
              <w:rPr>
                <w:rFonts w:ascii="Times New Roman" w:hAnsi="Times New Roman" w:cs="Times New Roman"/>
                <w:sz w:val="24"/>
                <w:szCs w:val="24"/>
                <w:lang w:eastAsia="ru-RU"/>
              </w:rPr>
            </w:pPr>
            <w:r w:rsidRPr="008C6114">
              <w:rPr>
                <w:rFonts w:ascii="Times New Roman" w:hAnsi="Times New Roman" w:cs="Times New Roman"/>
                <w:sz w:val="24"/>
                <w:szCs w:val="24"/>
                <w:lang w:eastAsia="ru-RU"/>
              </w:rPr>
              <w:t>Число умерших</w:t>
            </w:r>
          </w:p>
        </w:tc>
        <w:tc>
          <w:tcPr>
            <w:tcW w:w="1370"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14647</w:t>
            </w:r>
          </w:p>
        </w:tc>
        <w:tc>
          <w:tcPr>
            <w:tcW w:w="1370"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15331</w:t>
            </w:r>
          </w:p>
        </w:tc>
        <w:tc>
          <w:tcPr>
            <w:tcW w:w="1371"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-684</w:t>
            </w:r>
          </w:p>
        </w:tc>
        <w:tc>
          <w:tcPr>
            <w:tcW w:w="1346" w:type="dxa"/>
            <w:vAlign w:val="bottom"/>
          </w:tcPr>
          <w:p w:rsidR="0081670A" w:rsidRPr="008C6114" w:rsidRDefault="0081670A" w:rsidP="00263196">
            <w:pPr>
              <w:spacing w:before="40" w:after="0" w:line="240" w:lineRule="auto"/>
              <w:ind w:right="526"/>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13,2</w:t>
            </w:r>
          </w:p>
        </w:tc>
        <w:tc>
          <w:tcPr>
            <w:tcW w:w="1347" w:type="dxa"/>
            <w:vAlign w:val="bottom"/>
          </w:tcPr>
          <w:p w:rsidR="0081670A" w:rsidRPr="008C6114" w:rsidRDefault="0081670A" w:rsidP="00263196">
            <w:pPr>
              <w:spacing w:before="40" w:after="0" w:line="240" w:lineRule="auto"/>
              <w:ind w:right="526"/>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13,8</w:t>
            </w:r>
          </w:p>
        </w:tc>
      </w:tr>
      <w:tr w:rsidR="0081670A" w:rsidRPr="008C6114">
        <w:trPr>
          <w:jc w:val="center"/>
        </w:trPr>
        <w:tc>
          <w:tcPr>
            <w:tcW w:w="2410" w:type="dxa"/>
          </w:tcPr>
          <w:p w:rsidR="0081670A" w:rsidRPr="008C6114" w:rsidRDefault="0081670A" w:rsidP="00263196">
            <w:pPr>
              <w:spacing w:before="40" w:after="0" w:line="240" w:lineRule="auto"/>
              <w:rPr>
                <w:rFonts w:ascii="Times New Roman" w:hAnsi="Times New Roman" w:cs="Times New Roman"/>
                <w:sz w:val="24"/>
                <w:szCs w:val="24"/>
                <w:lang w:eastAsia="ru-RU"/>
              </w:rPr>
            </w:pPr>
            <w:r w:rsidRPr="008C6114">
              <w:rPr>
                <w:rFonts w:ascii="Times New Roman" w:hAnsi="Times New Roman" w:cs="Times New Roman"/>
                <w:sz w:val="24"/>
                <w:szCs w:val="24"/>
                <w:lang w:eastAsia="ru-RU"/>
              </w:rPr>
              <w:t>Естественный прирост (+), убыль (-)</w:t>
            </w:r>
          </w:p>
        </w:tc>
        <w:tc>
          <w:tcPr>
            <w:tcW w:w="1370"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+2439</w:t>
            </w:r>
          </w:p>
        </w:tc>
        <w:tc>
          <w:tcPr>
            <w:tcW w:w="1370"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+2246</w:t>
            </w:r>
          </w:p>
        </w:tc>
        <w:tc>
          <w:tcPr>
            <w:tcW w:w="1371"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+193</w:t>
            </w:r>
          </w:p>
        </w:tc>
        <w:tc>
          <w:tcPr>
            <w:tcW w:w="1346" w:type="dxa"/>
            <w:vAlign w:val="bottom"/>
          </w:tcPr>
          <w:p w:rsidR="0081670A" w:rsidRPr="008C6114" w:rsidRDefault="0081670A" w:rsidP="00263196">
            <w:pPr>
              <w:spacing w:before="40" w:after="0" w:line="240" w:lineRule="auto"/>
              <w:ind w:right="526"/>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+2,2</w:t>
            </w:r>
          </w:p>
        </w:tc>
        <w:tc>
          <w:tcPr>
            <w:tcW w:w="1347" w:type="dxa"/>
            <w:vAlign w:val="bottom"/>
          </w:tcPr>
          <w:p w:rsidR="0081670A" w:rsidRPr="008C6114" w:rsidRDefault="0081670A" w:rsidP="00263196">
            <w:pPr>
              <w:spacing w:before="40" w:after="0" w:line="240" w:lineRule="auto"/>
              <w:ind w:right="526"/>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+2,1</w:t>
            </w:r>
          </w:p>
        </w:tc>
      </w:tr>
      <w:tr w:rsidR="0081670A" w:rsidRPr="008C6114">
        <w:trPr>
          <w:jc w:val="center"/>
        </w:trPr>
        <w:tc>
          <w:tcPr>
            <w:tcW w:w="2410" w:type="dxa"/>
          </w:tcPr>
          <w:p w:rsidR="0081670A" w:rsidRPr="008C6114" w:rsidRDefault="0081670A" w:rsidP="00263196">
            <w:pPr>
              <w:spacing w:before="40" w:after="0" w:line="240" w:lineRule="auto"/>
              <w:rPr>
                <w:rFonts w:ascii="Times New Roman" w:hAnsi="Times New Roman" w:cs="Times New Roman"/>
                <w:sz w:val="24"/>
                <w:szCs w:val="24"/>
                <w:lang w:eastAsia="ru-RU"/>
              </w:rPr>
            </w:pPr>
            <w:r w:rsidRPr="008C6114">
              <w:rPr>
                <w:rFonts w:ascii="Times New Roman" w:hAnsi="Times New Roman" w:cs="Times New Roman"/>
                <w:sz w:val="24"/>
                <w:szCs w:val="24"/>
                <w:lang w:eastAsia="ru-RU"/>
              </w:rPr>
              <w:t>Зарегистрировано:</w:t>
            </w:r>
          </w:p>
        </w:tc>
        <w:tc>
          <w:tcPr>
            <w:tcW w:w="1370"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 </w:t>
            </w:r>
          </w:p>
        </w:tc>
        <w:tc>
          <w:tcPr>
            <w:tcW w:w="1370"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 </w:t>
            </w:r>
          </w:p>
        </w:tc>
        <w:tc>
          <w:tcPr>
            <w:tcW w:w="1371"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 </w:t>
            </w:r>
          </w:p>
        </w:tc>
        <w:tc>
          <w:tcPr>
            <w:tcW w:w="1346" w:type="dxa"/>
            <w:vAlign w:val="bottom"/>
          </w:tcPr>
          <w:p w:rsidR="0081670A" w:rsidRPr="008C6114" w:rsidRDefault="0081670A" w:rsidP="00263196">
            <w:pPr>
              <w:spacing w:before="40" w:after="0" w:line="240" w:lineRule="auto"/>
              <w:ind w:right="526"/>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 </w:t>
            </w:r>
          </w:p>
        </w:tc>
        <w:tc>
          <w:tcPr>
            <w:tcW w:w="1347" w:type="dxa"/>
            <w:vAlign w:val="bottom"/>
          </w:tcPr>
          <w:p w:rsidR="0081670A" w:rsidRPr="008C6114" w:rsidRDefault="0081670A" w:rsidP="00263196">
            <w:pPr>
              <w:spacing w:before="40" w:after="0" w:line="240" w:lineRule="auto"/>
              <w:ind w:right="526"/>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 </w:t>
            </w:r>
          </w:p>
        </w:tc>
      </w:tr>
      <w:tr w:rsidR="0081670A" w:rsidRPr="008C6114">
        <w:trPr>
          <w:jc w:val="center"/>
        </w:trPr>
        <w:tc>
          <w:tcPr>
            <w:tcW w:w="2410" w:type="dxa"/>
          </w:tcPr>
          <w:p w:rsidR="0081670A" w:rsidRPr="008C6114" w:rsidRDefault="0081670A" w:rsidP="00263196">
            <w:pPr>
              <w:spacing w:before="100" w:beforeAutospacing="1" w:after="100" w:afterAutospacing="1" w:line="240" w:lineRule="auto"/>
              <w:rPr>
                <w:rFonts w:ascii="Times New Roman" w:hAnsi="Times New Roman" w:cs="Times New Roman"/>
                <w:sz w:val="24"/>
                <w:szCs w:val="24"/>
                <w:lang w:eastAsia="ru-RU"/>
              </w:rPr>
            </w:pPr>
            <w:r w:rsidRPr="008C6114">
              <w:rPr>
                <w:rFonts w:ascii="Times New Roman" w:hAnsi="Times New Roman" w:cs="Times New Roman"/>
                <w:sz w:val="24"/>
                <w:szCs w:val="24"/>
                <w:lang w:eastAsia="ru-RU"/>
              </w:rPr>
              <w:t>браков</w:t>
            </w:r>
          </w:p>
        </w:tc>
        <w:tc>
          <w:tcPr>
            <w:tcW w:w="1370"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10818</w:t>
            </w:r>
          </w:p>
        </w:tc>
        <w:tc>
          <w:tcPr>
            <w:tcW w:w="1370"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1</w:t>
            </w:r>
            <w:r w:rsidRPr="008C6114">
              <w:rPr>
                <w:rFonts w:ascii="Times New Roman" w:hAnsi="Times New Roman" w:cs="Times New Roman"/>
                <w:sz w:val="24"/>
                <w:szCs w:val="24"/>
                <w:lang w:val="en-US" w:eastAsia="ru-RU"/>
              </w:rPr>
              <w:t>0</w:t>
            </w:r>
            <w:r w:rsidRPr="008C6114">
              <w:rPr>
                <w:rFonts w:ascii="Times New Roman" w:hAnsi="Times New Roman" w:cs="Times New Roman"/>
                <w:sz w:val="24"/>
                <w:szCs w:val="24"/>
                <w:lang w:eastAsia="ru-RU"/>
              </w:rPr>
              <w:t>041</w:t>
            </w:r>
          </w:p>
        </w:tc>
        <w:tc>
          <w:tcPr>
            <w:tcW w:w="1371" w:type="dxa"/>
            <w:vAlign w:val="bottom"/>
          </w:tcPr>
          <w:p w:rsidR="0081670A" w:rsidRPr="008C6114" w:rsidRDefault="0081670A" w:rsidP="00263196">
            <w:pPr>
              <w:spacing w:before="40" w:after="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+777</w:t>
            </w:r>
          </w:p>
        </w:tc>
        <w:tc>
          <w:tcPr>
            <w:tcW w:w="1346" w:type="dxa"/>
            <w:vAlign w:val="bottom"/>
          </w:tcPr>
          <w:p w:rsidR="0081670A" w:rsidRPr="008C6114" w:rsidRDefault="0081670A" w:rsidP="00263196">
            <w:pPr>
              <w:spacing w:before="40" w:after="0" w:line="240" w:lineRule="auto"/>
              <w:ind w:right="526"/>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9,8</w:t>
            </w:r>
          </w:p>
        </w:tc>
        <w:tc>
          <w:tcPr>
            <w:tcW w:w="1347" w:type="dxa"/>
            <w:vAlign w:val="bottom"/>
          </w:tcPr>
          <w:p w:rsidR="0081670A" w:rsidRPr="008C6114" w:rsidRDefault="0081670A" w:rsidP="00263196">
            <w:pPr>
              <w:spacing w:before="40" w:after="0" w:line="240" w:lineRule="auto"/>
              <w:ind w:right="526"/>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9,1</w:t>
            </w:r>
          </w:p>
        </w:tc>
      </w:tr>
      <w:tr w:rsidR="0081670A" w:rsidRPr="008C6114">
        <w:trPr>
          <w:jc w:val="center"/>
        </w:trPr>
        <w:tc>
          <w:tcPr>
            <w:tcW w:w="2410" w:type="dxa"/>
            <w:tcBorders>
              <w:top w:val="nil"/>
              <w:left w:val="nil"/>
              <w:bottom w:val="single" w:sz="8" w:space="0" w:color="auto"/>
              <w:right w:val="nil"/>
            </w:tcBorders>
          </w:tcPr>
          <w:p w:rsidR="0081670A" w:rsidRPr="008C6114" w:rsidRDefault="0081670A" w:rsidP="00263196">
            <w:pPr>
              <w:spacing w:before="100" w:beforeAutospacing="1" w:after="40" w:line="240" w:lineRule="auto"/>
              <w:rPr>
                <w:rFonts w:ascii="Times New Roman" w:hAnsi="Times New Roman" w:cs="Times New Roman"/>
                <w:sz w:val="24"/>
                <w:szCs w:val="24"/>
                <w:lang w:eastAsia="ru-RU"/>
              </w:rPr>
            </w:pPr>
            <w:r w:rsidRPr="008C6114">
              <w:rPr>
                <w:rFonts w:ascii="Times New Roman" w:hAnsi="Times New Roman" w:cs="Times New Roman"/>
                <w:sz w:val="24"/>
                <w:szCs w:val="24"/>
                <w:lang w:eastAsia="ru-RU"/>
              </w:rPr>
              <w:t>разводов</w:t>
            </w:r>
          </w:p>
        </w:tc>
        <w:tc>
          <w:tcPr>
            <w:tcW w:w="1370" w:type="dxa"/>
            <w:tcBorders>
              <w:top w:val="nil"/>
              <w:left w:val="nil"/>
              <w:bottom w:val="single" w:sz="8" w:space="0" w:color="auto"/>
              <w:right w:val="nil"/>
            </w:tcBorders>
            <w:vAlign w:val="bottom"/>
          </w:tcPr>
          <w:p w:rsidR="0081670A" w:rsidRPr="008C6114" w:rsidRDefault="0081670A" w:rsidP="00263196">
            <w:pPr>
              <w:spacing w:before="40" w:after="4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5549</w:t>
            </w:r>
          </w:p>
        </w:tc>
        <w:tc>
          <w:tcPr>
            <w:tcW w:w="1370" w:type="dxa"/>
            <w:tcBorders>
              <w:top w:val="nil"/>
              <w:left w:val="nil"/>
              <w:bottom w:val="single" w:sz="8" w:space="0" w:color="auto"/>
              <w:right w:val="nil"/>
            </w:tcBorders>
            <w:vAlign w:val="bottom"/>
          </w:tcPr>
          <w:p w:rsidR="0081670A" w:rsidRPr="008C6114" w:rsidRDefault="0081670A" w:rsidP="00263196">
            <w:pPr>
              <w:spacing w:before="40" w:after="4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5093</w:t>
            </w:r>
          </w:p>
        </w:tc>
        <w:tc>
          <w:tcPr>
            <w:tcW w:w="1371" w:type="dxa"/>
            <w:tcBorders>
              <w:top w:val="nil"/>
              <w:left w:val="nil"/>
              <w:bottom w:val="single" w:sz="8" w:space="0" w:color="auto"/>
              <w:right w:val="nil"/>
            </w:tcBorders>
            <w:vAlign w:val="bottom"/>
          </w:tcPr>
          <w:p w:rsidR="0081670A" w:rsidRPr="008C6114" w:rsidRDefault="0081670A" w:rsidP="00263196">
            <w:pPr>
              <w:spacing w:before="40" w:after="40" w:line="240" w:lineRule="auto"/>
              <w:ind w:right="418"/>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+456</w:t>
            </w:r>
          </w:p>
        </w:tc>
        <w:tc>
          <w:tcPr>
            <w:tcW w:w="1346" w:type="dxa"/>
            <w:tcBorders>
              <w:top w:val="nil"/>
              <w:left w:val="nil"/>
              <w:bottom w:val="single" w:sz="8" w:space="0" w:color="auto"/>
              <w:right w:val="nil"/>
            </w:tcBorders>
            <w:vAlign w:val="bottom"/>
          </w:tcPr>
          <w:p w:rsidR="0081670A" w:rsidRPr="008C6114" w:rsidRDefault="0081670A" w:rsidP="00263196">
            <w:pPr>
              <w:spacing w:before="40" w:after="40" w:line="240" w:lineRule="auto"/>
              <w:ind w:right="526"/>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5,0</w:t>
            </w:r>
          </w:p>
        </w:tc>
        <w:tc>
          <w:tcPr>
            <w:tcW w:w="1347" w:type="dxa"/>
            <w:tcBorders>
              <w:top w:val="nil"/>
              <w:left w:val="nil"/>
              <w:bottom w:val="single" w:sz="8" w:space="0" w:color="auto"/>
              <w:right w:val="nil"/>
            </w:tcBorders>
            <w:vAlign w:val="bottom"/>
          </w:tcPr>
          <w:p w:rsidR="0081670A" w:rsidRPr="008C6114" w:rsidRDefault="0081670A" w:rsidP="00263196">
            <w:pPr>
              <w:spacing w:before="40" w:after="40" w:line="240" w:lineRule="auto"/>
              <w:ind w:right="526"/>
              <w:jc w:val="right"/>
              <w:rPr>
                <w:rFonts w:ascii="Times New Roman" w:hAnsi="Times New Roman" w:cs="Times New Roman"/>
                <w:sz w:val="24"/>
                <w:szCs w:val="24"/>
                <w:lang w:eastAsia="ru-RU"/>
              </w:rPr>
            </w:pPr>
            <w:r w:rsidRPr="008C6114">
              <w:rPr>
                <w:rFonts w:ascii="Times New Roman" w:hAnsi="Times New Roman" w:cs="Times New Roman"/>
                <w:sz w:val="24"/>
                <w:szCs w:val="24"/>
                <w:lang w:eastAsia="ru-RU"/>
              </w:rPr>
              <w:t>4,6</w:t>
            </w:r>
          </w:p>
        </w:tc>
      </w:tr>
    </w:tbl>
    <w:p w:rsidR="0081670A" w:rsidRPr="00E3624A" w:rsidRDefault="0081670A" w:rsidP="007047DA">
      <w:pPr>
        <w:pStyle w:val="3"/>
        <w:spacing w:line="240" w:lineRule="auto"/>
        <w:ind w:left="720" w:firstLine="0"/>
      </w:pPr>
    </w:p>
    <w:p w:rsidR="0081670A" w:rsidRPr="00034176" w:rsidRDefault="0081670A" w:rsidP="00034176">
      <w:pPr>
        <w:spacing w:after="0" w:line="240" w:lineRule="auto"/>
        <w:ind w:firstLine="360"/>
        <w:jc w:val="both"/>
        <w:rPr>
          <w:rFonts w:ascii="Times New Roman" w:hAnsi="Times New Roman" w:cs="Times New Roman"/>
          <w:sz w:val="28"/>
          <w:szCs w:val="28"/>
        </w:rPr>
      </w:pPr>
      <w:r w:rsidRPr="00B72FAB">
        <w:rPr>
          <w:rFonts w:ascii="Times New Roman" w:hAnsi="Times New Roman" w:cs="Times New Roman"/>
          <w:sz w:val="28"/>
          <w:szCs w:val="28"/>
        </w:rPr>
        <w:t xml:space="preserve">В соответствии с Концепцией долгосрочного развития Российской Федерации до 2020 года важной целью </w:t>
      </w:r>
      <w:r>
        <w:rPr>
          <w:rFonts w:ascii="Times New Roman" w:hAnsi="Times New Roman" w:cs="Times New Roman"/>
          <w:sz w:val="28"/>
          <w:szCs w:val="28"/>
        </w:rPr>
        <w:t>социальной</w:t>
      </w:r>
      <w:r w:rsidRPr="00B72FAB">
        <w:rPr>
          <w:rFonts w:ascii="Times New Roman" w:hAnsi="Times New Roman" w:cs="Times New Roman"/>
          <w:sz w:val="28"/>
          <w:szCs w:val="28"/>
        </w:rPr>
        <w:t xml:space="preserve"> политики  Забайкальского края на 2010–2014 годы </w:t>
      </w:r>
      <w:r>
        <w:rPr>
          <w:rFonts w:ascii="Times New Roman" w:hAnsi="Times New Roman" w:cs="Times New Roman"/>
          <w:sz w:val="28"/>
          <w:szCs w:val="28"/>
        </w:rPr>
        <w:t>является</w:t>
      </w:r>
      <w:r w:rsidRPr="00B72FAB">
        <w:rPr>
          <w:rFonts w:ascii="Times New Roman" w:hAnsi="Times New Roman" w:cs="Times New Roman"/>
          <w:sz w:val="28"/>
          <w:szCs w:val="28"/>
        </w:rPr>
        <w:t xml:space="preserve"> </w:t>
      </w:r>
      <w:r w:rsidRPr="00B72FAB">
        <w:rPr>
          <w:rFonts w:ascii="Times New Roman" w:hAnsi="Times New Roman" w:cs="Times New Roman"/>
          <w:i/>
          <w:iCs/>
          <w:sz w:val="28"/>
          <w:szCs w:val="28"/>
        </w:rPr>
        <w:t xml:space="preserve"> </w:t>
      </w:r>
      <w:r w:rsidRPr="00B72FAB">
        <w:rPr>
          <w:rFonts w:ascii="Times New Roman" w:hAnsi="Times New Roman" w:cs="Times New Roman"/>
          <w:sz w:val="28"/>
          <w:szCs w:val="28"/>
        </w:rPr>
        <w:t>повышение устойчивости демографического развития на основе объединения усилий всех подсистем жизнеобеспечения края:</w:t>
      </w:r>
      <w:r w:rsidRPr="00B72FAB">
        <w:rPr>
          <w:rFonts w:ascii="Times New Roman" w:hAnsi="Times New Roman" w:cs="Times New Roman"/>
          <w:i/>
          <w:iCs/>
          <w:sz w:val="28"/>
          <w:szCs w:val="28"/>
        </w:rPr>
        <w:t xml:space="preserve"> </w:t>
      </w:r>
      <w:r w:rsidRPr="00B72FAB">
        <w:rPr>
          <w:rFonts w:ascii="Times New Roman" w:hAnsi="Times New Roman" w:cs="Times New Roman"/>
          <w:sz w:val="28"/>
          <w:szCs w:val="28"/>
        </w:rPr>
        <w:t xml:space="preserve">стабилизация численности населения, создание условий для ее роста и увеличение продолжительности активной жизни, </w:t>
      </w:r>
      <w:r>
        <w:rPr>
          <w:rFonts w:ascii="Times New Roman" w:hAnsi="Times New Roman" w:cs="Times New Roman"/>
          <w:sz w:val="28"/>
          <w:szCs w:val="28"/>
        </w:rPr>
        <w:t xml:space="preserve">повышение качества социальных услуг, в том числе образовательных. </w:t>
      </w:r>
    </w:p>
    <w:p w:rsidR="0081670A" w:rsidRPr="008C6114" w:rsidRDefault="0081670A" w:rsidP="007047DA">
      <w:pPr>
        <w:spacing w:after="0" w:line="240" w:lineRule="auto"/>
        <w:ind w:left="720"/>
        <w:jc w:val="both"/>
        <w:rPr>
          <w:rFonts w:ascii="Times New Roman" w:hAnsi="Times New Roman" w:cs="Times New Roman"/>
          <w:color w:val="000000"/>
          <w:sz w:val="28"/>
          <w:szCs w:val="28"/>
          <w:lang w:eastAsia="ru-RU"/>
        </w:rPr>
      </w:pPr>
      <w:r w:rsidRPr="008C6114">
        <w:rPr>
          <w:rFonts w:ascii="Times New Roman" w:hAnsi="Times New Roman" w:cs="Times New Roman"/>
          <w:color w:val="000000"/>
          <w:sz w:val="28"/>
          <w:szCs w:val="28"/>
          <w:lang w:eastAsia="ru-RU"/>
        </w:rPr>
        <w:t> </w:t>
      </w:r>
    </w:p>
    <w:p w:rsidR="0081670A" w:rsidRDefault="0081670A" w:rsidP="00CE33E8">
      <w:pPr>
        <w:tabs>
          <w:tab w:val="left" w:pos="-720"/>
          <w:tab w:val="left" w:pos="-360"/>
        </w:tabs>
        <w:suppressAutoHyphens/>
        <w:jc w:val="both"/>
        <w:rPr>
          <w:spacing w:val="-8"/>
          <w:sz w:val="28"/>
          <w:szCs w:val="28"/>
        </w:rPr>
      </w:pPr>
      <w:r>
        <w:rPr>
          <w:rFonts w:ascii="Times New Roman" w:hAnsi="Times New Roman" w:cs="Times New Roman"/>
          <w:b/>
          <w:bCs/>
          <w:sz w:val="28"/>
          <w:szCs w:val="28"/>
        </w:rPr>
        <w:t>2.</w:t>
      </w:r>
      <w:r w:rsidRPr="006C3B46">
        <w:rPr>
          <w:rFonts w:ascii="Times New Roman" w:hAnsi="Times New Roman" w:cs="Times New Roman"/>
          <w:b/>
          <w:bCs/>
          <w:sz w:val="28"/>
          <w:szCs w:val="28"/>
        </w:rPr>
        <w:t>Приоритетные цели и задачи развития региональной системы образования.</w:t>
      </w:r>
      <w:r w:rsidRPr="003139E3">
        <w:rPr>
          <w:spacing w:val="-8"/>
          <w:sz w:val="28"/>
          <w:szCs w:val="28"/>
        </w:rPr>
        <w:t xml:space="preserve"> </w:t>
      </w:r>
    </w:p>
    <w:p w:rsidR="0081670A" w:rsidRDefault="0081670A" w:rsidP="00CE33E8">
      <w:pPr>
        <w:tabs>
          <w:tab w:val="left" w:pos="-720"/>
          <w:tab w:val="left" w:pos="-360"/>
        </w:tabs>
        <w:suppressAutoHyphens/>
        <w:spacing w:line="240" w:lineRule="auto"/>
        <w:jc w:val="both"/>
        <w:rPr>
          <w:rFonts w:ascii="Times New Roman" w:hAnsi="Times New Roman" w:cs="Times New Roman"/>
          <w:sz w:val="28"/>
          <w:szCs w:val="28"/>
        </w:rPr>
      </w:pPr>
      <w:r w:rsidRPr="003139E3">
        <w:rPr>
          <w:rFonts w:ascii="Times New Roman" w:hAnsi="Times New Roman" w:cs="Times New Roman"/>
          <w:sz w:val="28"/>
          <w:szCs w:val="28"/>
        </w:rPr>
        <w:t>Цель</w:t>
      </w:r>
      <w:r>
        <w:rPr>
          <w:rFonts w:ascii="Times New Roman" w:hAnsi="Times New Roman" w:cs="Times New Roman"/>
          <w:sz w:val="28"/>
          <w:szCs w:val="28"/>
        </w:rPr>
        <w:t>:</w:t>
      </w:r>
      <w:r w:rsidRPr="003139E3">
        <w:rPr>
          <w:rFonts w:ascii="Times New Roman" w:hAnsi="Times New Roman" w:cs="Times New Roman"/>
          <w:sz w:val="28"/>
          <w:szCs w:val="28"/>
        </w:rPr>
        <w:t xml:space="preserve"> развитие системы образования Забайкальского края, обеспечивающей общедоступное бесплатное качественное общее, дополнительное</w:t>
      </w:r>
      <w:r>
        <w:rPr>
          <w:rFonts w:ascii="Times New Roman" w:hAnsi="Times New Roman" w:cs="Times New Roman"/>
          <w:sz w:val="28"/>
          <w:szCs w:val="28"/>
        </w:rPr>
        <w:t xml:space="preserve"> и дошкольное</w:t>
      </w:r>
      <w:r w:rsidRPr="003139E3">
        <w:rPr>
          <w:rFonts w:ascii="Times New Roman" w:hAnsi="Times New Roman" w:cs="Times New Roman"/>
          <w:sz w:val="28"/>
          <w:szCs w:val="28"/>
        </w:rPr>
        <w:t xml:space="preserve"> образование, начальное и среднее профессиональное образование.</w:t>
      </w:r>
    </w:p>
    <w:p w:rsidR="0081670A" w:rsidRDefault="0081670A" w:rsidP="00CE33E8">
      <w:pPr>
        <w:tabs>
          <w:tab w:val="left" w:pos="-720"/>
          <w:tab w:val="left" w:pos="-360"/>
        </w:tabs>
        <w:suppressAutoHyphens/>
        <w:spacing w:line="240" w:lineRule="auto"/>
        <w:jc w:val="both"/>
        <w:rPr>
          <w:rFonts w:ascii="Times New Roman" w:hAnsi="Times New Roman" w:cs="Times New Roman"/>
          <w:sz w:val="28"/>
          <w:szCs w:val="28"/>
        </w:rPr>
      </w:pPr>
      <w:r w:rsidRPr="003139E3">
        <w:rPr>
          <w:rFonts w:ascii="Times New Roman" w:hAnsi="Times New Roman" w:cs="Times New Roman"/>
          <w:sz w:val="28"/>
          <w:szCs w:val="28"/>
        </w:rPr>
        <w:t>Задачи:</w:t>
      </w:r>
      <w:r>
        <w:rPr>
          <w:rFonts w:ascii="Times New Roman" w:hAnsi="Times New Roman" w:cs="Times New Roman"/>
          <w:sz w:val="28"/>
          <w:szCs w:val="28"/>
        </w:rPr>
        <w:t xml:space="preserve"> </w:t>
      </w:r>
    </w:p>
    <w:p w:rsidR="0081670A" w:rsidRDefault="0081670A" w:rsidP="003E575C">
      <w:pPr>
        <w:tabs>
          <w:tab w:val="left" w:pos="-720"/>
          <w:tab w:val="left" w:pos="-360"/>
        </w:tabs>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39E3">
        <w:rPr>
          <w:rFonts w:ascii="Times New Roman" w:hAnsi="Times New Roman" w:cs="Times New Roman"/>
          <w:sz w:val="28"/>
          <w:szCs w:val="28"/>
        </w:rPr>
        <w:t>создание современной образовательной инфраструктуры</w:t>
      </w:r>
      <w:r>
        <w:rPr>
          <w:rFonts w:ascii="Times New Roman" w:hAnsi="Times New Roman" w:cs="Times New Roman"/>
          <w:sz w:val="28"/>
          <w:szCs w:val="28"/>
        </w:rPr>
        <w:t xml:space="preserve">, </w:t>
      </w:r>
      <w:r w:rsidRPr="003139E3">
        <w:rPr>
          <w:rFonts w:ascii="Times New Roman" w:hAnsi="Times New Roman" w:cs="Times New Roman"/>
          <w:sz w:val="28"/>
          <w:szCs w:val="28"/>
        </w:rPr>
        <w:t xml:space="preserve">капитальный ремонт зданий и сооружений образовательных учреждений, оснащение современным учебным и компьютерным оборудованием, организация безопасного подвоза обучающихся к месту учебы, приобретение оборудования, мебели, инвентаря для пришкольных интернатов и общежитий, обеспечение безопасных условий осуществления образовательного процесса, развитие здоровьесберегающей </w:t>
      </w:r>
      <w:r>
        <w:rPr>
          <w:rFonts w:ascii="Times New Roman" w:hAnsi="Times New Roman" w:cs="Times New Roman"/>
          <w:sz w:val="28"/>
          <w:szCs w:val="28"/>
        </w:rPr>
        <w:t xml:space="preserve">и доступной </w:t>
      </w:r>
      <w:r w:rsidRPr="003139E3">
        <w:rPr>
          <w:rFonts w:ascii="Times New Roman" w:hAnsi="Times New Roman" w:cs="Times New Roman"/>
          <w:sz w:val="28"/>
          <w:szCs w:val="28"/>
        </w:rPr>
        <w:t>среды, развитие сети ресурсных центров, организация конкурсов среди образовательных учреждений по созданию современной инфраструктуры и зд</w:t>
      </w:r>
      <w:r>
        <w:rPr>
          <w:rFonts w:ascii="Times New Roman" w:hAnsi="Times New Roman" w:cs="Times New Roman"/>
          <w:sz w:val="28"/>
          <w:szCs w:val="28"/>
        </w:rPr>
        <w:t>оровьесберегающего пространства</w:t>
      </w:r>
      <w:r w:rsidRPr="003139E3">
        <w:rPr>
          <w:rFonts w:ascii="Times New Roman" w:hAnsi="Times New Roman" w:cs="Times New Roman"/>
          <w:sz w:val="28"/>
          <w:szCs w:val="28"/>
        </w:rPr>
        <w:t>;</w:t>
      </w:r>
    </w:p>
    <w:p w:rsidR="0081670A" w:rsidRDefault="0081670A" w:rsidP="003E575C">
      <w:pPr>
        <w:tabs>
          <w:tab w:val="left" w:pos="-720"/>
          <w:tab w:val="left" w:pos="-360"/>
        </w:tabs>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обновление содержания образования, введение новых ФГОС начального общего, основного общего и профессионального образования; </w:t>
      </w:r>
    </w:p>
    <w:p w:rsidR="0081670A" w:rsidRPr="009548B9" w:rsidRDefault="0081670A" w:rsidP="00CE33E8">
      <w:pPr>
        <w:tabs>
          <w:tab w:val="left" w:pos="-720"/>
          <w:tab w:val="left" w:pos="-360"/>
        </w:tabs>
        <w:suppressAutoHyphens/>
        <w:spacing w:line="240" w:lineRule="auto"/>
        <w:jc w:val="both"/>
        <w:rPr>
          <w:rFonts w:ascii="Times New Roman" w:hAnsi="Times New Roman" w:cs="Times New Roman"/>
          <w:i/>
          <w:iCs/>
          <w:spacing w:val="-8"/>
          <w:sz w:val="28"/>
          <w:szCs w:val="28"/>
        </w:rPr>
      </w:pPr>
      <w:r>
        <w:rPr>
          <w:rFonts w:ascii="Times New Roman" w:hAnsi="Times New Roman" w:cs="Times New Roman"/>
          <w:sz w:val="28"/>
          <w:szCs w:val="28"/>
        </w:rPr>
        <w:t>- приведение содержания и структуры профессионального образования в соответствие с потребностями рынка труда;</w:t>
      </w:r>
    </w:p>
    <w:p w:rsidR="0081670A" w:rsidRPr="00AB76D0" w:rsidRDefault="0081670A" w:rsidP="00CE33E8">
      <w:pPr>
        <w:pStyle w:val="ConsPlusNormal"/>
        <w:widowControl/>
        <w:tabs>
          <w:tab w:val="left" w:pos="360"/>
        </w:tabs>
        <w:ind w:firstLine="0"/>
        <w:jc w:val="both"/>
        <w:outlineLvl w:val="2"/>
        <w:rPr>
          <w:rFonts w:ascii="Times New Roman" w:hAnsi="Times New Roman" w:cs="Times New Roman"/>
          <w:spacing w:val="-8"/>
          <w:sz w:val="28"/>
          <w:szCs w:val="28"/>
        </w:rPr>
      </w:pPr>
      <w:r>
        <w:rPr>
          <w:rFonts w:ascii="Times New Roman" w:hAnsi="Times New Roman" w:cs="Times New Roman"/>
          <w:spacing w:val="-8"/>
          <w:sz w:val="28"/>
          <w:szCs w:val="28"/>
        </w:rPr>
        <w:t xml:space="preserve">-  развитие кадрового потенциала, </w:t>
      </w:r>
      <w:r w:rsidRPr="00AB76D0">
        <w:rPr>
          <w:rFonts w:ascii="Times New Roman" w:hAnsi="Times New Roman" w:cs="Times New Roman"/>
          <w:spacing w:val="-8"/>
          <w:sz w:val="28"/>
          <w:szCs w:val="28"/>
        </w:rPr>
        <w:t xml:space="preserve">поддержка инновационной деятельности работников образования и образовательных учреждений, разработка и апробация моделей повышения квалификации педагогов, </w:t>
      </w:r>
      <w:r>
        <w:rPr>
          <w:rFonts w:ascii="Times New Roman" w:hAnsi="Times New Roman" w:cs="Times New Roman"/>
          <w:spacing w:val="-8"/>
          <w:sz w:val="28"/>
          <w:szCs w:val="28"/>
        </w:rPr>
        <w:t>нового Положения об аттестации педагогических работников, привлечение и закрепление молодых специалистов</w:t>
      </w:r>
      <w:r w:rsidRPr="00AB76D0">
        <w:rPr>
          <w:rFonts w:ascii="Times New Roman" w:hAnsi="Times New Roman" w:cs="Times New Roman"/>
          <w:spacing w:val="-8"/>
          <w:sz w:val="28"/>
          <w:szCs w:val="28"/>
        </w:rPr>
        <w:t>;</w:t>
      </w:r>
    </w:p>
    <w:p w:rsidR="0081670A" w:rsidRPr="00AB76D0" w:rsidRDefault="0081670A" w:rsidP="00CE33E8">
      <w:pPr>
        <w:pStyle w:val="ConsPlusNormal"/>
        <w:widowControl/>
        <w:tabs>
          <w:tab w:val="left" w:pos="360"/>
        </w:tabs>
        <w:ind w:firstLine="0"/>
        <w:jc w:val="both"/>
        <w:outlineLvl w:val="2"/>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Pr="00AB76D0">
        <w:rPr>
          <w:rFonts w:ascii="Times New Roman" w:hAnsi="Times New Roman" w:cs="Times New Roman"/>
          <w:spacing w:val="-8"/>
          <w:sz w:val="28"/>
          <w:szCs w:val="28"/>
        </w:rPr>
        <w:t>развитие системы поддержки детей с особыми образовательными потребностями (организация дистанционного образования детей-инвалидов, выявление и развитие талантливых детей, проведение массовых мероприятий с детьми);</w:t>
      </w:r>
    </w:p>
    <w:p w:rsidR="0081670A" w:rsidRPr="00AB76D0" w:rsidRDefault="0081670A" w:rsidP="00CE33E8">
      <w:pPr>
        <w:pStyle w:val="ConsPlusNormal"/>
        <w:widowControl/>
        <w:tabs>
          <w:tab w:val="left" w:pos="360"/>
        </w:tabs>
        <w:ind w:firstLine="0"/>
        <w:jc w:val="both"/>
        <w:outlineLvl w:val="2"/>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Pr="00AB76D0">
        <w:rPr>
          <w:rFonts w:ascii="Times New Roman" w:hAnsi="Times New Roman" w:cs="Times New Roman"/>
          <w:spacing w:val="-8"/>
          <w:sz w:val="28"/>
          <w:szCs w:val="28"/>
        </w:rPr>
        <w:t>развитие краевой системы оценки качества образования (укрепление учебно-материальной базы центров оценки качества образования, проведение мониторинговых исследований по комплексной оценке эффективности системы образования Забайкальского края).</w:t>
      </w:r>
    </w:p>
    <w:p w:rsidR="0081670A" w:rsidRPr="0072637A" w:rsidRDefault="0081670A" w:rsidP="00CE33E8">
      <w:pPr>
        <w:spacing w:after="0" w:line="240" w:lineRule="auto"/>
        <w:jc w:val="both"/>
        <w:rPr>
          <w:rFonts w:ascii="Times New Roman" w:hAnsi="Times New Roman" w:cs="Times New Roman"/>
        </w:rPr>
      </w:pPr>
      <w:r>
        <w:rPr>
          <w:rFonts w:ascii="Times New Roman" w:hAnsi="Times New Roman" w:cs="Times New Roman"/>
        </w:rPr>
        <w:t xml:space="preserve">   </w:t>
      </w:r>
    </w:p>
    <w:p w:rsidR="0081670A" w:rsidRPr="00996D5B" w:rsidRDefault="0081670A" w:rsidP="00CE33E8">
      <w:pPr>
        <w:spacing w:after="0" w:line="240" w:lineRule="auto"/>
        <w:jc w:val="both"/>
        <w:rPr>
          <w:rFonts w:ascii="Times New Roman" w:hAnsi="Times New Roman" w:cs="Times New Roman"/>
          <w:b/>
          <w:bCs/>
          <w:sz w:val="28"/>
          <w:szCs w:val="28"/>
        </w:rPr>
      </w:pPr>
      <w:r>
        <w:rPr>
          <w:rFonts w:ascii="Times New Roman" w:hAnsi="Times New Roman" w:cs="Times New Roman"/>
        </w:rPr>
        <w:t xml:space="preserve">   </w:t>
      </w:r>
      <w:r>
        <w:rPr>
          <w:rFonts w:ascii="Times New Roman" w:hAnsi="Times New Roman" w:cs="Times New Roman"/>
          <w:b/>
          <w:bCs/>
          <w:sz w:val="28"/>
          <w:szCs w:val="28"/>
        </w:rPr>
        <w:t>3</w:t>
      </w:r>
      <w:r w:rsidRPr="006C3B46">
        <w:rPr>
          <w:rFonts w:ascii="Times New Roman" w:hAnsi="Times New Roman" w:cs="Times New Roman"/>
          <w:b/>
          <w:bCs/>
          <w:sz w:val="28"/>
          <w:szCs w:val="28"/>
        </w:rPr>
        <w:t xml:space="preserve">. </w:t>
      </w:r>
      <w:r>
        <w:rPr>
          <w:rFonts w:ascii="Times New Roman" w:hAnsi="Times New Roman" w:cs="Times New Roman"/>
          <w:b/>
          <w:bCs/>
          <w:sz w:val="28"/>
          <w:szCs w:val="28"/>
        </w:rPr>
        <w:t>Общая х</w:t>
      </w:r>
      <w:r w:rsidRPr="00996D5B">
        <w:rPr>
          <w:rFonts w:ascii="Times New Roman" w:hAnsi="Times New Roman" w:cs="Times New Roman"/>
          <w:b/>
          <w:bCs/>
          <w:sz w:val="28"/>
          <w:szCs w:val="28"/>
        </w:rPr>
        <w:t>арактеристика региональной системы образования.</w:t>
      </w:r>
    </w:p>
    <w:p w:rsidR="0081670A" w:rsidRPr="006C3B46" w:rsidRDefault="0081670A" w:rsidP="00CE33E8">
      <w:pPr>
        <w:spacing w:after="0" w:line="240" w:lineRule="auto"/>
        <w:rPr>
          <w:rFonts w:ascii="Times New Roman" w:hAnsi="Times New Roman" w:cs="Times New Roman"/>
          <w:b/>
          <w:bCs/>
          <w:sz w:val="28"/>
          <w:szCs w:val="28"/>
        </w:rPr>
      </w:pPr>
    </w:p>
    <w:p w:rsidR="0081670A" w:rsidRDefault="0081670A" w:rsidP="003E575C">
      <w:pPr>
        <w:spacing w:after="0" w:line="240" w:lineRule="auto"/>
        <w:ind w:firstLine="708"/>
        <w:jc w:val="both"/>
        <w:rPr>
          <w:rFonts w:ascii="Times New Roman" w:hAnsi="Times New Roman" w:cs="Times New Roman"/>
          <w:sz w:val="28"/>
          <w:szCs w:val="28"/>
        </w:rPr>
      </w:pPr>
      <w:r w:rsidRPr="003139E3">
        <w:rPr>
          <w:rFonts w:ascii="Times New Roman" w:hAnsi="Times New Roman" w:cs="Times New Roman"/>
          <w:sz w:val="28"/>
          <w:szCs w:val="28"/>
        </w:rPr>
        <w:t>С</w:t>
      </w:r>
      <w:r w:rsidRPr="003139E3">
        <w:rPr>
          <w:rStyle w:val="Emphasis"/>
          <w:rFonts w:ascii="Times New Roman" w:hAnsi="Times New Roman" w:cs="Times New Roman"/>
          <w:i w:val="0"/>
          <w:iCs w:val="0"/>
          <w:sz w:val="28"/>
          <w:szCs w:val="28"/>
        </w:rPr>
        <w:t>тратегия</w:t>
      </w:r>
      <w:r w:rsidRPr="00DB58F1">
        <w:rPr>
          <w:rFonts w:ascii="Times New Roman" w:hAnsi="Times New Roman" w:cs="Times New Roman"/>
          <w:i/>
          <w:iCs/>
          <w:sz w:val="28"/>
          <w:szCs w:val="28"/>
        </w:rPr>
        <w:t xml:space="preserve"> </w:t>
      </w:r>
      <w:r>
        <w:rPr>
          <w:rFonts w:ascii="Times New Roman" w:hAnsi="Times New Roman" w:cs="Times New Roman"/>
          <w:sz w:val="28"/>
          <w:szCs w:val="28"/>
        </w:rPr>
        <w:t>развития образования</w:t>
      </w:r>
      <w:r w:rsidRPr="00DB58F1">
        <w:rPr>
          <w:rFonts w:ascii="Times New Roman" w:hAnsi="Times New Roman" w:cs="Times New Roman"/>
          <w:sz w:val="28"/>
          <w:szCs w:val="28"/>
        </w:rPr>
        <w:t xml:space="preserve"> заключается в преобразованиях</w:t>
      </w:r>
      <w:r w:rsidRPr="00DB58F1">
        <w:rPr>
          <w:rFonts w:ascii="Times New Roman" w:hAnsi="Times New Roman" w:cs="Times New Roman"/>
          <w:b/>
          <w:bCs/>
          <w:sz w:val="28"/>
          <w:szCs w:val="28"/>
        </w:rPr>
        <w:t>,</w:t>
      </w:r>
      <w:r>
        <w:rPr>
          <w:rFonts w:ascii="Times New Roman" w:hAnsi="Times New Roman" w:cs="Times New Roman"/>
          <w:sz w:val="28"/>
          <w:szCs w:val="28"/>
        </w:rPr>
        <w:t xml:space="preserve"> направленных на</w:t>
      </w:r>
      <w:r w:rsidRPr="00DB58F1">
        <w:rPr>
          <w:rFonts w:ascii="Times New Roman" w:hAnsi="Times New Roman" w:cs="Times New Roman"/>
          <w:sz w:val="28"/>
          <w:szCs w:val="28"/>
        </w:rPr>
        <w:t xml:space="preserve"> разработку </w:t>
      </w:r>
      <w:r>
        <w:rPr>
          <w:rFonts w:ascii="Times New Roman" w:hAnsi="Times New Roman" w:cs="Times New Roman"/>
          <w:sz w:val="28"/>
          <w:szCs w:val="28"/>
        </w:rPr>
        <w:t xml:space="preserve">механизмов, </w:t>
      </w:r>
      <w:r w:rsidRPr="00DB58F1">
        <w:rPr>
          <w:rFonts w:ascii="Times New Roman" w:hAnsi="Times New Roman" w:cs="Times New Roman"/>
          <w:sz w:val="28"/>
          <w:szCs w:val="28"/>
        </w:rPr>
        <w:t>обеспеч</w:t>
      </w:r>
      <w:r>
        <w:rPr>
          <w:rFonts w:ascii="Times New Roman" w:hAnsi="Times New Roman" w:cs="Times New Roman"/>
          <w:sz w:val="28"/>
          <w:szCs w:val="28"/>
        </w:rPr>
        <w:t>ивающих</w:t>
      </w:r>
      <w:r w:rsidRPr="00DB58F1">
        <w:rPr>
          <w:rFonts w:ascii="Times New Roman" w:hAnsi="Times New Roman" w:cs="Times New Roman"/>
          <w:sz w:val="28"/>
          <w:szCs w:val="28"/>
        </w:rPr>
        <w:t xml:space="preserve"> эффективност</w:t>
      </w:r>
      <w:r>
        <w:rPr>
          <w:rFonts w:ascii="Times New Roman" w:hAnsi="Times New Roman" w:cs="Times New Roman"/>
          <w:sz w:val="28"/>
          <w:szCs w:val="28"/>
        </w:rPr>
        <w:t>ь</w:t>
      </w:r>
      <w:r w:rsidRPr="00DB58F1">
        <w:rPr>
          <w:rFonts w:ascii="Times New Roman" w:hAnsi="Times New Roman" w:cs="Times New Roman"/>
          <w:sz w:val="28"/>
          <w:szCs w:val="28"/>
        </w:rPr>
        <w:t xml:space="preserve"> </w:t>
      </w:r>
      <w:r>
        <w:rPr>
          <w:rFonts w:ascii="Times New Roman" w:hAnsi="Times New Roman" w:cs="Times New Roman"/>
          <w:sz w:val="28"/>
          <w:szCs w:val="28"/>
        </w:rPr>
        <w:t>отрасли</w:t>
      </w:r>
      <w:r w:rsidRPr="00DB58F1">
        <w:rPr>
          <w:rFonts w:ascii="Times New Roman" w:hAnsi="Times New Roman" w:cs="Times New Roman"/>
          <w:sz w:val="28"/>
          <w:szCs w:val="28"/>
        </w:rPr>
        <w:t>, равны</w:t>
      </w:r>
      <w:r>
        <w:rPr>
          <w:rFonts w:ascii="Times New Roman" w:hAnsi="Times New Roman" w:cs="Times New Roman"/>
          <w:sz w:val="28"/>
          <w:szCs w:val="28"/>
        </w:rPr>
        <w:t>е</w:t>
      </w:r>
      <w:r w:rsidRPr="00DB58F1">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DB58F1">
        <w:rPr>
          <w:rFonts w:ascii="Times New Roman" w:hAnsi="Times New Roman" w:cs="Times New Roman"/>
          <w:sz w:val="28"/>
          <w:szCs w:val="28"/>
        </w:rPr>
        <w:t xml:space="preserve"> в получении качественного образования, в совершенствовании правовой, учебно-методической и материально-технической базы образовательных учре</w:t>
      </w:r>
      <w:r>
        <w:rPr>
          <w:rFonts w:ascii="Times New Roman" w:hAnsi="Times New Roman" w:cs="Times New Roman"/>
          <w:sz w:val="28"/>
          <w:szCs w:val="28"/>
        </w:rPr>
        <w:t>ждений. В целях эффективного развития</w:t>
      </w:r>
      <w:r w:rsidRPr="0072637A">
        <w:rPr>
          <w:rFonts w:ascii="Times New Roman" w:hAnsi="Times New Roman" w:cs="Times New Roman"/>
          <w:sz w:val="28"/>
          <w:szCs w:val="28"/>
        </w:rPr>
        <w:t xml:space="preserve"> системы образования Забайкальского края в 2011 году </w:t>
      </w:r>
      <w:r>
        <w:rPr>
          <w:rFonts w:ascii="Times New Roman" w:hAnsi="Times New Roman" w:cs="Times New Roman"/>
          <w:sz w:val="28"/>
          <w:szCs w:val="28"/>
        </w:rPr>
        <w:t xml:space="preserve">Министерством образования, науки и молодежной политики забайкальского края достигнуто </w:t>
      </w:r>
      <w:r w:rsidRPr="0072637A">
        <w:rPr>
          <w:rFonts w:ascii="Times New Roman" w:hAnsi="Times New Roman" w:cs="Times New Roman"/>
          <w:sz w:val="28"/>
          <w:szCs w:val="28"/>
        </w:rPr>
        <w:t>успешное взаимодействие с Министерством образования  и науки Российской Федерации по привлечению значительных средств из федерального бюджета. Сначала нового учебного года  запущено шесть проектов</w:t>
      </w:r>
      <w:r>
        <w:rPr>
          <w:rFonts w:ascii="Times New Roman" w:hAnsi="Times New Roman" w:cs="Times New Roman"/>
          <w:sz w:val="28"/>
          <w:szCs w:val="28"/>
        </w:rPr>
        <w:t xml:space="preserve"> с финансированием с федерального бюджета на сумму свыше 513 млн. рублей в том числе:</w:t>
      </w:r>
    </w:p>
    <w:p w:rsidR="0081670A" w:rsidRPr="0072637A" w:rsidRDefault="0081670A" w:rsidP="003E575C">
      <w:pPr>
        <w:spacing w:after="0" w:line="240" w:lineRule="auto"/>
        <w:ind w:firstLine="708"/>
        <w:jc w:val="both"/>
        <w:rPr>
          <w:rFonts w:ascii="Times New Roman" w:hAnsi="Times New Roman" w:cs="Times New Roman"/>
          <w:sz w:val="28"/>
          <w:szCs w:val="28"/>
        </w:rPr>
      </w:pPr>
      <w:r w:rsidRPr="0072637A">
        <w:rPr>
          <w:rFonts w:ascii="Times New Roman" w:hAnsi="Times New Roman" w:cs="Times New Roman"/>
          <w:sz w:val="28"/>
          <w:szCs w:val="28"/>
        </w:rPr>
        <w:t>- по обеспечению оборудованием дополнительных мест в дошкольных образовательных учреждениях на сумму свыше 10 млн. рублей;</w:t>
      </w:r>
    </w:p>
    <w:p w:rsidR="0081670A" w:rsidRPr="0072637A" w:rsidRDefault="0081670A" w:rsidP="003E575C">
      <w:pPr>
        <w:spacing w:after="0" w:line="240" w:lineRule="auto"/>
        <w:ind w:firstLine="708"/>
        <w:jc w:val="both"/>
        <w:rPr>
          <w:rFonts w:ascii="Times New Roman" w:hAnsi="Times New Roman" w:cs="Times New Roman"/>
          <w:sz w:val="28"/>
          <w:szCs w:val="28"/>
        </w:rPr>
      </w:pPr>
      <w:r w:rsidRPr="0072637A">
        <w:rPr>
          <w:rFonts w:ascii="Times New Roman" w:hAnsi="Times New Roman" w:cs="Times New Roman"/>
          <w:sz w:val="28"/>
          <w:szCs w:val="28"/>
        </w:rPr>
        <w:t>- по совершенствованию организации школьного питания на сумму свыше 4 млн. рублей;</w:t>
      </w:r>
    </w:p>
    <w:p w:rsidR="0081670A" w:rsidRPr="0072637A" w:rsidRDefault="0081670A" w:rsidP="003E575C">
      <w:pPr>
        <w:spacing w:after="0" w:line="240" w:lineRule="auto"/>
        <w:ind w:firstLine="708"/>
        <w:jc w:val="both"/>
        <w:rPr>
          <w:rFonts w:ascii="Times New Roman" w:hAnsi="Times New Roman" w:cs="Times New Roman"/>
          <w:sz w:val="28"/>
          <w:szCs w:val="28"/>
        </w:rPr>
      </w:pPr>
      <w:r w:rsidRPr="0072637A">
        <w:rPr>
          <w:rFonts w:ascii="Times New Roman" w:hAnsi="Times New Roman" w:cs="Times New Roman"/>
          <w:sz w:val="28"/>
          <w:szCs w:val="28"/>
        </w:rPr>
        <w:t xml:space="preserve">- по созданию специальных условий для детей с ограниченными возможностями здоровья  на сумму свыше 5 млн. р в рамках программы Федеральной целевой программы «Доступная среда 2011-2015»; </w:t>
      </w:r>
    </w:p>
    <w:p w:rsidR="0081670A" w:rsidRPr="0072637A" w:rsidRDefault="0081670A" w:rsidP="003E575C">
      <w:pPr>
        <w:spacing w:after="0" w:line="240" w:lineRule="auto"/>
        <w:ind w:firstLine="708"/>
        <w:jc w:val="both"/>
        <w:rPr>
          <w:rFonts w:ascii="Times New Roman" w:hAnsi="Times New Roman" w:cs="Times New Roman"/>
          <w:sz w:val="28"/>
          <w:szCs w:val="28"/>
        </w:rPr>
      </w:pPr>
      <w:r w:rsidRPr="0072637A">
        <w:rPr>
          <w:rFonts w:ascii="Times New Roman" w:hAnsi="Times New Roman" w:cs="Times New Roman"/>
          <w:sz w:val="28"/>
          <w:szCs w:val="28"/>
        </w:rPr>
        <w:t>- на организацию дистанционного образования детей-инвалидов на сумму 48 млн. р. в рамках ПНПО;</w:t>
      </w:r>
    </w:p>
    <w:p w:rsidR="0081670A" w:rsidRPr="0072637A" w:rsidRDefault="0081670A" w:rsidP="003E575C">
      <w:pPr>
        <w:spacing w:after="0" w:line="240" w:lineRule="auto"/>
        <w:ind w:firstLine="708"/>
        <w:jc w:val="both"/>
        <w:rPr>
          <w:rFonts w:ascii="Times New Roman" w:hAnsi="Times New Roman" w:cs="Times New Roman"/>
          <w:sz w:val="28"/>
          <w:szCs w:val="28"/>
        </w:rPr>
      </w:pPr>
      <w:r w:rsidRPr="0072637A">
        <w:rPr>
          <w:rFonts w:ascii="Times New Roman" w:hAnsi="Times New Roman" w:cs="Times New Roman"/>
          <w:sz w:val="28"/>
          <w:szCs w:val="28"/>
        </w:rPr>
        <w:t xml:space="preserve">- на приобретение  школьных автобусов свыше 15 млн. рублей; </w:t>
      </w:r>
    </w:p>
    <w:p w:rsidR="0081670A" w:rsidRPr="0072637A" w:rsidRDefault="0081670A" w:rsidP="003E575C">
      <w:pPr>
        <w:spacing w:after="0" w:line="240" w:lineRule="auto"/>
        <w:ind w:firstLine="708"/>
        <w:jc w:val="both"/>
        <w:rPr>
          <w:rFonts w:ascii="Times New Roman" w:hAnsi="Times New Roman" w:cs="Times New Roman"/>
          <w:sz w:val="28"/>
          <w:szCs w:val="28"/>
        </w:rPr>
      </w:pPr>
      <w:r w:rsidRPr="0072637A">
        <w:rPr>
          <w:rFonts w:ascii="Times New Roman" w:hAnsi="Times New Roman" w:cs="Times New Roman"/>
          <w:sz w:val="28"/>
          <w:szCs w:val="28"/>
        </w:rPr>
        <w:t xml:space="preserve">- на капитальный ремонт зданий школ (Постановление Правительства № 622 от 30 июля 2009 года) – 29 млн. рублей; </w:t>
      </w:r>
    </w:p>
    <w:p w:rsidR="0081670A" w:rsidRDefault="0081670A" w:rsidP="003E575C">
      <w:pPr>
        <w:spacing w:after="0" w:line="240" w:lineRule="auto"/>
        <w:ind w:firstLine="708"/>
        <w:jc w:val="both"/>
        <w:rPr>
          <w:rFonts w:ascii="Times New Roman" w:hAnsi="Times New Roman" w:cs="Times New Roman"/>
          <w:sz w:val="28"/>
          <w:szCs w:val="28"/>
        </w:rPr>
      </w:pPr>
      <w:r w:rsidRPr="0072637A">
        <w:rPr>
          <w:rFonts w:ascii="Times New Roman" w:hAnsi="Times New Roman" w:cs="Times New Roman"/>
          <w:sz w:val="28"/>
          <w:szCs w:val="28"/>
        </w:rPr>
        <w:t>- на реализацию комплекса мер  по обеспечению во всех субъектах Российской Федерации национальной образовательной инициативы «Наша новая школа», в рамках Федеральной целевой программы развития образования на 2011-2015 годы (ФЦПРО) на общую сумму 56 млн. рублей, в том числе  на 2011 год 9,7млн. рублей;</w:t>
      </w:r>
    </w:p>
    <w:p w:rsidR="0081670A" w:rsidRPr="0072637A" w:rsidRDefault="0081670A" w:rsidP="003E575C">
      <w:pPr>
        <w:spacing w:after="0" w:line="240" w:lineRule="auto"/>
        <w:ind w:firstLine="708"/>
        <w:jc w:val="both"/>
        <w:rPr>
          <w:rFonts w:ascii="Times New Roman" w:hAnsi="Times New Roman" w:cs="Times New Roman"/>
          <w:sz w:val="28"/>
          <w:szCs w:val="28"/>
        </w:rPr>
      </w:pPr>
      <w:r w:rsidRPr="0072637A">
        <w:rPr>
          <w:rFonts w:ascii="Times New Roman" w:hAnsi="Times New Roman" w:cs="Times New Roman"/>
          <w:sz w:val="28"/>
          <w:szCs w:val="28"/>
        </w:rPr>
        <w:t xml:space="preserve">- на модернизацию региональных систем </w:t>
      </w:r>
      <w:r>
        <w:rPr>
          <w:rFonts w:ascii="Times New Roman" w:hAnsi="Times New Roman" w:cs="Times New Roman"/>
          <w:sz w:val="28"/>
          <w:szCs w:val="28"/>
        </w:rPr>
        <w:t xml:space="preserve">общего </w:t>
      </w:r>
      <w:r w:rsidRPr="0072637A">
        <w:rPr>
          <w:rFonts w:ascii="Times New Roman" w:hAnsi="Times New Roman" w:cs="Times New Roman"/>
          <w:sz w:val="28"/>
          <w:szCs w:val="28"/>
        </w:rPr>
        <w:t>образования  на общую сумму – 280 млн. рублей;</w:t>
      </w:r>
    </w:p>
    <w:p w:rsidR="0081670A" w:rsidRPr="0072637A" w:rsidRDefault="0081670A" w:rsidP="003E575C">
      <w:pPr>
        <w:spacing w:after="0" w:line="240" w:lineRule="auto"/>
        <w:ind w:firstLine="708"/>
        <w:jc w:val="both"/>
        <w:rPr>
          <w:rFonts w:ascii="Times New Roman" w:hAnsi="Times New Roman" w:cs="Times New Roman"/>
          <w:sz w:val="28"/>
          <w:szCs w:val="28"/>
        </w:rPr>
      </w:pPr>
      <w:r w:rsidRPr="0072637A">
        <w:rPr>
          <w:rFonts w:ascii="Times New Roman" w:hAnsi="Times New Roman" w:cs="Times New Roman"/>
          <w:sz w:val="28"/>
          <w:szCs w:val="28"/>
        </w:rPr>
        <w:t>- на модернизацию профобразования в рамках ФЦПРО на конкурсной основе на сумму более 66 млн. руб.</w:t>
      </w:r>
    </w:p>
    <w:p w:rsidR="0081670A" w:rsidRPr="0072637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72637A">
        <w:rPr>
          <w:rFonts w:ascii="Times New Roman" w:hAnsi="Times New Roman" w:cs="Times New Roman"/>
          <w:sz w:val="28"/>
          <w:szCs w:val="28"/>
        </w:rPr>
        <w:t xml:space="preserve">еализация данных проектов позволит значительно повысить динамику </w:t>
      </w:r>
      <w:r>
        <w:rPr>
          <w:rFonts w:ascii="Times New Roman" w:hAnsi="Times New Roman" w:cs="Times New Roman"/>
          <w:sz w:val="28"/>
          <w:szCs w:val="28"/>
        </w:rPr>
        <w:t xml:space="preserve"> развития и </w:t>
      </w:r>
      <w:r w:rsidRPr="0072637A">
        <w:rPr>
          <w:rFonts w:ascii="Times New Roman" w:hAnsi="Times New Roman" w:cs="Times New Roman"/>
          <w:sz w:val="28"/>
          <w:szCs w:val="28"/>
        </w:rPr>
        <w:t xml:space="preserve">эффективность деятельности системы образования </w:t>
      </w:r>
      <w:r>
        <w:rPr>
          <w:rFonts w:ascii="Times New Roman" w:hAnsi="Times New Roman" w:cs="Times New Roman"/>
          <w:sz w:val="28"/>
          <w:szCs w:val="28"/>
        </w:rPr>
        <w:t>Забайкальского края.</w:t>
      </w:r>
      <w:r w:rsidRPr="0072637A">
        <w:rPr>
          <w:rFonts w:ascii="Times New Roman" w:hAnsi="Times New Roman" w:cs="Times New Roman"/>
          <w:sz w:val="28"/>
          <w:szCs w:val="28"/>
        </w:rPr>
        <w:t xml:space="preserve"> </w:t>
      </w:r>
    </w:p>
    <w:p w:rsidR="0081670A" w:rsidRDefault="0081670A" w:rsidP="003E575C">
      <w:pPr>
        <w:spacing w:line="240" w:lineRule="auto"/>
        <w:jc w:val="both"/>
        <w:rPr>
          <w:rFonts w:ascii="Times New Roman" w:hAnsi="Times New Roman" w:cs="Times New Roman"/>
          <w:spacing w:val="-10"/>
          <w:sz w:val="28"/>
          <w:szCs w:val="28"/>
        </w:rPr>
      </w:pPr>
      <w:r>
        <w:rPr>
          <w:rFonts w:ascii="Times New Roman" w:hAnsi="Times New Roman" w:cs="Times New Roman"/>
          <w:sz w:val="28"/>
          <w:szCs w:val="28"/>
        </w:rPr>
        <w:t xml:space="preserve">      Стратегические ориентиры в развитии определены</w:t>
      </w:r>
      <w:r w:rsidRPr="00996D5B">
        <w:rPr>
          <w:rFonts w:ascii="Times New Roman" w:hAnsi="Times New Roman" w:cs="Times New Roman"/>
          <w:spacing w:val="-8"/>
          <w:sz w:val="28"/>
          <w:szCs w:val="28"/>
        </w:rPr>
        <w:t xml:space="preserve"> национальн</w:t>
      </w:r>
      <w:r>
        <w:rPr>
          <w:rFonts w:ascii="Times New Roman" w:hAnsi="Times New Roman" w:cs="Times New Roman"/>
          <w:spacing w:val="-8"/>
          <w:sz w:val="28"/>
          <w:szCs w:val="28"/>
        </w:rPr>
        <w:t>ой образовательной</w:t>
      </w:r>
      <w:r w:rsidRPr="00996D5B">
        <w:rPr>
          <w:rFonts w:ascii="Times New Roman" w:hAnsi="Times New Roman" w:cs="Times New Roman"/>
          <w:spacing w:val="-8"/>
          <w:sz w:val="28"/>
          <w:szCs w:val="28"/>
        </w:rPr>
        <w:t xml:space="preserve"> инициатив</w:t>
      </w:r>
      <w:r>
        <w:rPr>
          <w:rFonts w:ascii="Times New Roman" w:hAnsi="Times New Roman" w:cs="Times New Roman"/>
          <w:spacing w:val="-8"/>
          <w:sz w:val="28"/>
          <w:szCs w:val="28"/>
        </w:rPr>
        <w:t>ой</w:t>
      </w:r>
      <w:r w:rsidRPr="00996D5B">
        <w:rPr>
          <w:rFonts w:ascii="Times New Roman" w:hAnsi="Times New Roman" w:cs="Times New Roman"/>
          <w:spacing w:val="-8"/>
          <w:sz w:val="28"/>
          <w:szCs w:val="28"/>
        </w:rPr>
        <w:t xml:space="preserve"> «Наша новая </w:t>
      </w:r>
      <w:r w:rsidRPr="00996D5B">
        <w:rPr>
          <w:rFonts w:ascii="Times New Roman" w:hAnsi="Times New Roman" w:cs="Times New Roman"/>
          <w:sz w:val="28"/>
          <w:szCs w:val="28"/>
        </w:rPr>
        <w:t xml:space="preserve">школа», </w:t>
      </w:r>
      <w:r w:rsidRPr="00996D5B">
        <w:rPr>
          <w:rFonts w:ascii="Times New Roman" w:hAnsi="Times New Roman" w:cs="Times New Roman"/>
          <w:spacing w:val="-12"/>
          <w:sz w:val="28"/>
          <w:szCs w:val="28"/>
        </w:rPr>
        <w:t>Приоритетны</w:t>
      </w:r>
      <w:r>
        <w:rPr>
          <w:rFonts w:ascii="Times New Roman" w:hAnsi="Times New Roman" w:cs="Times New Roman"/>
          <w:spacing w:val="-12"/>
          <w:sz w:val="28"/>
          <w:szCs w:val="28"/>
        </w:rPr>
        <w:t>м</w:t>
      </w:r>
      <w:r w:rsidRPr="00996D5B">
        <w:rPr>
          <w:rFonts w:ascii="Times New Roman" w:hAnsi="Times New Roman" w:cs="Times New Roman"/>
          <w:spacing w:val="-12"/>
          <w:sz w:val="28"/>
          <w:szCs w:val="28"/>
        </w:rPr>
        <w:t xml:space="preserve"> национальны</w:t>
      </w:r>
      <w:r>
        <w:rPr>
          <w:rFonts w:ascii="Times New Roman" w:hAnsi="Times New Roman" w:cs="Times New Roman"/>
          <w:spacing w:val="-12"/>
          <w:sz w:val="28"/>
          <w:szCs w:val="28"/>
        </w:rPr>
        <w:t>м</w:t>
      </w:r>
      <w:r w:rsidRPr="00996D5B">
        <w:rPr>
          <w:rFonts w:ascii="Times New Roman" w:hAnsi="Times New Roman" w:cs="Times New Roman"/>
          <w:spacing w:val="-12"/>
          <w:sz w:val="28"/>
          <w:szCs w:val="28"/>
        </w:rPr>
        <w:t xml:space="preserve"> проект</w:t>
      </w:r>
      <w:r>
        <w:rPr>
          <w:rFonts w:ascii="Times New Roman" w:hAnsi="Times New Roman" w:cs="Times New Roman"/>
          <w:spacing w:val="-12"/>
          <w:sz w:val="28"/>
          <w:szCs w:val="28"/>
        </w:rPr>
        <w:t>ом</w:t>
      </w:r>
      <w:r w:rsidRPr="00996D5B">
        <w:rPr>
          <w:rFonts w:ascii="Times New Roman" w:hAnsi="Times New Roman" w:cs="Times New Roman"/>
          <w:spacing w:val="-12"/>
          <w:sz w:val="28"/>
          <w:szCs w:val="28"/>
        </w:rPr>
        <w:t xml:space="preserve"> «Образование», принятый Правительством Российской Федерации в 2006 году,</w:t>
      </w:r>
      <w:r w:rsidRPr="00996D5B">
        <w:rPr>
          <w:rFonts w:ascii="Times New Roman" w:hAnsi="Times New Roman" w:cs="Times New Roman"/>
          <w:sz w:val="28"/>
          <w:szCs w:val="28"/>
        </w:rPr>
        <w:t xml:space="preserve"> </w:t>
      </w:r>
      <w:r w:rsidRPr="00996D5B">
        <w:rPr>
          <w:rFonts w:ascii="Times New Roman" w:hAnsi="Times New Roman" w:cs="Times New Roman"/>
          <w:spacing w:val="-12"/>
          <w:sz w:val="28"/>
          <w:szCs w:val="28"/>
        </w:rPr>
        <w:t xml:space="preserve">Федеральная </w:t>
      </w:r>
      <w:r w:rsidRPr="00996D5B">
        <w:rPr>
          <w:rFonts w:ascii="Times New Roman" w:hAnsi="Times New Roman" w:cs="Times New Roman"/>
          <w:spacing w:val="-10"/>
          <w:sz w:val="28"/>
          <w:szCs w:val="28"/>
        </w:rPr>
        <w:t>целевая программа развития образования на 2011 - 2015 годы.</w:t>
      </w:r>
    </w:p>
    <w:p w:rsidR="0081670A" w:rsidRDefault="0081670A" w:rsidP="003E575C">
      <w:pPr>
        <w:widowControl w:val="0"/>
        <w:autoSpaceDE w:val="0"/>
        <w:autoSpaceDN w:val="0"/>
        <w:adjustRightInd w:val="0"/>
        <w:spacing w:line="240" w:lineRule="auto"/>
        <w:ind w:firstLine="708"/>
        <w:jc w:val="both"/>
        <w:rPr>
          <w:rFonts w:ascii="Times New Roman" w:hAnsi="Times New Roman" w:cs="Times New Roman"/>
          <w:sz w:val="28"/>
          <w:szCs w:val="28"/>
        </w:rPr>
      </w:pPr>
      <w:r w:rsidRPr="003E575C">
        <w:rPr>
          <w:rFonts w:ascii="Times New Roman" w:hAnsi="Times New Roman" w:cs="Times New Roman"/>
          <w:sz w:val="28"/>
          <w:szCs w:val="28"/>
        </w:rPr>
        <w:t>Важнейшим направлением в развитии системы общего образования края в 2011 году стала реализация инициативы</w:t>
      </w:r>
      <w:r w:rsidRPr="003E575C">
        <w:rPr>
          <w:rFonts w:ascii="Times New Roman" w:hAnsi="Times New Roman" w:cs="Times New Roman"/>
          <w:spacing w:val="-10"/>
          <w:sz w:val="28"/>
          <w:szCs w:val="28"/>
        </w:rPr>
        <w:t xml:space="preserve">, предложенной Председателем Правительства </w:t>
      </w:r>
      <w:r w:rsidRPr="003E575C">
        <w:rPr>
          <w:rFonts w:ascii="Times New Roman" w:hAnsi="Times New Roman" w:cs="Times New Roman"/>
          <w:sz w:val="28"/>
          <w:szCs w:val="28"/>
        </w:rPr>
        <w:t xml:space="preserve">Российской Федерации </w:t>
      </w:r>
      <w:r w:rsidRPr="003E575C">
        <w:rPr>
          <w:rFonts w:ascii="Times New Roman" w:hAnsi="Times New Roman" w:cs="Times New Roman"/>
          <w:spacing w:val="-1"/>
          <w:sz w:val="28"/>
          <w:szCs w:val="28"/>
        </w:rPr>
        <w:t xml:space="preserve">В.В.Путиным, </w:t>
      </w:r>
      <w:r w:rsidRPr="003E575C">
        <w:rPr>
          <w:rFonts w:ascii="Times New Roman" w:hAnsi="Times New Roman" w:cs="Times New Roman"/>
          <w:sz w:val="28"/>
          <w:szCs w:val="28"/>
        </w:rPr>
        <w:t xml:space="preserve">по модернизации региональных систем общего образования, которая </w:t>
      </w:r>
      <w:r w:rsidRPr="003E575C">
        <w:rPr>
          <w:rFonts w:ascii="Times New Roman" w:hAnsi="Times New Roman" w:cs="Times New Roman"/>
          <w:spacing w:val="-1"/>
          <w:sz w:val="28"/>
          <w:szCs w:val="28"/>
        </w:rPr>
        <w:t xml:space="preserve">является </w:t>
      </w:r>
      <w:r w:rsidRPr="003E575C">
        <w:rPr>
          <w:rFonts w:ascii="Times New Roman" w:hAnsi="Times New Roman" w:cs="Times New Roman"/>
          <w:sz w:val="28"/>
          <w:szCs w:val="28"/>
        </w:rPr>
        <w:t>логическим продолжением  предшествующих проектов и позволит достичь ориентиров национальной инициативы «Наша новая школа».</w:t>
      </w:r>
      <w:r w:rsidRPr="003E575C">
        <w:rPr>
          <w:rFonts w:ascii="Times New Roman" w:hAnsi="Times New Roman" w:cs="Times New Roman"/>
          <w:i/>
          <w:iCs/>
          <w:sz w:val="28"/>
          <w:szCs w:val="28"/>
        </w:rPr>
        <w:t xml:space="preserve"> </w:t>
      </w:r>
      <w:r w:rsidRPr="003E575C">
        <w:rPr>
          <w:rFonts w:ascii="Times New Roman" w:hAnsi="Times New Roman" w:cs="Times New Roman"/>
          <w:sz w:val="28"/>
          <w:szCs w:val="28"/>
        </w:rPr>
        <w:t xml:space="preserve">Реализация комплекса мер по модернизации общего образования в Забайкальском крае в 2011 году была направлена в первоочередном порядке на обеспечение современных условий предоставления образовательных услуг, повышение заработной платы учителей общеобразовательных учреждений, привлечение и закрепление молодых специалистов. Консолидация бюджетов позволила заметно укрепить материально-техническую базу общеобразовательных учреждений и добиться существенного повышения заработной платы учителей. В 2011 году достигнуты показатели эффективности реализации комплекса мер по всем направлениям. С сентября 2011 года осуществлен переход на новый ФГОС учащихся  первых классов в штатном режиме, в итоге доля учащихся  начальной школы, занимающихся по новым стандартам составила 34,9%. В рамках реализации комплекса мер в крае созданы условия для дистанционного обучения учащихся, подготовлены учителя, работающие в сети, тьюторы, доля школ, осуществляющих дистанционное образование составляет 3,1%. Развивается сеть и совершенствуются условия для выявления и поддержки одаренных детей, создан и используется краевой банк. Прошли аттестацию по новому положению  25% педагогических кадров, повышение квалификации по новым стандартам 75% учителей и руководителей школ. </w:t>
      </w:r>
    </w:p>
    <w:p w:rsidR="0081670A" w:rsidRPr="003E575C" w:rsidRDefault="0081670A" w:rsidP="003E575C">
      <w:pPr>
        <w:widowControl w:val="0"/>
        <w:autoSpaceDE w:val="0"/>
        <w:autoSpaceDN w:val="0"/>
        <w:adjustRightInd w:val="0"/>
        <w:spacing w:line="240" w:lineRule="auto"/>
        <w:ind w:firstLine="708"/>
        <w:jc w:val="both"/>
        <w:rPr>
          <w:rFonts w:ascii="Times New Roman" w:hAnsi="Times New Roman" w:cs="Times New Roman"/>
          <w:sz w:val="28"/>
          <w:szCs w:val="28"/>
        </w:rPr>
      </w:pPr>
      <w:r w:rsidRPr="003E575C">
        <w:rPr>
          <w:rFonts w:ascii="Times New Roman" w:hAnsi="Times New Roman" w:cs="Times New Roman"/>
          <w:sz w:val="28"/>
          <w:szCs w:val="28"/>
        </w:rPr>
        <w:t>Особое внимание в регионе уделяется дошкольному образованию. Согласно Поручению Президента к 2015 году необходимо обеспечить всех дошкольников от 3 до 7 лет местами в детских садах. На это направлена и Краевая долгосрочная целевая программа «Развитие системы дошкольного образования на 2011–2015 годы». На муниципальном уровне разработано 16 программ развития образования, в которых затрагиваются вопросы дошкольного образования, и 18 целевых программ по развитию системы дошкольного образования, их реализация позволила провести эффективную работу по расширению сети дошкольного образования. В 2011 году введено 3448 дополнительных мест в учреждениях дошкольного образования(в 2010 году – 1467 мест, в 2009 году – 1729 мест). Затраченные в 2011 году средства из бюджетов всех уровней позволили провести капитальный ремонт в 3 дошкольных образовательных учреждениях. Возвращены 8 детских садов, использовавшихся ранее не по назначению, построен детский сад в с. Чиндалей Дульдургинского района.</w:t>
      </w:r>
    </w:p>
    <w:p w:rsidR="0081670A" w:rsidRPr="00A20F34" w:rsidRDefault="0081670A" w:rsidP="003E575C">
      <w:pPr>
        <w:spacing w:after="0" w:line="240" w:lineRule="auto"/>
        <w:ind w:firstLine="708"/>
        <w:jc w:val="both"/>
        <w:rPr>
          <w:rFonts w:ascii="Times New Roman" w:hAnsi="Times New Roman" w:cs="Times New Roman"/>
          <w:b/>
          <w:bCs/>
          <w:sz w:val="28"/>
          <w:szCs w:val="28"/>
        </w:rPr>
      </w:pPr>
      <w:r w:rsidRPr="00A20F34">
        <w:rPr>
          <w:rFonts w:ascii="Times New Roman" w:hAnsi="Times New Roman" w:cs="Times New Roman"/>
          <w:sz w:val="28"/>
          <w:szCs w:val="28"/>
        </w:rPr>
        <w:t>Численность детей-сирот и детей, оставшихся без попечения родителей</w:t>
      </w:r>
      <w:r w:rsidRPr="00A20F34">
        <w:rPr>
          <w:rFonts w:ascii="Times New Roman" w:hAnsi="Times New Roman" w:cs="Times New Roman"/>
          <w:b/>
          <w:bCs/>
          <w:sz w:val="28"/>
          <w:szCs w:val="28"/>
        </w:rPr>
        <w:t>,</w:t>
      </w:r>
      <w:r w:rsidRPr="00A20F34">
        <w:rPr>
          <w:rFonts w:ascii="Times New Roman" w:hAnsi="Times New Roman" w:cs="Times New Roman"/>
          <w:sz w:val="28"/>
          <w:szCs w:val="28"/>
        </w:rPr>
        <w:t xml:space="preserve"> в Забайкальском крае имеет тенденцию к снижению</w:t>
      </w:r>
      <w:r>
        <w:rPr>
          <w:rFonts w:ascii="Times New Roman" w:hAnsi="Times New Roman" w:cs="Times New Roman"/>
          <w:sz w:val="28"/>
          <w:szCs w:val="28"/>
        </w:rPr>
        <w:t>, их 11757</w:t>
      </w:r>
      <w:r w:rsidRPr="00A20F34">
        <w:rPr>
          <w:rFonts w:ascii="Times New Roman" w:hAnsi="Times New Roman" w:cs="Times New Roman"/>
          <w:sz w:val="28"/>
          <w:szCs w:val="28"/>
        </w:rPr>
        <w:t xml:space="preserve">. </w:t>
      </w:r>
      <w:r w:rsidRPr="00A20F34">
        <w:rPr>
          <w:rFonts w:ascii="Times New Roman" w:hAnsi="Times New Roman" w:cs="Times New Roman"/>
          <w:color w:val="FF0000"/>
          <w:sz w:val="28"/>
          <w:szCs w:val="28"/>
        </w:rPr>
        <w:t xml:space="preserve"> </w:t>
      </w:r>
      <w:r w:rsidRPr="0026638C">
        <w:rPr>
          <w:rFonts w:ascii="Times New Roman" w:hAnsi="Times New Roman" w:cs="Times New Roman"/>
          <w:sz w:val="28"/>
          <w:szCs w:val="28"/>
        </w:rPr>
        <w:t xml:space="preserve">В </w:t>
      </w:r>
      <w:r>
        <w:rPr>
          <w:rFonts w:ascii="Times New Roman" w:hAnsi="Times New Roman" w:cs="Times New Roman"/>
          <w:sz w:val="28"/>
          <w:szCs w:val="28"/>
        </w:rPr>
        <w:t>2011 году одним из приоритетных вопросов по социализации детей-сирот, оставшихся без попечения родителей, явилось решение их жилищного вопроса. В результате увеличения объема финансирования обеспечены жилыми помещениями 207 человек.</w:t>
      </w:r>
    </w:p>
    <w:p w:rsidR="0081670A" w:rsidRPr="0072637A" w:rsidRDefault="0081670A" w:rsidP="003E575C">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В 2011 году обеспечен переход образовательных учреждений профессионального образования на федеральные государственные образовательные стандарты третьего поколения (далее - ФГОС). Разработаны и утверждены основные профессиональные образовательные программы для учреждений, подведомственных Минобразования Забайкальского края,  в количестве 47 программ для ОУ НПО и 17 программ для ОУ СПО.</w:t>
      </w:r>
      <w:r w:rsidRPr="0026638C">
        <w:rPr>
          <w:rFonts w:ascii="Times New Roman" w:hAnsi="Times New Roman" w:cs="Times New Roman"/>
          <w:sz w:val="28"/>
          <w:szCs w:val="28"/>
        </w:rPr>
        <w:t xml:space="preserve"> </w:t>
      </w:r>
    </w:p>
    <w:p w:rsidR="0081670A" w:rsidRPr="0072637A" w:rsidRDefault="0081670A" w:rsidP="003E575C">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Одним из основных показателей эффективности деятельности системы профессионального образования является показатель трудоустройства выпускников в первый год после выпуска. Выполнение показателя в 2011 году составило: в учреждениях ВПО – 48%, в учреждениях СПО – 61%, в учреждениях НПО – 70%.</w:t>
      </w:r>
    </w:p>
    <w:p w:rsidR="0081670A" w:rsidRPr="0026638C"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2011 году Забайкальский край вошел в число победителей Всероссийского конкурса региональных программ развития профессионального образования, в связи с этим получено из федерального бюджета субсидия в размере 32 137 тыс. рублей.</w:t>
      </w:r>
    </w:p>
    <w:p w:rsidR="0081670A" w:rsidRPr="00A125FB" w:rsidRDefault="0081670A" w:rsidP="003E575C">
      <w:pPr>
        <w:autoSpaceDE w:val="0"/>
        <w:spacing w:after="0" w:line="240" w:lineRule="auto"/>
        <w:ind w:firstLine="708"/>
        <w:jc w:val="both"/>
        <w:rPr>
          <w:rFonts w:ascii="Times New Roman" w:eastAsia="TimesNewRomanPSMT" w:hAnsi="Times New Roman" w:cs="Times New Roman"/>
          <w:color w:val="000000"/>
          <w:spacing w:val="-1"/>
          <w:sz w:val="28"/>
          <w:szCs w:val="28"/>
        </w:rPr>
      </w:pPr>
      <w:r w:rsidRPr="00A125FB">
        <w:rPr>
          <w:rFonts w:ascii="Times New Roman" w:hAnsi="Times New Roman" w:cs="Times New Roman"/>
          <w:sz w:val="28"/>
          <w:szCs w:val="28"/>
        </w:rPr>
        <w:t xml:space="preserve"> </w:t>
      </w:r>
      <w:r w:rsidRPr="00A125FB">
        <w:rPr>
          <w:rFonts w:ascii="Times New Roman" w:eastAsia="TimesNewRomanPSMT" w:hAnsi="Times New Roman" w:cs="Times New Roman"/>
          <w:color w:val="000000"/>
          <w:spacing w:val="-1"/>
          <w:sz w:val="28"/>
          <w:szCs w:val="28"/>
        </w:rPr>
        <w:t xml:space="preserve">Одним из важнейших компонентов образовательной среды для детей-инвалидов является система дистанционного  обучения,  при которой в образовательном процессе используются лучшие традиционные и инновационные методы, средства и формы обучения, основанные  на компьютерных  и телекоммуникационных технологиях.                                                                                                                                                                                                                                                                                                                                                                                                                                                                                                                                                                                                                                                                                                                                                                                                                                                                                                                                                                                                                                                                                                                                                                                                                                                                                                                                                                                                                                                                                                                                                                                                                                                                                    </w:t>
      </w:r>
    </w:p>
    <w:p w:rsidR="0081670A" w:rsidRDefault="0081670A" w:rsidP="00CE33E8">
      <w:pPr>
        <w:autoSpaceDE w:val="0"/>
        <w:spacing w:after="0" w:line="240" w:lineRule="auto"/>
        <w:jc w:val="both"/>
        <w:rPr>
          <w:rFonts w:ascii="Times New Roman" w:eastAsia="TimesNewRomanPSMT" w:hAnsi="Times New Roman"/>
          <w:color w:val="000000"/>
          <w:sz w:val="28"/>
          <w:szCs w:val="28"/>
        </w:rPr>
      </w:pPr>
      <w:r w:rsidRPr="00A125FB">
        <w:rPr>
          <w:rFonts w:ascii="Times New Roman" w:eastAsia="TimesNewRomanPSMT" w:hAnsi="Times New Roman"/>
          <w:color w:val="000000"/>
          <w:spacing w:val="-1"/>
          <w:sz w:val="28"/>
          <w:szCs w:val="28"/>
        </w:rPr>
        <w:tab/>
      </w:r>
      <w:r w:rsidRPr="00A125FB">
        <w:rPr>
          <w:rFonts w:ascii="Times New Roman" w:eastAsia="TimesNewRomanPSMT" w:hAnsi="Times New Roman" w:cs="Times New Roman"/>
          <w:color w:val="000000"/>
          <w:sz w:val="28"/>
          <w:szCs w:val="28"/>
        </w:rPr>
        <w:t xml:space="preserve">Общая численность обучающихся дистанционно, не имеющих противопоказаний к работе на компьютере в Забайкальском крае, составляет - 251 человек. За период с 2009 по 2011 год в режим дистанционного образования включены 134 ребенка, что составило 52% от потребности. Еще на 125 детей-инвалидов приобретены специализированные аппаратно-программные комплексы. </w:t>
      </w:r>
    </w:p>
    <w:p w:rsidR="0081670A" w:rsidRDefault="0081670A" w:rsidP="00CE33E8">
      <w:pPr>
        <w:autoSpaceDE w:val="0"/>
        <w:spacing w:after="0" w:line="240" w:lineRule="auto"/>
        <w:jc w:val="both"/>
        <w:rPr>
          <w:rFonts w:ascii="Times New Roman" w:hAnsi="Times New Roman" w:cs="Times New Roman"/>
          <w:sz w:val="28"/>
          <w:szCs w:val="28"/>
        </w:rPr>
      </w:pPr>
    </w:p>
    <w:p w:rsidR="0081670A" w:rsidRDefault="0081670A" w:rsidP="00CE33E8">
      <w:pPr>
        <w:pStyle w:val="ListParagraph"/>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3.1.Дошкольное образование.</w:t>
      </w:r>
    </w:p>
    <w:p w:rsidR="0081670A" w:rsidRPr="00996D5B" w:rsidRDefault="0081670A" w:rsidP="003E575C">
      <w:pPr>
        <w:spacing w:after="0" w:line="240" w:lineRule="auto"/>
        <w:ind w:firstLine="708"/>
        <w:jc w:val="both"/>
        <w:rPr>
          <w:rFonts w:ascii="Times New Roman" w:hAnsi="Times New Roman" w:cs="Times New Roman"/>
          <w:sz w:val="28"/>
          <w:szCs w:val="28"/>
        </w:rPr>
      </w:pPr>
      <w:r w:rsidRPr="00996D5B">
        <w:rPr>
          <w:rFonts w:ascii="Times New Roman" w:hAnsi="Times New Roman" w:cs="Times New Roman"/>
          <w:sz w:val="28"/>
          <w:szCs w:val="28"/>
        </w:rPr>
        <w:t>Система дошкольного образования Забайкальского края многофункциональна и включает в себя:</w:t>
      </w:r>
    </w:p>
    <w:p w:rsidR="0081670A" w:rsidRPr="00996D5B"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6D5B">
        <w:rPr>
          <w:rFonts w:ascii="Times New Roman" w:hAnsi="Times New Roman" w:cs="Times New Roman"/>
          <w:sz w:val="28"/>
          <w:szCs w:val="28"/>
        </w:rPr>
        <w:t>458 муниципальных дошкольных образовательных учреждений;</w:t>
      </w:r>
    </w:p>
    <w:p w:rsidR="0081670A" w:rsidRPr="00996D5B"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6D5B">
        <w:rPr>
          <w:rFonts w:ascii="Times New Roman" w:hAnsi="Times New Roman" w:cs="Times New Roman"/>
          <w:sz w:val="28"/>
          <w:szCs w:val="28"/>
        </w:rPr>
        <w:t>1 образовательное учреждение для детей дошкольного и младшего школьного возраста;</w:t>
      </w:r>
    </w:p>
    <w:p w:rsidR="0081670A" w:rsidRPr="00996D5B"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6D5B">
        <w:rPr>
          <w:rFonts w:ascii="Times New Roman" w:hAnsi="Times New Roman" w:cs="Times New Roman"/>
          <w:sz w:val="28"/>
          <w:szCs w:val="28"/>
        </w:rPr>
        <w:t xml:space="preserve">4 негосударственных дошкольных образовательных учреждений (3 ДОУ относятся к АО «Российские железные дороги» и 1 ДОУ к сельскохозяйственному производственному кооперативу племенного завода имени 60 лет СССР); </w:t>
      </w:r>
    </w:p>
    <w:p w:rsidR="0081670A" w:rsidRPr="00996D5B"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6D5B">
        <w:rPr>
          <w:rFonts w:ascii="Times New Roman" w:hAnsi="Times New Roman" w:cs="Times New Roman"/>
          <w:sz w:val="28"/>
          <w:szCs w:val="28"/>
        </w:rPr>
        <w:t>17 детских садов, находящихся в ведении Министерства обороны Российской Федерации;</w:t>
      </w:r>
    </w:p>
    <w:p w:rsidR="0081670A" w:rsidRPr="00996D5B"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6D5B">
        <w:rPr>
          <w:rFonts w:ascii="Times New Roman" w:hAnsi="Times New Roman" w:cs="Times New Roman"/>
          <w:sz w:val="28"/>
          <w:szCs w:val="28"/>
        </w:rPr>
        <w:t>6 частных центров – «детских садов» («Улыбка» открылся в 2006 г., «Маленькая страна» – в 2009 г, «Изумрудный город», «Багульник», «Радуга» и «Катюша» – в 2011 г.)</w:t>
      </w:r>
    </w:p>
    <w:p w:rsidR="0081670A" w:rsidRPr="0035004C" w:rsidRDefault="0081670A" w:rsidP="003E575C">
      <w:pPr>
        <w:pStyle w:val="NormalWeb"/>
        <w:spacing w:after="0" w:afterAutospacing="0"/>
        <w:ind w:firstLine="708"/>
        <w:jc w:val="both"/>
        <w:rPr>
          <w:sz w:val="28"/>
          <w:szCs w:val="28"/>
        </w:rPr>
      </w:pPr>
      <w:r w:rsidRPr="0035004C">
        <w:rPr>
          <w:sz w:val="28"/>
          <w:szCs w:val="28"/>
        </w:rPr>
        <w:t>Всего на базе 76</w:t>
      </w:r>
      <w:r>
        <w:rPr>
          <w:sz w:val="28"/>
          <w:szCs w:val="28"/>
        </w:rPr>
        <w:t>3</w:t>
      </w:r>
      <w:r w:rsidRPr="0035004C">
        <w:rPr>
          <w:sz w:val="28"/>
          <w:szCs w:val="28"/>
        </w:rPr>
        <w:t xml:space="preserve"> учреждени</w:t>
      </w:r>
      <w:r>
        <w:rPr>
          <w:sz w:val="28"/>
          <w:szCs w:val="28"/>
        </w:rPr>
        <w:t>й</w:t>
      </w:r>
      <w:r w:rsidRPr="0035004C">
        <w:rPr>
          <w:sz w:val="28"/>
          <w:szCs w:val="28"/>
        </w:rPr>
        <w:t xml:space="preserve"> осуществляется </w:t>
      </w:r>
      <w:r>
        <w:rPr>
          <w:sz w:val="28"/>
          <w:szCs w:val="28"/>
        </w:rPr>
        <w:t>работа с детьми дошкольного возраста. В 2011 году продолж</w:t>
      </w:r>
      <w:r w:rsidRPr="005462C8">
        <w:rPr>
          <w:sz w:val="28"/>
          <w:szCs w:val="28"/>
        </w:rPr>
        <w:t>е</w:t>
      </w:r>
      <w:r>
        <w:rPr>
          <w:sz w:val="28"/>
          <w:szCs w:val="28"/>
        </w:rPr>
        <w:t>на целенаправленная</w:t>
      </w:r>
      <w:r w:rsidRPr="005462C8">
        <w:rPr>
          <w:sz w:val="28"/>
          <w:szCs w:val="28"/>
        </w:rPr>
        <w:t xml:space="preserve"> работа по увеличению мест для детей дошкольного возраста за счет оптимизации использования помещений в зданиях общеобразовательных школ</w:t>
      </w:r>
      <w:r>
        <w:rPr>
          <w:sz w:val="28"/>
          <w:szCs w:val="28"/>
        </w:rPr>
        <w:t>. На октябрь 2011 дети от 1,5 до 7 лет получают дошкольную образовательную услугу на базе: 271</w:t>
      </w:r>
      <w:r w:rsidRPr="00620489">
        <w:rPr>
          <w:sz w:val="28"/>
          <w:szCs w:val="28"/>
        </w:rPr>
        <w:t xml:space="preserve"> </w:t>
      </w:r>
      <w:r w:rsidRPr="00356386">
        <w:rPr>
          <w:sz w:val="28"/>
          <w:szCs w:val="28"/>
        </w:rPr>
        <w:t>общеобразовательн</w:t>
      </w:r>
      <w:r>
        <w:rPr>
          <w:sz w:val="28"/>
          <w:szCs w:val="28"/>
        </w:rPr>
        <w:t>ой</w:t>
      </w:r>
      <w:r w:rsidRPr="00356386">
        <w:rPr>
          <w:sz w:val="28"/>
          <w:szCs w:val="28"/>
        </w:rPr>
        <w:t xml:space="preserve"> </w:t>
      </w:r>
      <w:r w:rsidRPr="001D1CDE">
        <w:rPr>
          <w:sz w:val="28"/>
          <w:szCs w:val="28"/>
        </w:rPr>
        <w:t>школ</w:t>
      </w:r>
      <w:r>
        <w:rPr>
          <w:sz w:val="28"/>
          <w:szCs w:val="28"/>
        </w:rPr>
        <w:t xml:space="preserve">ы, 6 домов детского творчества. Кроме того, с детьми дошкольного возраста осуществляют работу </w:t>
      </w:r>
      <w:r w:rsidRPr="00404CCB">
        <w:rPr>
          <w:sz w:val="28"/>
          <w:szCs w:val="28"/>
        </w:rPr>
        <w:t>ООО «Психологический центр «Успех», МОУ дополнительного образования детей, центр эстетического образования «Орнамент</w:t>
      </w:r>
      <w:r>
        <w:rPr>
          <w:sz w:val="28"/>
          <w:szCs w:val="28"/>
        </w:rPr>
        <w:t xml:space="preserve">» и группы присмотра, </w:t>
      </w:r>
      <w:r w:rsidRPr="0035004C">
        <w:rPr>
          <w:sz w:val="28"/>
          <w:szCs w:val="28"/>
        </w:rPr>
        <w:t>организованны</w:t>
      </w:r>
      <w:r>
        <w:rPr>
          <w:sz w:val="28"/>
          <w:szCs w:val="28"/>
        </w:rPr>
        <w:t>е</w:t>
      </w:r>
      <w:r w:rsidRPr="0035004C">
        <w:rPr>
          <w:sz w:val="28"/>
          <w:szCs w:val="28"/>
        </w:rPr>
        <w:t xml:space="preserve"> индивидуальными предпринимателями. </w:t>
      </w:r>
    </w:p>
    <w:p w:rsidR="0081670A" w:rsidRPr="00F655E4" w:rsidRDefault="0081670A" w:rsidP="003E575C">
      <w:pPr>
        <w:spacing w:line="240" w:lineRule="auto"/>
        <w:ind w:firstLine="708"/>
        <w:jc w:val="both"/>
        <w:rPr>
          <w:rFonts w:ascii="Times New Roman" w:hAnsi="Times New Roman" w:cs="Times New Roman"/>
          <w:sz w:val="28"/>
          <w:szCs w:val="28"/>
        </w:rPr>
      </w:pPr>
      <w:r w:rsidRPr="00996D5B">
        <w:rPr>
          <w:rFonts w:ascii="Times New Roman" w:hAnsi="Times New Roman" w:cs="Times New Roman"/>
          <w:color w:val="000000"/>
          <w:sz w:val="28"/>
          <w:szCs w:val="28"/>
        </w:rPr>
        <w:t>Продолжается работа по поддержке развития вариативных форм дошкольного образования, в частности создания семейных групп. Совместно с государственной службой занятости населения Забайкальского края в 2011 году проводится работа по реализации мероприятия «Содействие</w:t>
      </w:r>
      <w:r w:rsidRPr="00996D5B">
        <w:rPr>
          <w:rFonts w:ascii="Times New Roman" w:hAnsi="Times New Roman" w:cs="Times New Roman"/>
          <w:sz w:val="28"/>
          <w:szCs w:val="28"/>
        </w:rPr>
        <w:t xml:space="preserve"> трудоустройству незанятых инвалидов, родителей, воспитывающих детей-инвалидов, многодетных родителей»</w:t>
      </w:r>
      <w:r>
        <w:rPr>
          <w:rFonts w:ascii="Times New Roman" w:hAnsi="Times New Roman" w:cs="Times New Roman"/>
          <w:color w:val="000000"/>
          <w:sz w:val="28"/>
          <w:szCs w:val="28"/>
        </w:rPr>
        <w:t>,</w:t>
      </w:r>
      <w:r w:rsidRPr="00996D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996D5B">
        <w:rPr>
          <w:rFonts w:ascii="Times New Roman" w:hAnsi="Times New Roman" w:cs="Times New Roman"/>
          <w:color w:val="000000"/>
          <w:sz w:val="28"/>
          <w:szCs w:val="28"/>
        </w:rPr>
        <w:t xml:space="preserve"> рамках </w:t>
      </w:r>
      <w:r>
        <w:rPr>
          <w:rFonts w:ascii="Times New Roman" w:hAnsi="Times New Roman" w:cs="Times New Roman"/>
          <w:color w:val="000000"/>
          <w:sz w:val="28"/>
          <w:szCs w:val="28"/>
        </w:rPr>
        <w:t>которого</w:t>
      </w:r>
      <w:r w:rsidRPr="00996D5B">
        <w:rPr>
          <w:rFonts w:ascii="Times New Roman" w:hAnsi="Times New Roman" w:cs="Times New Roman"/>
          <w:color w:val="000000"/>
          <w:sz w:val="28"/>
          <w:szCs w:val="28"/>
        </w:rPr>
        <w:t xml:space="preserve"> оказывается материальная поддержка в размере 50 тыс. рублей на </w:t>
      </w:r>
      <w:r w:rsidRPr="00996D5B">
        <w:rPr>
          <w:rFonts w:ascii="Times New Roman" w:hAnsi="Times New Roman" w:cs="Times New Roman"/>
          <w:sz w:val="28"/>
          <w:szCs w:val="28"/>
        </w:rPr>
        <w:t xml:space="preserve">1 постоянное рабочее место. Группы семейного воспитания являются структурными подразделениями муниципальных детских садов, на 1 декабря 2011 года работает 23 группы, их посещает 82 ребенок, из них в 2011 году открылось 19 групп с охватом 68 детей. В сравнении с 2009 годом произошло увеличение на 22 группы с дополнительным охватом 79 детей.  </w:t>
      </w:r>
    </w:p>
    <w:tbl>
      <w:tblPr>
        <w:tblW w:w="92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404"/>
        <w:gridCol w:w="1370"/>
        <w:gridCol w:w="1427"/>
        <w:gridCol w:w="1482"/>
      </w:tblGrid>
      <w:tr w:rsidR="0081670A" w:rsidRPr="00C62605">
        <w:trPr>
          <w:trHeight w:val="374"/>
        </w:trPr>
        <w:tc>
          <w:tcPr>
            <w:tcW w:w="540" w:type="dxa"/>
            <w:vMerge w:val="restart"/>
          </w:tcPr>
          <w:p w:rsidR="0081670A" w:rsidRPr="00C62605" w:rsidRDefault="0081670A" w:rsidP="00CE33E8">
            <w:pPr>
              <w:spacing w:after="0" w:line="240" w:lineRule="auto"/>
              <w:jc w:val="both"/>
              <w:rPr>
                <w:rFonts w:ascii="Times New Roman" w:hAnsi="Times New Roman" w:cs="Times New Roman"/>
                <w:sz w:val="20"/>
                <w:szCs w:val="20"/>
                <w:lang w:eastAsia="ru-RU"/>
              </w:rPr>
            </w:pPr>
            <w:r w:rsidRPr="00C62605">
              <w:rPr>
                <w:rFonts w:ascii="Times New Roman" w:hAnsi="Times New Roman" w:cs="Times New Roman"/>
                <w:sz w:val="20"/>
                <w:szCs w:val="20"/>
                <w:lang w:eastAsia="ru-RU"/>
              </w:rPr>
              <w:t>№ п/п</w:t>
            </w:r>
          </w:p>
        </w:tc>
        <w:tc>
          <w:tcPr>
            <w:tcW w:w="4404" w:type="dxa"/>
            <w:vMerge w:val="restart"/>
          </w:tcPr>
          <w:p w:rsidR="0081670A" w:rsidRPr="00C62605" w:rsidRDefault="0081670A" w:rsidP="00CE33E8">
            <w:pPr>
              <w:spacing w:after="0" w:line="240" w:lineRule="auto"/>
              <w:jc w:val="both"/>
              <w:rPr>
                <w:rFonts w:ascii="Times New Roman" w:hAnsi="Times New Roman" w:cs="Times New Roman"/>
                <w:sz w:val="20"/>
                <w:szCs w:val="20"/>
                <w:lang w:eastAsia="ru-RU"/>
              </w:rPr>
            </w:pPr>
            <w:r w:rsidRPr="00C62605">
              <w:rPr>
                <w:rFonts w:ascii="Times New Roman" w:hAnsi="Times New Roman" w:cs="Times New Roman"/>
                <w:spacing w:val="-10"/>
                <w:sz w:val="20"/>
                <w:szCs w:val="20"/>
                <w:lang w:eastAsia="ru-RU"/>
              </w:rPr>
              <w:t>Наименование муниципальных районов и городских округов</w:t>
            </w:r>
          </w:p>
        </w:tc>
        <w:tc>
          <w:tcPr>
            <w:tcW w:w="4279" w:type="dxa"/>
            <w:gridSpan w:val="3"/>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z w:val="20"/>
                <w:szCs w:val="20"/>
                <w:lang w:eastAsia="ru-RU"/>
              </w:rPr>
              <w:t>Количество семейных групп/ мест</w:t>
            </w:r>
          </w:p>
        </w:tc>
      </w:tr>
      <w:tr w:rsidR="0081670A" w:rsidRPr="00C62605">
        <w:trPr>
          <w:trHeight w:val="402"/>
        </w:trPr>
        <w:tc>
          <w:tcPr>
            <w:tcW w:w="540" w:type="dxa"/>
            <w:vMerge/>
          </w:tcPr>
          <w:p w:rsidR="0081670A" w:rsidRPr="00C62605" w:rsidRDefault="0081670A" w:rsidP="00CE33E8">
            <w:pPr>
              <w:spacing w:after="0" w:line="240" w:lineRule="auto"/>
              <w:jc w:val="both"/>
              <w:rPr>
                <w:rFonts w:ascii="Times New Roman" w:hAnsi="Times New Roman" w:cs="Times New Roman"/>
                <w:sz w:val="20"/>
                <w:szCs w:val="20"/>
                <w:lang w:eastAsia="ru-RU"/>
              </w:rPr>
            </w:pPr>
          </w:p>
        </w:tc>
        <w:tc>
          <w:tcPr>
            <w:tcW w:w="4404" w:type="dxa"/>
            <w:vMerge/>
          </w:tcPr>
          <w:p w:rsidR="0081670A" w:rsidRPr="00C62605" w:rsidRDefault="0081670A" w:rsidP="00CE33E8">
            <w:pPr>
              <w:spacing w:after="0" w:line="240" w:lineRule="auto"/>
              <w:jc w:val="both"/>
              <w:rPr>
                <w:rFonts w:ascii="Times New Roman" w:hAnsi="Times New Roman" w:cs="Times New Roman"/>
                <w:sz w:val="20"/>
                <w:szCs w:val="20"/>
                <w:lang w:eastAsia="ru-RU"/>
              </w:rPr>
            </w:pPr>
          </w:p>
        </w:tc>
        <w:tc>
          <w:tcPr>
            <w:tcW w:w="1370" w:type="dxa"/>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pacing w:val="-10"/>
                <w:sz w:val="20"/>
                <w:szCs w:val="20"/>
                <w:lang w:eastAsia="ru-RU"/>
              </w:rPr>
              <w:t>2009 г</w:t>
            </w:r>
          </w:p>
        </w:tc>
        <w:tc>
          <w:tcPr>
            <w:tcW w:w="1427" w:type="dxa"/>
          </w:tcPr>
          <w:p w:rsidR="0081670A" w:rsidRPr="00C62605" w:rsidRDefault="0081670A" w:rsidP="00CE33E8">
            <w:pPr>
              <w:tabs>
                <w:tab w:val="left" w:pos="318"/>
              </w:tabs>
              <w:spacing w:after="0" w:line="240" w:lineRule="auto"/>
              <w:jc w:val="center"/>
              <w:rPr>
                <w:rFonts w:ascii="Times New Roman" w:hAnsi="Times New Roman" w:cs="Times New Roman"/>
                <w:spacing w:val="-10"/>
                <w:sz w:val="20"/>
                <w:szCs w:val="20"/>
                <w:lang w:eastAsia="ru-RU"/>
              </w:rPr>
            </w:pPr>
            <w:r w:rsidRPr="00C62605">
              <w:rPr>
                <w:rFonts w:ascii="Times New Roman" w:hAnsi="Times New Roman" w:cs="Times New Roman"/>
                <w:spacing w:val="-10"/>
                <w:sz w:val="20"/>
                <w:szCs w:val="20"/>
                <w:lang w:eastAsia="ru-RU"/>
              </w:rPr>
              <w:t xml:space="preserve">2010 г. </w:t>
            </w:r>
          </w:p>
        </w:tc>
        <w:tc>
          <w:tcPr>
            <w:tcW w:w="1482" w:type="dxa"/>
          </w:tcPr>
          <w:p w:rsidR="0081670A" w:rsidRPr="00C62605" w:rsidRDefault="0081670A" w:rsidP="00CE33E8">
            <w:pPr>
              <w:tabs>
                <w:tab w:val="left" w:pos="318"/>
              </w:tabs>
              <w:spacing w:after="0" w:line="240" w:lineRule="auto"/>
              <w:jc w:val="center"/>
              <w:rPr>
                <w:rFonts w:ascii="Times New Roman" w:hAnsi="Times New Roman" w:cs="Times New Roman"/>
                <w:spacing w:val="-10"/>
                <w:sz w:val="20"/>
                <w:szCs w:val="20"/>
                <w:lang w:eastAsia="ru-RU"/>
              </w:rPr>
            </w:pPr>
            <w:r w:rsidRPr="00C62605">
              <w:rPr>
                <w:rFonts w:ascii="Times New Roman" w:hAnsi="Times New Roman" w:cs="Times New Roman"/>
                <w:color w:val="000000"/>
                <w:sz w:val="20"/>
                <w:szCs w:val="20"/>
                <w:lang w:eastAsia="ru-RU"/>
              </w:rPr>
              <w:t xml:space="preserve">2011 г </w:t>
            </w:r>
          </w:p>
        </w:tc>
      </w:tr>
      <w:tr w:rsidR="0081670A" w:rsidRPr="00C62605">
        <w:trPr>
          <w:trHeight w:val="402"/>
        </w:trPr>
        <w:tc>
          <w:tcPr>
            <w:tcW w:w="540" w:type="dxa"/>
          </w:tcPr>
          <w:p w:rsidR="0081670A" w:rsidRPr="00C62605" w:rsidRDefault="0081670A" w:rsidP="00CE33E8">
            <w:pPr>
              <w:spacing w:after="0" w:line="240" w:lineRule="auto"/>
              <w:jc w:val="both"/>
              <w:rPr>
                <w:rFonts w:ascii="Times New Roman" w:hAnsi="Times New Roman" w:cs="Times New Roman"/>
                <w:sz w:val="20"/>
                <w:szCs w:val="20"/>
                <w:lang w:eastAsia="ru-RU"/>
              </w:rPr>
            </w:pPr>
            <w:r w:rsidRPr="00C62605">
              <w:rPr>
                <w:rFonts w:ascii="Times New Roman" w:hAnsi="Times New Roman" w:cs="Times New Roman"/>
                <w:sz w:val="20"/>
                <w:szCs w:val="20"/>
                <w:lang w:eastAsia="ru-RU"/>
              </w:rPr>
              <w:t xml:space="preserve">1. </w:t>
            </w:r>
          </w:p>
        </w:tc>
        <w:tc>
          <w:tcPr>
            <w:tcW w:w="4404" w:type="dxa"/>
          </w:tcPr>
          <w:p w:rsidR="0081670A" w:rsidRPr="00C62605" w:rsidRDefault="0081670A" w:rsidP="00CE33E8">
            <w:pPr>
              <w:spacing w:after="0" w:line="240" w:lineRule="auto"/>
              <w:rPr>
                <w:rFonts w:ascii="Times New Roman" w:hAnsi="Times New Roman" w:cs="Times New Roman"/>
                <w:spacing w:val="-10"/>
                <w:sz w:val="20"/>
                <w:szCs w:val="20"/>
                <w:lang w:eastAsia="ru-RU"/>
              </w:rPr>
            </w:pPr>
            <w:r w:rsidRPr="00C62605">
              <w:rPr>
                <w:rFonts w:ascii="Times New Roman" w:hAnsi="Times New Roman" w:cs="Times New Roman"/>
                <w:spacing w:val="-10"/>
                <w:sz w:val="20"/>
                <w:szCs w:val="20"/>
                <w:lang w:eastAsia="ru-RU"/>
              </w:rPr>
              <w:t>Муниципальный район «Агинский район»</w:t>
            </w:r>
          </w:p>
        </w:tc>
        <w:tc>
          <w:tcPr>
            <w:tcW w:w="1370" w:type="dxa"/>
          </w:tcPr>
          <w:p w:rsidR="0081670A" w:rsidRPr="00C62605" w:rsidRDefault="0081670A" w:rsidP="00CE33E8">
            <w:pPr>
              <w:spacing w:after="0" w:line="240" w:lineRule="auto"/>
              <w:jc w:val="center"/>
              <w:rPr>
                <w:rFonts w:ascii="Times New Roman" w:hAnsi="Times New Roman" w:cs="Times New Roman"/>
                <w:sz w:val="20"/>
                <w:szCs w:val="20"/>
                <w:lang w:eastAsia="ru-RU"/>
              </w:rPr>
            </w:pPr>
          </w:p>
        </w:tc>
        <w:tc>
          <w:tcPr>
            <w:tcW w:w="1427" w:type="dxa"/>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z w:val="20"/>
                <w:szCs w:val="20"/>
                <w:lang w:eastAsia="ru-RU"/>
              </w:rPr>
              <w:t>1/5</w:t>
            </w:r>
          </w:p>
        </w:tc>
        <w:tc>
          <w:tcPr>
            <w:tcW w:w="1482" w:type="dxa"/>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z w:val="20"/>
                <w:szCs w:val="20"/>
                <w:lang w:eastAsia="ru-RU"/>
              </w:rPr>
              <w:t>1/5</w:t>
            </w:r>
          </w:p>
        </w:tc>
      </w:tr>
      <w:tr w:rsidR="0081670A" w:rsidRPr="00C62605">
        <w:trPr>
          <w:trHeight w:val="402"/>
        </w:trPr>
        <w:tc>
          <w:tcPr>
            <w:tcW w:w="540" w:type="dxa"/>
          </w:tcPr>
          <w:p w:rsidR="0081670A" w:rsidRPr="00C62605" w:rsidRDefault="0081670A" w:rsidP="00CE33E8">
            <w:pPr>
              <w:spacing w:after="0" w:line="240" w:lineRule="auto"/>
              <w:jc w:val="both"/>
              <w:rPr>
                <w:rFonts w:ascii="Times New Roman" w:hAnsi="Times New Roman" w:cs="Times New Roman"/>
                <w:sz w:val="20"/>
                <w:szCs w:val="20"/>
                <w:lang w:eastAsia="ru-RU"/>
              </w:rPr>
            </w:pPr>
            <w:r w:rsidRPr="00C62605">
              <w:rPr>
                <w:rFonts w:ascii="Times New Roman" w:hAnsi="Times New Roman" w:cs="Times New Roman"/>
                <w:sz w:val="20"/>
                <w:szCs w:val="20"/>
                <w:lang w:eastAsia="ru-RU"/>
              </w:rPr>
              <w:t>2</w:t>
            </w:r>
          </w:p>
        </w:tc>
        <w:tc>
          <w:tcPr>
            <w:tcW w:w="4404" w:type="dxa"/>
          </w:tcPr>
          <w:p w:rsidR="0081670A" w:rsidRPr="00C62605" w:rsidRDefault="0081670A" w:rsidP="00CE33E8">
            <w:pPr>
              <w:spacing w:after="0" w:line="240" w:lineRule="auto"/>
              <w:rPr>
                <w:rFonts w:ascii="Times New Roman" w:hAnsi="Times New Roman" w:cs="Times New Roman"/>
                <w:spacing w:val="-10"/>
                <w:sz w:val="20"/>
                <w:szCs w:val="20"/>
                <w:lang w:eastAsia="ru-RU"/>
              </w:rPr>
            </w:pPr>
            <w:r w:rsidRPr="00C62605">
              <w:rPr>
                <w:rFonts w:ascii="Times New Roman" w:hAnsi="Times New Roman" w:cs="Times New Roman"/>
                <w:spacing w:val="-10"/>
                <w:sz w:val="20"/>
                <w:szCs w:val="20"/>
                <w:lang w:eastAsia="ru-RU"/>
              </w:rPr>
              <w:t>Муниципальный район «Борзинский район»</w:t>
            </w:r>
          </w:p>
        </w:tc>
        <w:tc>
          <w:tcPr>
            <w:tcW w:w="1370" w:type="dxa"/>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z w:val="20"/>
                <w:szCs w:val="20"/>
                <w:lang w:eastAsia="ru-RU"/>
              </w:rPr>
              <w:t>1/3</w:t>
            </w:r>
          </w:p>
        </w:tc>
        <w:tc>
          <w:tcPr>
            <w:tcW w:w="1427" w:type="dxa"/>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z w:val="20"/>
                <w:szCs w:val="20"/>
                <w:lang w:eastAsia="ru-RU"/>
              </w:rPr>
              <w:t>1/3</w:t>
            </w:r>
          </w:p>
        </w:tc>
        <w:tc>
          <w:tcPr>
            <w:tcW w:w="1482" w:type="dxa"/>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z w:val="20"/>
                <w:szCs w:val="20"/>
                <w:lang w:eastAsia="ru-RU"/>
              </w:rPr>
              <w:t>1/3</w:t>
            </w:r>
          </w:p>
        </w:tc>
      </w:tr>
      <w:tr w:rsidR="0081670A" w:rsidRPr="00C62605">
        <w:trPr>
          <w:trHeight w:val="402"/>
        </w:trPr>
        <w:tc>
          <w:tcPr>
            <w:tcW w:w="540" w:type="dxa"/>
          </w:tcPr>
          <w:p w:rsidR="0081670A" w:rsidRPr="00C62605" w:rsidRDefault="0081670A" w:rsidP="00CE33E8">
            <w:pPr>
              <w:spacing w:after="0" w:line="240" w:lineRule="auto"/>
              <w:jc w:val="both"/>
              <w:rPr>
                <w:rFonts w:ascii="Times New Roman" w:hAnsi="Times New Roman" w:cs="Times New Roman"/>
                <w:sz w:val="20"/>
                <w:szCs w:val="20"/>
                <w:lang w:eastAsia="ru-RU"/>
              </w:rPr>
            </w:pPr>
            <w:r w:rsidRPr="00C62605">
              <w:rPr>
                <w:rFonts w:ascii="Times New Roman" w:hAnsi="Times New Roman" w:cs="Times New Roman"/>
                <w:sz w:val="20"/>
                <w:szCs w:val="20"/>
                <w:lang w:eastAsia="ru-RU"/>
              </w:rPr>
              <w:t>3</w:t>
            </w:r>
          </w:p>
        </w:tc>
        <w:tc>
          <w:tcPr>
            <w:tcW w:w="4404" w:type="dxa"/>
          </w:tcPr>
          <w:p w:rsidR="0081670A" w:rsidRPr="00C62605" w:rsidRDefault="0081670A" w:rsidP="00CE33E8">
            <w:pPr>
              <w:spacing w:after="0" w:line="240" w:lineRule="auto"/>
              <w:rPr>
                <w:rFonts w:ascii="Times New Roman" w:hAnsi="Times New Roman" w:cs="Times New Roman"/>
                <w:spacing w:val="-10"/>
                <w:sz w:val="20"/>
                <w:szCs w:val="20"/>
                <w:lang w:eastAsia="ru-RU"/>
              </w:rPr>
            </w:pPr>
            <w:r w:rsidRPr="00C62605">
              <w:rPr>
                <w:rFonts w:ascii="Times New Roman" w:hAnsi="Times New Roman" w:cs="Times New Roman"/>
                <w:spacing w:val="-10"/>
                <w:sz w:val="20"/>
                <w:szCs w:val="20"/>
                <w:lang w:eastAsia="ru-RU"/>
              </w:rPr>
              <w:t xml:space="preserve">Муниципальный район «Могойтуйский район» </w:t>
            </w:r>
          </w:p>
        </w:tc>
        <w:tc>
          <w:tcPr>
            <w:tcW w:w="1370" w:type="dxa"/>
          </w:tcPr>
          <w:p w:rsidR="0081670A" w:rsidRPr="00C62605" w:rsidRDefault="0081670A" w:rsidP="00CE33E8">
            <w:pPr>
              <w:spacing w:after="0" w:line="240" w:lineRule="auto"/>
              <w:jc w:val="center"/>
              <w:rPr>
                <w:rFonts w:ascii="Times New Roman" w:hAnsi="Times New Roman" w:cs="Times New Roman"/>
                <w:sz w:val="20"/>
                <w:szCs w:val="20"/>
                <w:lang w:eastAsia="ru-RU"/>
              </w:rPr>
            </w:pPr>
          </w:p>
        </w:tc>
        <w:tc>
          <w:tcPr>
            <w:tcW w:w="1427" w:type="dxa"/>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z w:val="20"/>
                <w:szCs w:val="20"/>
                <w:lang w:eastAsia="ru-RU"/>
              </w:rPr>
              <w:t>2/6</w:t>
            </w:r>
          </w:p>
        </w:tc>
        <w:tc>
          <w:tcPr>
            <w:tcW w:w="1482" w:type="dxa"/>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z w:val="20"/>
                <w:szCs w:val="20"/>
                <w:lang w:eastAsia="ru-RU"/>
              </w:rPr>
              <w:t>7/ 22</w:t>
            </w:r>
          </w:p>
        </w:tc>
      </w:tr>
      <w:tr w:rsidR="0081670A" w:rsidRPr="00C62605">
        <w:trPr>
          <w:trHeight w:val="402"/>
        </w:trPr>
        <w:tc>
          <w:tcPr>
            <w:tcW w:w="540" w:type="dxa"/>
          </w:tcPr>
          <w:p w:rsidR="0081670A" w:rsidRPr="00C62605" w:rsidRDefault="0081670A" w:rsidP="00CE33E8">
            <w:pPr>
              <w:spacing w:after="0" w:line="240" w:lineRule="auto"/>
              <w:jc w:val="both"/>
              <w:rPr>
                <w:rFonts w:ascii="Times New Roman" w:hAnsi="Times New Roman" w:cs="Times New Roman"/>
                <w:sz w:val="20"/>
                <w:szCs w:val="20"/>
                <w:lang w:eastAsia="ru-RU"/>
              </w:rPr>
            </w:pPr>
            <w:r w:rsidRPr="00C62605">
              <w:rPr>
                <w:rFonts w:ascii="Times New Roman" w:hAnsi="Times New Roman" w:cs="Times New Roman"/>
                <w:sz w:val="20"/>
                <w:szCs w:val="20"/>
                <w:lang w:eastAsia="ru-RU"/>
              </w:rPr>
              <w:t>4</w:t>
            </w:r>
          </w:p>
        </w:tc>
        <w:tc>
          <w:tcPr>
            <w:tcW w:w="4404" w:type="dxa"/>
          </w:tcPr>
          <w:p w:rsidR="0081670A" w:rsidRPr="00C62605" w:rsidRDefault="0081670A" w:rsidP="00CE33E8">
            <w:pPr>
              <w:spacing w:after="0" w:line="240" w:lineRule="auto"/>
              <w:rPr>
                <w:rFonts w:ascii="Times New Roman" w:hAnsi="Times New Roman" w:cs="Times New Roman"/>
                <w:spacing w:val="-10"/>
                <w:sz w:val="20"/>
                <w:szCs w:val="20"/>
                <w:lang w:eastAsia="ru-RU"/>
              </w:rPr>
            </w:pPr>
            <w:r w:rsidRPr="00C62605">
              <w:rPr>
                <w:rFonts w:ascii="Times New Roman" w:hAnsi="Times New Roman" w:cs="Times New Roman"/>
                <w:spacing w:val="-10"/>
                <w:sz w:val="20"/>
                <w:szCs w:val="20"/>
                <w:lang w:eastAsia="ru-RU"/>
              </w:rPr>
              <w:t>Муниципальный район «Каларский район»</w:t>
            </w:r>
          </w:p>
        </w:tc>
        <w:tc>
          <w:tcPr>
            <w:tcW w:w="1370" w:type="dxa"/>
          </w:tcPr>
          <w:p w:rsidR="0081670A" w:rsidRPr="00C62605" w:rsidRDefault="0081670A" w:rsidP="00CE33E8">
            <w:pPr>
              <w:spacing w:after="0" w:line="240" w:lineRule="auto"/>
              <w:jc w:val="center"/>
              <w:rPr>
                <w:rFonts w:ascii="Times New Roman" w:hAnsi="Times New Roman" w:cs="Times New Roman"/>
                <w:sz w:val="20"/>
                <w:szCs w:val="20"/>
                <w:lang w:eastAsia="ru-RU"/>
              </w:rPr>
            </w:pPr>
          </w:p>
        </w:tc>
        <w:tc>
          <w:tcPr>
            <w:tcW w:w="1427" w:type="dxa"/>
          </w:tcPr>
          <w:p w:rsidR="0081670A" w:rsidRPr="00C62605" w:rsidRDefault="0081670A" w:rsidP="00CE33E8">
            <w:pPr>
              <w:spacing w:after="0" w:line="240" w:lineRule="auto"/>
              <w:jc w:val="center"/>
              <w:rPr>
                <w:rFonts w:ascii="Times New Roman" w:hAnsi="Times New Roman" w:cs="Times New Roman"/>
                <w:sz w:val="20"/>
                <w:szCs w:val="20"/>
                <w:lang w:eastAsia="ru-RU"/>
              </w:rPr>
            </w:pPr>
          </w:p>
        </w:tc>
        <w:tc>
          <w:tcPr>
            <w:tcW w:w="1482" w:type="dxa"/>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z w:val="20"/>
                <w:szCs w:val="20"/>
                <w:lang w:eastAsia="ru-RU"/>
              </w:rPr>
              <w:t>1/8</w:t>
            </w:r>
          </w:p>
        </w:tc>
      </w:tr>
      <w:tr w:rsidR="0081670A" w:rsidRPr="00C62605">
        <w:trPr>
          <w:trHeight w:val="402"/>
        </w:trPr>
        <w:tc>
          <w:tcPr>
            <w:tcW w:w="540" w:type="dxa"/>
          </w:tcPr>
          <w:p w:rsidR="0081670A" w:rsidRPr="00C62605" w:rsidRDefault="0081670A" w:rsidP="00CE33E8">
            <w:pPr>
              <w:spacing w:after="0" w:line="240" w:lineRule="auto"/>
              <w:jc w:val="both"/>
              <w:rPr>
                <w:rFonts w:ascii="Times New Roman" w:hAnsi="Times New Roman" w:cs="Times New Roman"/>
                <w:sz w:val="20"/>
                <w:szCs w:val="20"/>
                <w:lang w:eastAsia="ru-RU"/>
              </w:rPr>
            </w:pPr>
            <w:r w:rsidRPr="00C62605">
              <w:rPr>
                <w:rFonts w:ascii="Times New Roman" w:hAnsi="Times New Roman" w:cs="Times New Roman"/>
                <w:sz w:val="20"/>
                <w:szCs w:val="20"/>
                <w:lang w:eastAsia="ru-RU"/>
              </w:rPr>
              <w:t>5</w:t>
            </w:r>
          </w:p>
        </w:tc>
        <w:tc>
          <w:tcPr>
            <w:tcW w:w="4404" w:type="dxa"/>
          </w:tcPr>
          <w:p w:rsidR="0081670A" w:rsidRPr="00C62605" w:rsidRDefault="0081670A" w:rsidP="00CE33E8">
            <w:pPr>
              <w:spacing w:after="0" w:line="240" w:lineRule="auto"/>
              <w:rPr>
                <w:rFonts w:ascii="Times New Roman" w:hAnsi="Times New Roman" w:cs="Times New Roman"/>
                <w:spacing w:val="-10"/>
                <w:sz w:val="20"/>
                <w:szCs w:val="20"/>
                <w:lang w:eastAsia="ru-RU"/>
              </w:rPr>
            </w:pPr>
            <w:r w:rsidRPr="00C62605">
              <w:rPr>
                <w:rFonts w:ascii="Times New Roman" w:hAnsi="Times New Roman" w:cs="Times New Roman"/>
                <w:spacing w:val="-10"/>
                <w:sz w:val="20"/>
                <w:szCs w:val="20"/>
                <w:lang w:eastAsia="ru-RU"/>
              </w:rPr>
              <w:t>Муниципальный район «Карымский район»</w:t>
            </w:r>
          </w:p>
        </w:tc>
        <w:tc>
          <w:tcPr>
            <w:tcW w:w="1370" w:type="dxa"/>
          </w:tcPr>
          <w:p w:rsidR="0081670A" w:rsidRPr="00C62605" w:rsidRDefault="0081670A" w:rsidP="00CE33E8">
            <w:pPr>
              <w:spacing w:after="0" w:line="240" w:lineRule="auto"/>
              <w:jc w:val="center"/>
              <w:rPr>
                <w:rFonts w:ascii="Times New Roman" w:hAnsi="Times New Roman" w:cs="Times New Roman"/>
                <w:sz w:val="20"/>
                <w:szCs w:val="20"/>
                <w:lang w:eastAsia="ru-RU"/>
              </w:rPr>
            </w:pPr>
          </w:p>
        </w:tc>
        <w:tc>
          <w:tcPr>
            <w:tcW w:w="1427" w:type="dxa"/>
          </w:tcPr>
          <w:p w:rsidR="0081670A" w:rsidRPr="00C62605" w:rsidRDefault="0081670A" w:rsidP="00CE33E8">
            <w:pPr>
              <w:spacing w:after="0" w:line="240" w:lineRule="auto"/>
              <w:jc w:val="center"/>
              <w:rPr>
                <w:rFonts w:ascii="Times New Roman" w:hAnsi="Times New Roman" w:cs="Times New Roman"/>
                <w:sz w:val="20"/>
                <w:szCs w:val="20"/>
                <w:lang w:eastAsia="ru-RU"/>
              </w:rPr>
            </w:pPr>
          </w:p>
        </w:tc>
        <w:tc>
          <w:tcPr>
            <w:tcW w:w="1482" w:type="dxa"/>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z w:val="20"/>
                <w:szCs w:val="20"/>
                <w:lang w:eastAsia="ru-RU"/>
              </w:rPr>
              <w:t>2/4</w:t>
            </w:r>
          </w:p>
        </w:tc>
      </w:tr>
      <w:tr w:rsidR="0081670A" w:rsidRPr="00C62605">
        <w:trPr>
          <w:trHeight w:val="402"/>
        </w:trPr>
        <w:tc>
          <w:tcPr>
            <w:tcW w:w="540" w:type="dxa"/>
          </w:tcPr>
          <w:p w:rsidR="0081670A" w:rsidRPr="00C62605" w:rsidRDefault="0081670A" w:rsidP="00CE33E8">
            <w:pPr>
              <w:spacing w:after="0" w:line="240" w:lineRule="auto"/>
              <w:jc w:val="both"/>
              <w:rPr>
                <w:rFonts w:ascii="Times New Roman" w:hAnsi="Times New Roman" w:cs="Times New Roman"/>
                <w:sz w:val="20"/>
                <w:szCs w:val="20"/>
                <w:lang w:eastAsia="ru-RU"/>
              </w:rPr>
            </w:pPr>
            <w:r w:rsidRPr="00C62605">
              <w:rPr>
                <w:rFonts w:ascii="Times New Roman" w:hAnsi="Times New Roman" w:cs="Times New Roman"/>
                <w:sz w:val="20"/>
                <w:szCs w:val="20"/>
                <w:lang w:eastAsia="ru-RU"/>
              </w:rPr>
              <w:t>6</w:t>
            </w:r>
          </w:p>
        </w:tc>
        <w:tc>
          <w:tcPr>
            <w:tcW w:w="4404" w:type="dxa"/>
          </w:tcPr>
          <w:p w:rsidR="0081670A" w:rsidRPr="00C62605" w:rsidRDefault="0081670A" w:rsidP="00CE33E8">
            <w:pPr>
              <w:spacing w:after="0" w:line="240" w:lineRule="auto"/>
              <w:rPr>
                <w:rFonts w:ascii="Times New Roman" w:hAnsi="Times New Roman" w:cs="Times New Roman"/>
                <w:spacing w:val="-10"/>
                <w:sz w:val="20"/>
                <w:szCs w:val="20"/>
                <w:lang w:eastAsia="ru-RU"/>
              </w:rPr>
            </w:pPr>
            <w:r w:rsidRPr="00C62605">
              <w:rPr>
                <w:rFonts w:ascii="Times New Roman" w:hAnsi="Times New Roman" w:cs="Times New Roman"/>
                <w:spacing w:val="-10"/>
                <w:sz w:val="20"/>
                <w:szCs w:val="20"/>
                <w:lang w:eastAsia="ru-RU"/>
              </w:rPr>
              <w:t>Городской округ «Город Чита»</w:t>
            </w:r>
          </w:p>
        </w:tc>
        <w:tc>
          <w:tcPr>
            <w:tcW w:w="1370" w:type="dxa"/>
          </w:tcPr>
          <w:p w:rsidR="0081670A" w:rsidRPr="00C62605" w:rsidRDefault="0081670A" w:rsidP="00CE33E8">
            <w:pPr>
              <w:spacing w:after="0" w:line="240" w:lineRule="auto"/>
              <w:jc w:val="center"/>
              <w:rPr>
                <w:rFonts w:ascii="Times New Roman" w:hAnsi="Times New Roman" w:cs="Times New Roman"/>
                <w:sz w:val="20"/>
                <w:szCs w:val="20"/>
                <w:lang w:eastAsia="ru-RU"/>
              </w:rPr>
            </w:pPr>
          </w:p>
        </w:tc>
        <w:tc>
          <w:tcPr>
            <w:tcW w:w="1427" w:type="dxa"/>
          </w:tcPr>
          <w:p w:rsidR="0081670A" w:rsidRPr="00C62605" w:rsidRDefault="0081670A" w:rsidP="00CE33E8">
            <w:pPr>
              <w:spacing w:after="0" w:line="240" w:lineRule="auto"/>
              <w:jc w:val="center"/>
              <w:rPr>
                <w:rFonts w:ascii="Times New Roman" w:hAnsi="Times New Roman" w:cs="Times New Roman"/>
                <w:sz w:val="20"/>
                <w:szCs w:val="20"/>
                <w:lang w:eastAsia="ru-RU"/>
              </w:rPr>
            </w:pPr>
          </w:p>
        </w:tc>
        <w:tc>
          <w:tcPr>
            <w:tcW w:w="1482" w:type="dxa"/>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z w:val="20"/>
                <w:szCs w:val="20"/>
                <w:lang w:eastAsia="ru-RU"/>
              </w:rPr>
              <w:t>10/35</w:t>
            </w:r>
          </w:p>
        </w:tc>
      </w:tr>
      <w:tr w:rsidR="0081670A" w:rsidRPr="00C62605">
        <w:trPr>
          <w:trHeight w:val="402"/>
        </w:trPr>
        <w:tc>
          <w:tcPr>
            <w:tcW w:w="540" w:type="dxa"/>
          </w:tcPr>
          <w:p w:rsidR="0081670A" w:rsidRPr="00C62605" w:rsidRDefault="0081670A" w:rsidP="00CE33E8">
            <w:pPr>
              <w:spacing w:after="0" w:line="240" w:lineRule="auto"/>
              <w:jc w:val="both"/>
              <w:rPr>
                <w:rFonts w:ascii="Times New Roman" w:hAnsi="Times New Roman" w:cs="Times New Roman"/>
                <w:sz w:val="20"/>
                <w:szCs w:val="20"/>
                <w:lang w:eastAsia="ru-RU"/>
              </w:rPr>
            </w:pPr>
            <w:r w:rsidRPr="00C62605">
              <w:rPr>
                <w:rFonts w:ascii="Times New Roman" w:hAnsi="Times New Roman" w:cs="Times New Roman"/>
                <w:sz w:val="20"/>
                <w:szCs w:val="20"/>
                <w:lang w:eastAsia="ru-RU"/>
              </w:rPr>
              <w:t>7</w:t>
            </w:r>
          </w:p>
        </w:tc>
        <w:tc>
          <w:tcPr>
            <w:tcW w:w="4404" w:type="dxa"/>
          </w:tcPr>
          <w:p w:rsidR="0081670A" w:rsidRPr="00C62605" w:rsidRDefault="0081670A" w:rsidP="00CE33E8">
            <w:pPr>
              <w:spacing w:after="0" w:line="240" w:lineRule="auto"/>
              <w:rPr>
                <w:rFonts w:ascii="Times New Roman" w:hAnsi="Times New Roman" w:cs="Times New Roman"/>
                <w:spacing w:val="-10"/>
                <w:sz w:val="20"/>
                <w:szCs w:val="20"/>
                <w:lang w:eastAsia="ru-RU"/>
              </w:rPr>
            </w:pPr>
            <w:r w:rsidRPr="00C62605">
              <w:rPr>
                <w:rFonts w:ascii="Times New Roman" w:hAnsi="Times New Roman" w:cs="Times New Roman"/>
                <w:spacing w:val="-10"/>
                <w:sz w:val="20"/>
                <w:szCs w:val="20"/>
                <w:lang w:eastAsia="ru-RU"/>
              </w:rPr>
              <w:t>Городской округ «Поселок Агинское»</w:t>
            </w:r>
          </w:p>
        </w:tc>
        <w:tc>
          <w:tcPr>
            <w:tcW w:w="1370" w:type="dxa"/>
          </w:tcPr>
          <w:p w:rsidR="0081670A" w:rsidRPr="00C62605" w:rsidRDefault="0081670A" w:rsidP="00CE33E8">
            <w:pPr>
              <w:spacing w:after="0" w:line="240" w:lineRule="auto"/>
              <w:jc w:val="center"/>
              <w:rPr>
                <w:rFonts w:ascii="Times New Roman" w:hAnsi="Times New Roman" w:cs="Times New Roman"/>
                <w:sz w:val="20"/>
                <w:szCs w:val="20"/>
                <w:lang w:eastAsia="ru-RU"/>
              </w:rPr>
            </w:pPr>
          </w:p>
        </w:tc>
        <w:tc>
          <w:tcPr>
            <w:tcW w:w="1427" w:type="dxa"/>
          </w:tcPr>
          <w:p w:rsidR="0081670A" w:rsidRPr="00C62605" w:rsidRDefault="0081670A" w:rsidP="00CE33E8">
            <w:pPr>
              <w:spacing w:after="0" w:line="240" w:lineRule="auto"/>
              <w:jc w:val="center"/>
              <w:rPr>
                <w:rFonts w:ascii="Times New Roman" w:hAnsi="Times New Roman" w:cs="Times New Roman"/>
                <w:sz w:val="20"/>
                <w:szCs w:val="20"/>
                <w:lang w:eastAsia="ru-RU"/>
              </w:rPr>
            </w:pPr>
          </w:p>
        </w:tc>
        <w:tc>
          <w:tcPr>
            <w:tcW w:w="1482" w:type="dxa"/>
          </w:tcPr>
          <w:p w:rsidR="0081670A" w:rsidRPr="00C62605" w:rsidRDefault="0081670A" w:rsidP="00CE33E8">
            <w:pPr>
              <w:spacing w:after="0" w:line="240" w:lineRule="auto"/>
              <w:jc w:val="center"/>
              <w:rPr>
                <w:rFonts w:ascii="Times New Roman" w:hAnsi="Times New Roman" w:cs="Times New Roman"/>
                <w:sz w:val="20"/>
                <w:szCs w:val="20"/>
                <w:lang w:eastAsia="ru-RU"/>
              </w:rPr>
            </w:pPr>
            <w:r w:rsidRPr="00C62605">
              <w:rPr>
                <w:rFonts w:ascii="Times New Roman" w:hAnsi="Times New Roman" w:cs="Times New Roman"/>
                <w:sz w:val="20"/>
                <w:szCs w:val="20"/>
                <w:lang w:eastAsia="ru-RU"/>
              </w:rPr>
              <w:t>1/5</w:t>
            </w:r>
          </w:p>
        </w:tc>
      </w:tr>
      <w:tr w:rsidR="0081670A" w:rsidRPr="00C62605">
        <w:trPr>
          <w:trHeight w:val="402"/>
        </w:trPr>
        <w:tc>
          <w:tcPr>
            <w:tcW w:w="540" w:type="dxa"/>
          </w:tcPr>
          <w:p w:rsidR="0081670A" w:rsidRPr="00C62605" w:rsidRDefault="0081670A" w:rsidP="00CE33E8">
            <w:pPr>
              <w:spacing w:after="0" w:line="240" w:lineRule="auto"/>
              <w:jc w:val="center"/>
              <w:rPr>
                <w:rFonts w:ascii="Times New Roman" w:hAnsi="Times New Roman" w:cs="Times New Roman"/>
                <w:sz w:val="20"/>
                <w:szCs w:val="20"/>
                <w:lang w:eastAsia="ru-RU"/>
              </w:rPr>
            </w:pPr>
          </w:p>
        </w:tc>
        <w:tc>
          <w:tcPr>
            <w:tcW w:w="4404" w:type="dxa"/>
          </w:tcPr>
          <w:p w:rsidR="0081670A" w:rsidRPr="00C62605" w:rsidRDefault="0081670A" w:rsidP="00CE33E8">
            <w:pPr>
              <w:spacing w:after="0" w:line="240" w:lineRule="auto"/>
              <w:jc w:val="center"/>
              <w:rPr>
                <w:rFonts w:ascii="Times New Roman" w:hAnsi="Times New Roman" w:cs="Times New Roman"/>
                <w:b/>
                <w:bCs/>
                <w:spacing w:val="-10"/>
                <w:sz w:val="20"/>
                <w:szCs w:val="20"/>
                <w:lang w:eastAsia="ru-RU"/>
              </w:rPr>
            </w:pPr>
            <w:r w:rsidRPr="00C62605">
              <w:rPr>
                <w:rFonts w:ascii="Times New Roman" w:hAnsi="Times New Roman" w:cs="Times New Roman"/>
                <w:b/>
                <w:bCs/>
                <w:spacing w:val="-10"/>
                <w:sz w:val="20"/>
                <w:szCs w:val="20"/>
                <w:lang w:eastAsia="ru-RU"/>
              </w:rPr>
              <w:t>Итого</w:t>
            </w:r>
          </w:p>
        </w:tc>
        <w:tc>
          <w:tcPr>
            <w:tcW w:w="1370" w:type="dxa"/>
          </w:tcPr>
          <w:p w:rsidR="0081670A" w:rsidRPr="00C62605" w:rsidRDefault="0081670A" w:rsidP="00CE33E8">
            <w:pPr>
              <w:spacing w:after="0" w:line="240" w:lineRule="auto"/>
              <w:jc w:val="center"/>
              <w:rPr>
                <w:rFonts w:ascii="Times New Roman" w:hAnsi="Times New Roman" w:cs="Times New Roman"/>
                <w:b/>
                <w:bCs/>
                <w:sz w:val="20"/>
                <w:szCs w:val="20"/>
                <w:lang w:eastAsia="ru-RU"/>
              </w:rPr>
            </w:pPr>
            <w:r w:rsidRPr="00C62605">
              <w:rPr>
                <w:rFonts w:ascii="Times New Roman" w:hAnsi="Times New Roman" w:cs="Times New Roman"/>
                <w:b/>
                <w:bCs/>
                <w:sz w:val="20"/>
                <w:szCs w:val="20"/>
                <w:lang w:eastAsia="ru-RU"/>
              </w:rPr>
              <w:t>1/ 3</w:t>
            </w:r>
          </w:p>
        </w:tc>
        <w:tc>
          <w:tcPr>
            <w:tcW w:w="1427" w:type="dxa"/>
          </w:tcPr>
          <w:p w:rsidR="0081670A" w:rsidRPr="00C62605" w:rsidRDefault="0081670A" w:rsidP="00CE33E8">
            <w:pPr>
              <w:spacing w:after="0" w:line="240" w:lineRule="auto"/>
              <w:jc w:val="center"/>
              <w:rPr>
                <w:rFonts w:ascii="Times New Roman" w:hAnsi="Times New Roman" w:cs="Times New Roman"/>
                <w:b/>
                <w:bCs/>
                <w:sz w:val="20"/>
                <w:szCs w:val="20"/>
                <w:lang w:eastAsia="ru-RU"/>
              </w:rPr>
            </w:pPr>
            <w:r w:rsidRPr="00C62605">
              <w:rPr>
                <w:rFonts w:ascii="Times New Roman" w:hAnsi="Times New Roman" w:cs="Times New Roman"/>
                <w:b/>
                <w:bCs/>
                <w:sz w:val="20"/>
                <w:szCs w:val="20"/>
                <w:lang w:eastAsia="ru-RU"/>
              </w:rPr>
              <w:t>4/ 14</w:t>
            </w:r>
          </w:p>
        </w:tc>
        <w:tc>
          <w:tcPr>
            <w:tcW w:w="1482" w:type="dxa"/>
          </w:tcPr>
          <w:p w:rsidR="0081670A" w:rsidRPr="00C62605" w:rsidRDefault="0081670A" w:rsidP="00CE33E8">
            <w:pPr>
              <w:spacing w:after="0" w:line="240" w:lineRule="auto"/>
              <w:jc w:val="center"/>
              <w:rPr>
                <w:rFonts w:ascii="Times New Roman" w:hAnsi="Times New Roman" w:cs="Times New Roman"/>
                <w:b/>
                <w:bCs/>
                <w:sz w:val="20"/>
                <w:szCs w:val="20"/>
                <w:lang w:eastAsia="ru-RU"/>
              </w:rPr>
            </w:pPr>
            <w:r w:rsidRPr="00C62605">
              <w:rPr>
                <w:rFonts w:ascii="Times New Roman" w:hAnsi="Times New Roman" w:cs="Times New Roman"/>
                <w:b/>
                <w:bCs/>
                <w:sz w:val="20"/>
                <w:szCs w:val="20"/>
                <w:lang w:eastAsia="ru-RU"/>
              </w:rPr>
              <w:t>23/ 82</w:t>
            </w:r>
          </w:p>
        </w:tc>
      </w:tr>
    </w:tbl>
    <w:p w:rsidR="0081670A" w:rsidRPr="00996D5B" w:rsidRDefault="0081670A" w:rsidP="003E575C">
      <w:pPr>
        <w:spacing w:line="240" w:lineRule="auto"/>
        <w:ind w:firstLine="708"/>
        <w:jc w:val="both"/>
        <w:rPr>
          <w:rFonts w:ascii="Times New Roman" w:hAnsi="Times New Roman" w:cs="Times New Roman"/>
          <w:b/>
          <w:bCs/>
          <w:sz w:val="28"/>
          <w:szCs w:val="28"/>
        </w:rPr>
      </w:pPr>
      <w:r w:rsidRPr="00996D5B">
        <w:rPr>
          <w:rFonts w:ascii="Times New Roman" w:hAnsi="Times New Roman" w:cs="Times New Roman"/>
          <w:sz w:val="28"/>
          <w:szCs w:val="28"/>
        </w:rPr>
        <w:t>Увеличивается количество частных центров – «детских садов». В 2011 году работает 6 центров, рассчитанных на 184 места. В настоящее время их посещает 107 детей. Кроме того, индивидуальной трудовой педагогической деятельностью в сфере дошкольного образования детей занимаются 17 предпринимателей (в 2010 году – 12) с охватом 722 детей.</w:t>
      </w:r>
    </w:p>
    <w:p w:rsidR="0081670A" w:rsidRPr="00996D5B" w:rsidRDefault="0081670A" w:rsidP="003E575C">
      <w:pPr>
        <w:spacing w:line="240" w:lineRule="auto"/>
        <w:ind w:firstLine="708"/>
        <w:jc w:val="both"/>
        <w:rPr>
          <w:rFonts w:ascii="Times New Roman" w:hAnsi="Times New Roman" w:cs="Times New Roman"/>
          <w:sz w:val="28"/>
          <w:szCs w:val="28"/>
        </w:rPr>
      </w:pPr>
      <w:r w:rsidRPr="00996D5B">
        <w:rPr>
          <w:rFonts w:ascii="Times New Roman" w:hAnsi="Times New Roman" w:cs="Times New Roman"/>
          <w:sz w:val="28"/>
          <w:szCs w:val="28"/>
        </w:rPr>
        <w:t xml:space="preserve">Стимулирующим фактором развития собственного дела в указанной сфере является финансовая поддержка. На конкурсной основе </w:t>
      </w:r>
      <w:r w:rsidRPr="00996D5B">
        <w:rPr>
          <w:rFonts w:ascii="Times New Roman" w:hAnsi="Times New Roman" w:cs="Times New Roman"/>
          <w:color w:val="000000"/>
          <w:sz w:val="28"/>
          <w:szCs w:val="28"/>
        </w:rPr>
        <w:t xml:space="preserve">Министерство </w:t>
      </w:r>
      <w:r w:rsidRPr="00996D5B">
        <w:rPr>
          <w:rFonts w:ascii="Times New Roman" w:hAnsi="Times New Roman" w:cs="Times New Roman"/>
          <w:sz w:val="28"/>
          <w:szCs w:val="28"/>
        </w:rPr>
        <w:t>экономического</w:t>
      </w:r>
      <w:r w:rsidRPr="00996D5B">
        <w:rPr>
          <w:rFonts w:ascii="Times New Roman" w:hAnsi="Times New Roman" w:cs="Times New Roman"/>
          <w:color w:val="000000"/>
          <w:sz w:val="28"/>
          <w:szCs w:val="28"/>
        </w:rPr>
        <w:t xml:space="preserve"> развития Забайкальского края</w:t>
      </w:r>
      <w:r w:rsidRPr="00996D5B">
        <w:rPr>
          <w:rFonts w:ascii="Times New Roman" w:hAnsi="Times New Roman" w:cs="Times New Roman"/>
          <w:sz w:val="28"/>
          <w:szCs w:val="28"/>
        </w:rPr>
        <w:t xml:space="preserve"> предпринимателям в сфере дошкольного образования выдает субсидии в размере от 200 до 250 тыс. рублей. Кроме того, по заявлению индивидуальных предпринимателей городская Дума </w:t>
      </w:r>
      <w:r w:rsidRPr="00996D5B">
        <w:rPr>
          <w:rStyle w:val="text"/>
          <w:rFonts w:ascii="Times New Roman" w:hAnsi="Times New Roman" w:cs="Times New Roman"/>
          <w:sz w:val="28"/>
          <w:szCs w:val="28"/>
        </w:rPr>
        <w:t xml:space="preserve">«Город Чита» </w:t>
      </w:r>
      <w:r w:rsidRPr="00996D5B">
        <w:rPr>
          <w:rFonts w:ascii="Times New Roman" w:hAnsi="Times New Roman" w:cs="Times New Roman"/>
          <w:sz w:val="28"/>
          <w:szCs w:val="28"/>
        </w:rPr>
        <w:t xml:space="preserve">рассматривает применение пониженных ставок арендной платы. </w:t>
      </w:r>
    </w:p>
    <w:p w:rsidR="0081670A" w:rsidRPr="00E81472" w:rsidRDefault="0081670A" w:rsidP="003E575C">
      <w:pPr>
        <w:pStyle w:val="western"/>
        <w:spacing w:before="0" w:beforeAutospacing="0" w:after="0"/>
        <w:ind w:firstLine="708"/>
        <w:jc w:val="both"/>
        <w:rPr>
          <w:sz w:val="28"/>
          <w:szCs w:val="28"/>
        </w:rPr>
      </w:pPr>
      <w:r w:rsidRPr="00104D70">
        <w:rPr>
          <w:sz w:val="28"/>
          <w:szCs w:val="28"/>
        </w:rPr>
        <w:t xml:space="preserve">На базе дошкольных, общеобразовательных учреждений и учреждений дополнительного образования детей </w:t>
      </w:r>
      <w:r w:rsidRPr="0035004C">
        <w:rPr>
          <w:sz w:val="28"/>
          <w:szCs w:val="28"/>
        </w:rPr>
        <w:t>432 группы кратковременного пребывания для детей дошкольного возраста, 5 центров</w:t>
      </w:r>
      <w:r w:rsidRPr="001145EF">
        <w:rPr>
          <w:sz w:val="28"/>
          <w:szCs w:val="28"/>
        </w:rPr>
        <w:t xml:space="preserve"> игровой поддержки, </w:t>
      </w:r>
      <w:r>
        <w:rPr>
          <w:sz w:val="28"/>
          <w:szCs w:val="28"/>
        </w:rPr>
        <w:t>9</w:t>
      </w:r>
      <w:r w:rsidRPr="001145EF">
        <w:rPr>
          <w:sz w:val="28"/>
          <w:szCs w:val="28"/>
        </w:rPr>
        <w:t xml:space="preserve"> лекотек, </w:t>
      </w:r>
      <w:r>
        <w:rPr>
          <w:sz w:val="28"/>
          <w:szCs w:val="28"/>
        </w:rPr>
        <w:t>7</w:t>
      </w:r>
      <w:r w:rsidRPr="001145EF">
        <w:rPr>
          <w:sz w:val="28"/>
          <w:szCs w:val="28"/>
        </w:rPr>
        <w:t xml:space="preserve"> групп выходного дня</w:t>
      </w:r>
      <w:r w:rsidRPr="007204B8">
        <w:rPr>
          <w:sz w:val="28"/>
          <w:szCs w:val="28"/>
        </w:rPr>
        <w:t xml:space="preserve">, </w:t>
      </w:r>
      <w:r>
        <w:rPr>
          <w:sz w:val="28"/>
          <w:szCs w:val="28"/>
        </w:rPr>
        <w:t xml:space="preserve">22 </w:t>
      </w:r>
      <w:r w:rsidRPr="007204B8">
        <w:rPr>
          <w:sz w:val="28"/>
          <w:szCs w:val="28"/>
        </w:rPr>
        <w:t>адаптационные группы для детей раннего возраста,</w:t>
      </w:r>
      <w:r>
        <w:rPr>
          <w:sz w:val="28"/>
          <w:szCs w:val="28"/>
        </w:rPr>
        <w:t xml:space="preserve"> </w:t>
      </w:r>
      <w:r w:rsidRPr="00BE7643">
        <w:rPr>
          <w:sz w:val="28"/>
          <w:szCs w:val="28"/>
        </w:rPr>
        <w:t>10</w:t>
      </w:r>
      <w:r w:rsidRPr="007204B8">
        <w:rPr>
          <w:sz w:val="28"/>
          <w:szCs w:val="28"/>
        </w:rPr>
        <w:t xml:space="preserve"> выездны</w:t>
      </w:r>
      <w:r>
        <w:rPr>
          <w:sz w:val="28"/>
          <w:szCs w:val="28"/>
        </w:rPr>
        <w:t>х</w:t>
      </w:r>
      <w:r w:rsidRPr="007204B8">
        <w:rPr>
          <w:sz w:val="28"/>
          <w:szCs w:val="28"/>
        </w:rPr>
        <w:t xml:space="preserve"> консультативны</w:t>
      </w:r>
      <w:r>
        <w:rPr>
          <w:sz w:val="28"/>
          <w:szCs w:val="28"/>
        </w:rPr>
        <w:t>х</w:t>
      </w:r>
      <w:r w:rsidRPr="007204B8">
        <w:rPr>
          <w:sz w:val="28"/>
          <w:szCs w:val="28"/>
        </w:rPr>
        <w:t xml:space="preserve"> групп и так далее, открываются консультативные пункты. </w:t>
      </w:r>
      <w:r w:rsidRPr="00E81472">
        <w:rPr>
          <w:sz w:val="28"/>
          <w:szCs w:val="28"/>
        </w:rPr>
        <w:t>На базе дошкольных образовательных учреждений для родителей открыто 32 консультативных пункта, где родители получают необходимую помощь от воспитателей, психологов, логопедов, инструкторов по физической культуре и других специалистов. Такими пунктами охвачено 430 детей, получающих образовательную услугу от своих родителей в домашних условиях.</w:t>
      </w:r>
      <w:r>
        <w:rPr>
          <w:sz w:val="28"/>
          <w:szCs w:val="28"/>
        </w:rPr>
        <w:t xml:space="preserve"> Всего вариативными формами охвачено 7728 детей в возрасте от 1 года до 7 лет.</w:t>
      </w:r>
    </w:p>
    <w:p w:rsidR="0081670A" w:rsidRPr="00996D5B" w:rsidRDefault="0081670A" w:rsidP="003E575C">
      <w:pPr>
        <w:spacing w:after="0" w:line="240" w:lineRule="auto"/>
        <w:ind w:firstLine="708"/>
        <w:jc w:val="both"/>
        <w:rPr>
          <w:rFonts w:ascii="Times New Roman" w:hAnsi="Times New Roman" w:cs="Times New Roman"/>
          <w:sz w:val="28"/>
          <w:szCs w:val="28"/>
        </w:rPr>
      </w:pPr>
      <w:r w:rsidRPr="00996D5B">
        <w:rPr>
          <w:rFonts w:ascii="Times New Roman" w:hAnsi="Times New Roman" w:cs="Times New Roman"/>
          <w:sz w:val="28"/>
          <w:szCs w:val="28"/>
        </w:rPr>
        <w:t xml:space="preserve">На территории края за 2011 г. было дополнительно введено </w:t>
      </w:r>
      <w:r>
        <w:rPr>
          <w:rFonts w:ascii="Times New Roman" w:hAnsi="Times New Roman" w:cs="Times New Roman"/>
          <w:sz w:val="28"/>
          <w:szCs w:val="28"/>
        </w:rPr>
        <w:t>3448</w:t>
      </w:r>
      <w:r w:rsidRPr="00996D5B">
        <w:rPr>
          <w:rFonts w:ascii="Times New Roman" w:hAnsi="Times New Roman" w:cs="Times New Roman"/>
          <w:sz w:val="28"/>
          <w:szCs w:val="28"/>
        </w:rPr>
        <w:t xml:space="preserve"> мест, из них кратковременного пребывания 569 мест, полного дня – </w:t>
      </w:r>
      <w:r>
        <w:rPr>
          <w:rFonts w:ascii="Times New Roman" w:hAnsi="Times New Roman" w:cs="Times New Roman"/>
          <w:sz w:val="28"/>
          <w:szCs w:val="28"/>
        </w:rPr>
        <w:t>851</w:t>
      </w:r>
      <w:r w:rsidRPr="00996D5B">
        <w:rPr>
          <w:rFonts w:ascii="Times New Roman" w:hAnsi="Times New Roman" w:cs="Times New Roman"/>
          <w:sz w:val="28"/>
          <w:szCs w:val="28"/>
        </w:rPr>
        <w:t xml:space="preserve"> мест</w:t>
      </w:r>
      <w:r>
        <w:rPr>
          <w:rFonts w:ascii="Times New Roman" w:hAnsi="Times New Roman" w:cs="Times New Roman"/>
          <w:sz w:val="28"/>
          <w:szCs w:val="28"/>
        </w:rPr>
        <w:t>о</w:t>
      </w:r>
      <w:r w:rsidRPr="00996D5B">
        <w:rPr>
          <w:rFonts w:ascii="Times New Roman" w:hAnsi="Times New Roman" w:cs="Times New Roman"/>
          <w:sz w:val="28"/>
          <w:szCs w:val="28"/>
        </w:rPr>
        <w:t xml:space="preserve">. На </w:t>
      </w:r>
      <w:r>
        <w:rPr>
          <w:rFonts w:ascii="Times New Roman" w:hAnsi="Times New Roman" w:cs="Times New Roman"/>
          <w:sz w:val="28"/>
          <w:szCs w:val="28"/>
        </w:rPr>
        <w:t>январь</w:t>
      </w:r>
      <w:r w:rsidRPr="00996D5B">
        <w:rPr>
          <w:rFonts w:ascii="Times New Roman" w:hAnsi="Times New Roman" w:cs="Times New Roman"/>
          <w:sz w:val="28"/>
          <w:szCs w:val="28"/>
        </w:rPr>
        <w:t xml:space="preserve"> 201</w:t>
      </w:r>
      <w:r>
        <w:rPr>
          <w:rFonts w:ascii="Times New Roman" w:hAnsi="Times New Roman" w:cs="Times New Roman"/>
          <w:sz w:val="28"/>
          <w:szCs w:val="28"/>
        </w:rPr>
        <w:t>2</w:t>
      </w:r>
      <w:r w:rsidRPr="00996D5B">
        <w:rPr>
          <w:rFonts w:ascii="Times New Roman" w:hAnsi="Times New Roman" w:cs="Times New Roman"/>
          <w:sz w:val="28"/>
          <w:szCs w:val="28"/>
        </w:rPr>
        <w:t xml:space="preserve"> года насчитывается 107744 ребенка, в</w:t>
      </w:r>
      <w:r w:rsidRPr="00996D5B">
        <w:rPr>
          <w:rFonts w:ascii="Times New Roman" w:hAnsi="Times New Roman" w:cs="Times New Roman"/>
          <w:color w:val="000000"/>
          <w:sz w:val="28"/>
          <w:szCs w:val="28"/>
        </w:rPr>
        <w:t xml:space="preserve">семи формами дошкольного образования охвачено </w:t>
      </w:r>
      <w:r w:rsidRPr="00996D5B">
        <w:rPr>
          <w:rFonts w:ascii="Times New Roman" w:hAnsi="Times New Roman" w:cs="Times New Roman"/>
          <w:sz w:val="28"/>
          <w:szCs w:val="28"/>
        </w:rPr>
        <w:t>61</w:t>
      </w:r>
      <w:r>
        <w:rPr>
          <w:rFonts w:ascii="Times New Roman" w:hAnsi="Times New Roman" w:cs="Times New Roman"/>
          <w:sz w:val="28"/>
          <w:szCs w:val="28"/>
        </w:rPr>
        <w:t>6</w:t>
      </w:r>
      <w:r w:rsidRPr="00996D5B">
        <w:rPr>
          <w:rFonts w:ascii="Times New Roman" w:hAnsi="Times New Roman" w:cs="Times New Roman"/>
          <w:sz w:val="28"/>
          <w:szCs w:val="28"/>
        </w:rPr>
        <w:t>1</w:t>
      </w:r>
      <w:r>
        <w:rPr>
          <w:rFonts w:ascii="Times New Roman" w:hAnsi="Times New Roman" w:cs="Times New Roman"/>
          <w:sz w:val="28"/>
          <w:szCs w:val="28"/>
        </w:rPr>
        <w:t>5</w:t>
      </w:r>
      <w:r w:rsidRPr="00996D5B">
        <w:rPr>
          <w:rFonts w:ascii="Times New Roman" w:hAnsi="Times New Roman" w:cs="Times New Roman"/>
          <w:sz w:val="28"/>
          <w:szCs w:val="28"/>
        </w:rPr>
        <w:t xml:space="preserve"> в возрасте от 1 года до 7 лет. В результате проведенной Министерством образования, науки и молодежной политики Забайкальского края и муниципальными районами (городскими округами) работы в течение трех лет по расширению охвата детей услугами дошкольного образования наблюдается незначительная, но положительная динамика с 54 % до 56,6 %. Спрос на дошкольное образование более полно удовлетворен для детей старшего дошкольного возраста: их охват разными формами дошкольного образования по Забайкальскому краю составляет 86 %.</w:t>
      </w:r>
    </w:p>
    <w:p w:rsidR="0081670A" w:rsidRPr="00996D5B" w:rsidRDefault="0081670A" w:rsidP="003E575C">
      <w:pPr>
        <w:spacing w:after="0" w:line="240" w:lineRule="auto"/>
        <w:ind w:firstLine="708"/>
        <w:jc w:val="both"/>
        <w:rPr>
          <w:rFonts w:ascii="Times New Roman" w:hAnsi="Times New Roman" w:cs="Times New Roman"/>
          <w:sz w:val="28"/>
          <w:szCs w:val="28"/>
        </w:rPr>
      </w:pPr>
      <w:r w:rsidRPr="00996D5B">
        <w:rPr>
          <w:rFonts w:ascii="Times New Roman" w:hAnsi="Times New Roman" w:cs="Times New Roman"/>
          <w:sz w:val="28"/>
          <w:szCs w:val="28"/>
        </w:rPr>
        <w:t xml:space="preserve">Самые высокие показатели в </w:t>
      </w:r>
      <w:r>
        <w:rPr>
          <w:rFonts w:ascii="Times New Roman" w:hAnsi="Times New Roman" w:cs="Times New Roman"/>
          <w:sz w:val="28"/>
          <w:szCs w:val="28"/>
        </w:rPr>
        <w:t xml:space="preserve">целом по охвату детей дошкольного возраста в </w:t>
      </w:r>
      <w:r w:rsidRPr="00996D5B">
        <w:rPr>
          <w:rFonts w:ascii="Times New Roman" w:hAnsi="Times New Roman" w:cs="Times New Roman"/>
          <w:sz w:val="28"/>
          <w:szCs w:val="28"/>
        </w:rPr>
        <w:t>Тунгиро-Олекминском (88%), Балейском (85%), Дульдургинском (70%) районах, г. Петровск-Забайкальском (71%).</w:t>
      </w:r>
      <w:r>
        <w:rPr>
          <w:rFonts w:ascii="Times New Roman" w:hAnsi="Times New Roman" w:cs="Times New Roman"/>
          <w:sz w:val="28"/>
          <w:szCs w:val="28"/>
        </w:rPr>
        <w:t xml:space="preserve"> </w:t>
      </w:r>
      <w:r w:rsidRPr="00996D5B">
        <w:rPr>
          <w:rFonts w:ascii="Times New Roman" w:hAnsi="Times New Roman" w:cs="Times New Roman"/>
          <w:sz w:val="28"/>
          <w:szCs w:val="28"/>
        </w:rPr>
        <w:t>Наиболее ощутимых результатов за три года добились муниципальные районы: Балейский (рост охвата на 33%), Акшинский (20%), Петровск-Забайкальский (19%), Красночикойский (18%), Каларский (17%). Устойчивое увеличение (от 9 до 14%) дают муниципалитеты: Шилкинский, ЗАТО п. Горный, Тунгокоченский, Хилокский, Дульдургинский, г. Чита,</w:t>
      </w:r>
      <w:r>
        <w:rPr>
          <w:rFonts w:ascii="Times New Roman" w:hAnsi="Times New Roman" w:cs="Times New Roman"/>
          <w:sz w:val="28"/>
          <w:szCs w:val="28"/>
        </w:rPr>
        <w:t xml:space="preserve"> п. Агинское</w:t>
      </w:r>
      <w:r w:rsidRPr="00996D5B">
        <w:rPr>
          <w:rFonts w:ascii="Times New Roman" w:hAnsi="Times New Roman" w:cs="Times New Roman"/>
          <w:sz w:val="28"/>
          <w:szCs w:val="28"/>
        </w:rPr>
        <w:t xml:space="preserve"> Могочинский, Приаргунский. </w:t>
      </w:r>
    </w:p>
    <w:p w:rsidR="0081670A" w:rsidRPr="00996D5B" w:rsidRDefault="0081670A" w:rsidP="003E575C">
      <w:pPr>
        <w:spacing w:after="0" w:line="240" w:lineRule="auto"/>
        <w:ind w:firstLine="708"/>
        <w:jc w:val="both"/>
        <w:rPr>
          <w:rFonts w:ascii="Times New Roman" w:hAnsi="Times New Roman" w:cs="Times New Roman"/>
          <w:sz w:val="28"/>
          <w:szCs w:val="28"/>
        </w:rPr>
      </w:pPr>
      <w:r w:rsidRPr="00996D5B">
        <w:rPr>
          <w:rFonts w:ascii="Times New Roman" w:hAnsi="Times New Roman" w:cs="Times New Roman"/>
          <w:sz w:val="28"/>
          <w:szCs w:val="28"/>
        </w:rPr>
        <w:t xml:space="preserve">Остается низким охват в Александрово-Заводском (34%), Хилокском (35%), Карымском (37%), Нерчинско-Заводском (40%), Калганском (40%), Читинском (41%), Улетовском (42%), Нерчинском и Чернышевском (43%) районах. </w:t>
      </w:r>
    </w:p>
    <w:p w:rsidR="0081670A" w:rsidRPr="00996D5B" w:rsidRDefault="0081670A" w:rsidP="003E575C">
      <w:pPr>
        <w:spacing w:after="0" w:line="240" w:lineRule="auto"/>
        <w:ind w:firstLine="708"/>
        <w:jc w:val="both"/>
        <w:rPr>
          <w:rFonts w:ascii="Times New Roman" w:hAnsi="Times New Roman" w:cs="Times New Roman"/>
          <w:sz w:val="28"/>
          <w:szCs w:val="28"/>
        </w:rPr>
      </w:pPr>
      <w:r w:rsidRPr="00996D5B">
        <w:rPr>
          <w:rFonts w:ascii="Times New Roman" w:hAnsi="Times New Roman" w:cs="Times New Roman"/>
          <w:sz w:val="28"/>
          <w:szCs w:val="28"/>
        </w:rPr>
        <w:t xml:space="preserve">В крае количество детей дошкольного возраста, нуждающихся в услугах дошкольного образования, не сокращается. На </w:t>
      </w:r>
      <w:r>
        <w:rPr>
          <w:rFonts w:ascii="Times New Roman" w:hAnsi="Times New Roman" w:cs="Times New Roman"/>
          <w:sz w:val="28"/>
          <w:szCs w:val="28"/>
        </w:rPr>
        <w:t xml:space="preserve">конец </w:t>
      </w:r>
      <w:r w:rsidRPr="00996D5B">
        <w:rPr>
          <w:rFonts w:ascii="Times New Roman" w:hAnsi="Times New Roman" w:cs="Times New Roman"/>
          <w:sz w:val="28"/>
          <w:szCs w:val="28"/>
        </w:rPr>
        <w:t xml:space="preserve"> 2011 года </w:t>
      </w:r>
      <w:r w:rsidRPr="00996D5B">
        <w:rPr>
          <w:rFonts w:ascii="Times New Roman" w:hAnsi="Times New Roman" w:cs="Times New Roman"/>
          <w:color w:val="000000"/>
          <w:sz w:val="28"/>
          <w:szCs w:val="28"/>
        </w:rPr>
        <w:t xml:space="preserve">численность граждан, состоящих в очереди на устройство детей в дошкольные учреждения от 2 мес. до 7 лет, составляет </w:t>
      </w:r>
      <w:r>
        <w:rPr>
          <w:rFonts w:ascii="Times New Roman" w:hAnsi="Times New Roman" w:cs="Times New Roman"/>
          <w:color w:val="000000"/>
          <w:sz w:val="28"/>
          <w:szCs w:val="28"/>
        </w:rPr>
        <w:t>29752</w:t>
      </w:r>
      <w:r w:rsidRPr="00996D5B">
        <w:rPr>
          <w:rFonts w:ascii="Times New Roman" w:hAnsi="Times New Roman" w:cs="Times New Roman"/>
          <w:sz w:val="28"/>
          <w:szCs w:val="28"/>
        </w:rPr>
        <w:t xml:space="preserve"> детей  (2</w:t>
      </w:r>
      <w:r>
        <w:rPr>
          <w:rFonts w:ascii="Times New Roman" w:hAnsi="Times New Roman" w:cs="Times New Roman"/>
          <w:sz w:val="28"/>
          <w:szCs w:val="28"/>
        </w:rPr>
        <w:t>7</w:t>
      </w:r>
      <w:r w:rsidRPr="00996D5B">
        <w:rPr>
          <w:rFonts w:ascii="Times New Roman" w:hAnsi="Times New Roman" w:cs="Times New Roman"/>
          <w:sz w:val="28"/>
          <w:szCs w:val="28"/>
        </w:rPr>
        <w:t xml:space="preserve"> % от общего количества детей),</w:t>
      </w:r>
      <w:r w:rsidRPr="00996D5B">
        <w:rPr>
          <w:rFonts w:ascii="Times New Roman" w:hAnsi="Times New Roman" w:cs="Times New Roman"/>
          <w:b/>
          <w:bCs/>
          <w:sz w:val="28"/>
          <w:szCs w:val="28"/>
        </w:rPr>
        <w:t xml:space="preserve"> </w:t>
      </w:r>
      <w:r w:rsidRPr="00996D5B">
        <w:rPr>
          <w:rFonts w:ascii="Times New Roman" w:hAnsi="Times New Roman" w:cs="Times New Roman"/>
          <w:color w:val="000000"/>
          <w:sz w:val="28"/>
          <w:szCs w:val="28"/>
        </w:rPr>
        <w:t xml:space="preserve">из них доля детей в возрасте от полутора до 7 лет </w:t>
      </w:r>
      <w:r w:rsidRPr="00996D5B">
        <w:rPr>
          <w:rFonts w:ascii="Times New Roman" w:hAnsi="Times New Roman" w:cs="Times New Roman"/>
          <w:sz w:val="28"/>
          <w:szCs w:val="28"/>
        </w:rPr>
        <w:t>– 1</w:t>
      </w:r>
      <w:r>
        <w:rPr>
          <w:rFonts w:ascii="Times New Roman" w:hAnsi="Times New Roman" w:cs="Times New Roman"/>
          <w:sz w:val="28"/>
          <w:szCs w:val="28"/>
        </w:rPr>
        <w:t>5866</w:t>
      </w:r>
      <w:r w:rsidRPr="00996D5B">
        <w:rPr>
          <w:rFonts w:ascii="Times New Roman" w:hAnsi="Times New Roman" w:cs="Times New Roman"/>
          <w:sz w:val="28"/>
          <w:szCs w:val="28"/>
        </w:rPr>
        <w:t xml:space="preserve"> детей (1</w:t>
      </w:r>
      <w:r>
        <w:rPr>
          <w:rFonts w:ascii="Times New Roman" w:hAnsi="Times New Roman" w:cs="Times New Roman"/>
          <w:sz w:val="28"/>
          <w:szCs w:val="28"/>
        </w:rPr>
        <w:t>5</w:t>
      </w:r>
      <w:r w:rsidRPr="00996D5B">
        <w:rPr>
          <w:rFonts w:ascii="Times New Roman" w:hAnsi="Times New Roman" w:cs="Times New Roman"/>
          <w:sz w:val="28"/>
          <w:szCs w:val="28"/>
        </w:rPr>
        <w:t>%).</w:t>
      </w:r>
    </w:p>
    <w:p w:rsidR="0081670A" w:rsidRPr="00996D5B"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анализ</w:t>
      </w:r>
      <w:r w:rsidRPr="00996D5B">
        <w:rPr>
          <w:rFonts w:ascii="Times New Roman" w:hAnsi="Times New Roman" w:cs="Times New Roman"/>
          <w:sz w:val="28"/>
          <w:szCs w:val="28"/>
        </w:rPr>
        <w:t xml:space="preserve"> структур</w:t>
      </w:r>
      <w:r>
        <w:rPr>
          <w:rFonts w:ascii="Times New Roman" w:hAnsi="Times New Roman" w:cs="Times New Roman"/>
          <w:sz w:val="28"/>
          <w:szCs w:val="28"/>
        </w:rPr>
        <w:t>ы</w:t>
      </w:r>
      <w:r w:rsidRPr="00996D5B">
        <w:rPr>
          <w:rFonts w:ascii="Times New Roman" w:hAnsi="Times New Roman" w:cs="Times New Roman"/>
          <w:sz w:val="28"/>
          <w:szCs w:val="28"/>
        </w:rPr>
        <w:t xml:space="preserve"> очереди </w:t>
      </w:r>
      <w:r>
        <w:rPr>
          <w:rFonts w:ascii="Times New Roman" w:hAnsi="Times New Roman" w:cs="Times New Roman"/>
          <w:sz w:val="28"/>
          <w:szCs w:val="28"/>
        </w:rPr>
        <w:t xml:space="preserve">показывает ее </w:t>
      </w:r>
      <w:r w:rsidRPr="00996D5B">
        <w:rPr>
          <w:rFonts w:ascii="Times New Roman" w:hAnsi="Times New Roman" w:cs="Times New Roman"/>
          <w:sz w:val="28"/>
          <w:szCs w:val="28"/>
        </w:rPr>
        <w:t>неоднородн</w:t>
      </w:r>
      <w:r>
        <w:rPr>
          <w:rFonts w:ascii="Times New Roman" w:hAnsi="Times New Roman" w:cs="Times New Roman"/>
          <w:sz w:val="28"/>
          <w:szCs w:val="28"/>
        </w:rPr>
        <w:t>ость</w:t>
      </w:r>
      <w:r w:rsidRPr="00996D5B">
        <w:rPr>
          <w:rFonts w:ascii="Times New Roman" w:hAnsi="Times New Roman" w:cs="Times New Roman"/>
          <w:sz w:val="28"/>
          <w:szCs w:val="28"/>
        </w:rPr>
        <w:t>: 43 % детей в указанных списках – это дети в возрасте от рождения до 1,5 лет, которым детский сад реально понадобится через 1,5 – 2 года; 35 % числящихся в очереди – дети в возрасте от 1,5 до 3 лет, 17 % – дети от 3 до 5 лет и от 5 до 7 лет – 5 %.</w:t>
      </w:r>
    </w:p>
    <w:p w:rsidR="0081670A" w:rsidRPr="00996D5B" w:rsidRDefault="0081670A" w:rsidP="003E575C">
      <w:pPr>
        <w:spacing w:after="0" w:line="240" w:lineRule="auto"/>
        <w:ind w:firstLine="708"/>
        <w:jc w:val="both"/>
        <w:rPr>
          <w:rFonts w:ascii="Times New Roman" w:hAnsi="Times New Roman" w:cs="Times New Roman"/>
          <w:sz w:val="28"/>
          <w:szCs w:val="28"/>
        </w:rPr>
      </w:pPr>
      <w:r w:rsidRPr="00996D5B">
        <w:rPr>
          <w:rFonts w:ascii="Times New Roman" w:hAnsi="Times New Roman" w:cs="Times New Roman"/>
          <w:sz w:val="28"/>
          <w:szCs w:val="28"/>
        </w:rPr>
        <w:t xml:space="preserve">Для решения проблемы общедоступности дошкольного образования в крае </w:t>
      </w:r>
      <w:r>
        <w:rPr>
          <w:rFonts w:ascii="Times New Roman" w:hAnsi="Times New Roman" w:cs="Times New Roman"/>
          <w:sz w:val="28"/>
          <w:szCs w:val="28"/>
        </w:rPr>
        <w:t>реализуется</w:t>
      </w:r>
      <w:r w:rsidRPr="00996D5B">
        <w:rPr>
          <w:rFonts w:ascii="Times New Roman" w:hAnsi="Times New Roman" w:cs="Times New Roman"/>
          <w:sz w:val="28"/>
          <w:szCs w:val="28"/>
        </w:rPr>
        <w:t xml:space="preserve"> 2 программы:</w:t>
      </w:r>
    </w:p>
    <w:p w:rsidR="0081670A" w:rsidRPr="00996D5B" w:rsidRDefault="0081670A" w:rsidP="003E575C">
      <w:pPr>
        <w:spacing w:after="0" w:line="240" w:lineRule="auto"/>
        <w:ind w:firstLine="708"/>
        <w:jc w:val="both"/>
        <w:rPr>
          <w:rFonts w:ascii="Times New Roman" w:hAnsi="Times New Roman" w:cs="Times New Roman"/>
          <w:sz w:val="28"/>
          <w:szCs w:val="28"/>
        </w:rPr>
      </w:pPr>
      <w:r w:rsidRPr="00996D5B">
        <w:rPr>
          <w:rFonts w:ascii="Times New Roman" w:hAnsi="Times New Roman" w:cs="Times New Roman"/>
          <w:sz w:val="28"/>
          <w:szCs w:val="28"/>
        </w:rPr>
        <w:t xml:space="preserve">1. Долгосрочная целевая программа «Улучшение демографической ситуации в Забайкальском крае в 2009–2015 годах», утвержденная Постановлением Правительства Забайкальского края от 7 июля 2009 года № 265. В разделе 6 «Реализация мер по развитию дошкольного образования» данной программы предусмотрено финансирование двух направлений – строительство новых ДОУ и реконструкция ДОУ, ранее переданных другим ведомствам. </w:t>
      </w:r>
    </w:p>
    <w:p w:rsidR="0081670A" w:rsidRDefault="0081670A" w:rsidP="003E575C">
      <w:pPr>
        <w:pStyle w:val="ConsPlusNormal"/>
        <w:ind w:firstLine="708"/>
        <w:jc w:val="both"/>
        <w:rPr>
          <w:rFonts w:ascii="Times New Roman" w:hAnsi="Times New Roman" w:cs="Times New Roman"/>
          <w:sz w:val="28"/>
          <w:szCs w:val="28"/>
        </w:rPr>
      </w:pPr>
      <w:r w:rsidRPr="00353674">
        <w:rPr>
          <w:rFonts w:ascii="Times New Roman" w:hAnsi="Times New Roman" w:cs="Times New Roman"/>
          <w:sz w:val="28"/>
          <w:szCs w:val="28"/>
        </w:rPr>
        <w:t xml:space="preserve">2. Краевая долгосрочная целевая программа «Развитие системы дошкольного образования на 2011–2015 годы», утверждена Постановлением Правительства Забайкальского края от 11 июля 2011 года № 251. Программа включает в себя 5 направлений: техническая укрепленность конструктивных элементов зданий и сооружений муниципальных дошкольных образовательных учреждений, </w:t>
      </w:r>
      <w:r w:rsidRPr="00353674">
        <w:rPr>
          <w:rFonts w:ascii="Times New Roman" w:hAnsi="Times New Roman" w:cs="Times New Roman"/>
          <w:color w:val="000000"/>
          <w:sz w:val="28"/>
          <w:szCs w:val="28"/>
        </w:rPr>
        <w:t xml:space="preserve">открытие дополнительных групп на базе </w:t>
      </w:r>
      <w:r w:rsidRPr="00353674">
        <w:rPr>
          <w:rFonts w:ascii="Times New Roman" w:hAnsi="Times New Roman" w:cs="Times New Roman"/>
          <w:sz w:val="28"/>
          <w:szCs w:val="28"/>
        </w:rPr>
        <w:t xml:space="preserve">муниципальных дошкольных образовательных учреждений, </w:t>
      </w:r>
      <w:r w:rsidRPr="00353674">
        <w:rPr>
          <w:rFonts w:ascii="Times New Roman" w:hAnsi="Times New Roman" w:cs="Times New Roman"/>
          <w:color w:val="000000"/>
          <w:sz w:val="28"/>
          <w:szCs w:val="28"/>
        </w:rPr>
        <w:t xml:space="preserve">открытие групп дошкольного образования на базе </w:t>
      </w:r>
      <w:r w:rsidRPr="00353674">
        <w:rPr>
          <w:rFonts w:ascii="Times New Roman" w:hAnsi="Times New Roman" w:cs="Times New Roman"/>
          <w:sz w:val="28"/>
          <w:szCs w:val="28"/>
        </w:rPr>
        <w:t>муниципальных</w:t>
      </w:r>
      <w:r w:rsidRPr="00353674">
        <w:rPr>
          <w:rFonts w:ascii="Times New Roman" w:hAnsi="Times New Roman" w:cs="Times New Roman"/>
          <w:color w:val="000000"/>
          <w:sz w:val="28"/>
          <w:szCs w:val="28"/>
        </w:rPr>
        <w:t xml:space="preserve"> общеобразовательных учреждений, р</w:t>
      </w:r>
      <w:r w:rsidRPr="00353674">
        <w:rPr>
          <w:rFonts w:ascii="Times New Roman" w:hAnsi="Times New Roman" w:cs="Times New Roman"/>
          <w:sz w:val="28"/>
          <w:szCs w:val="28"/>
        </w:rPr>
        <w:t xml:space="preserve">асширение сети групп предшкольной подготовки на базе муниципальных образовательных учреждений, </w:t>
      </w:r>
      <w:r w:rsidRPr="00353674">
        <w:rPr>
          <w:rFonts w:ascii="Times New Roman" w:hAnsi="Times New Roman" w:cs="Times New Roman"/>
          <w:color w:val="000000"/>
          <w:sz w:val="28"/>
          <w:szCs w:val="28"/>
        </w:rPr>
        <w:t>развитие вариативных форм</w:t>
      </w:r>
      <w:r w:rsidRPr="00353674">
        <w:rPr>
          <w:rFonts w:ascii="Times New Roman" w:hAnsi="Times New Roman" w:cs="Times New Roman"/>
          <w:sz w:val="28"/>
          <w:szCs w:val="28"/>
        </w:rPr>
        <w:t xml:space="preserve"> дошкольного образования.</w:t>
      </w:r>
    </w:p>
    <w:p w:rsidR="0081670A" w:rsidRPr="00353674" w:rsidRDefault="0081670A" w:rsidP="003E575C">
      <w:pPr>
        <w:pStyle w:val="ConsPlusTitle"/>
        <w:widowControl/>
        <w:ind w:firstLine="708"/>
        <w:jc w:val="both"/>
        <w:rPr>
          <w:b w:val="0"/>
          <w:bCs w:val="0"/>
          <w:sz w:val="28"/>
          <w:szCs w:val="28"/>
        </w:rPr>
      </w:pPr>
      <w:r w:rsidRPr="00353674">
        <w:rPr>
          <w:b w:val="0"/>
          <w:bCs w:val="0"/>
          <w:sz w:val="28"/>
          <w:szCs w:val="28"/>
        </w:rPr>
        <w:t>Для реализации краевой долгосрочной целевой программы «Развитие системы дошкольного образования на 2011-2015 годы» согласно Постановлению Правительства Забайкальского края</w:t>
      </w:r>
      <w:r>
        <w:rPr>
          <w:b w:val="0"/>
          <w:bCs w:val="0"/>
          <w:sz w:val="28"/>
          <w:szCs w:val="28"/>
        </w:rPr>
        <w:t xml:space="preserve"> перед </w:t>
      </w:r>
      <w:r w:rsidRPr="00353674">
        <w:rPr>
          <w:b w:val="0"/>
          <w:bCs w:val="0"/>
          <w:sz w:val="28"/>
          <w:szCs w:val="28"/>
        </w:rPr>
        <w:t xml:space="preserve"> органам</w:t>
      </w:r>
      <w:r>
        <w:rPr>
          <w:b w:val="0"/>
          <w:bCs w:val="0"/>
          <w:sz w:val="28"/>
          <w:szCs w:val="28"/>
        </w:rPr>
        <w:t>и</w:t>
      </w:r>
      <w:r w:rsidRPr="00353674">
        <w:rPr>
          <w:b w:val="0"/>
          <w:bCs w:val="0"/>
          <w:sz w:val="28"/>
          <w:szCs w:val="28"/>
        </w:rPr>
        <w:t xml:space="preserve"> местного самоуправления муниципальных образований Забайкальского края </w:t>
      </w:r>
      <w:r>
        <w:rPr>
          <w:b w:val="0"/>
          <w:bCs w:val="0"/>
          <w:sz w:val="28"/>
          <w:szCs w:val="28"/>
        </w:rPr>
        <w:t>поставлена задача</w:t>
      </w:r>
      <w:r w:rsidRPr="00353674">
        <w:rPr>
          <w:b w:val="0"/>
          <w:bCs w:val="0"/>
          <w:sz w:val="28"/>
          <w:szCs w:val="28"/>
        </w:rPr>
        <w:t xml:space="preserve"> разработать аналогичные муни</w:t>
      </w:r>
      <w:r>
        <w:rPr>
          <w:b w:val="0"/>
          <w:bCs w:val="0"/>
          <w:sz w:val="28"/>
          <w:szCs w:val="28"/>
        </w:rPr>
        <w:t>ципальные целевые программы. В 2011 году</w:t>
      </w:r>
      <w:r w:rsidRPr="00353674">
        <w:rPr>
          <w:b w:val="0"/>
          <w:bCs w:val="0"/>
          <w:sz w:val="28"/>
          <w:szCs w:val="28"/>
        </w:rPr>
        <w:t xml:space="preserve"> на мун</w:t>
      </w:r>
      <w:r>
        <w:rPr>
          <w:b w:val="0"/>
          <w:bCs w:val="0"/>
          <w:sz w:val="28"/>
          <w:szCs w:val="28"/>
        </w:rPr>
        <w:t>иципальном уровне разработано 16</w:t>
      </w:r>
      <w:r w:rsidRPr="00353674">
        <w:rPr>
          <w:b w:val="0"/>
          <w:bCs w:val="0"/>
          <w:sz w:val="28"/>
          <w:szCs w:val="28"/>
        </w:rPr>
        <w:t xml:space="preserve"> Программ развития образования, в которых затрагиваются вопросы дошкольного образования и 1</w:t>
      </w:r>
      <w:r>
        <w:rPr>
          <w:b w:val="0"/>
          <w:bCs w:val="0"/>
          <w:sz w:val="28"/>
          <w:szCs w:val="28"/>
        </w:rPr>
        <w:t>8 целевых Программ</w:t>
      </w:r>
      <w:r w:rsidRPr="00353674">
        <w:rPr>
          <w:b w:val="0"/>
          <w:bCs w:val="0"/>
          <w:sz w:val="28"/>
          <w:szCs w:val="28"/>
        </w:rPr>
        <w:t xml:space="preserve"> по развитию системы дошкольного образования</w:t>
      </w:r>
      <w:r>
        <w:rPr>
          <w:b w:val="0"/>
          <w:bCs w:val="0"/>
          <w:sz w:val="28"/>
          <w:szCs w:val="28"/>
        </w:rPr>
        <w:t>,</w:t>
      </w:r>
      <w:r w:rsidRPr="00353674">
        <w:rPr>
          <w:b w:val="0"/>
          <w:bCs w:val="0"/>
          <w:sz w:val="28"/>
          <w:szCs w:val="28"/>
        </w:rPr>
        <w:t xml:space="preserve"> </w:t>
      </w:r>
      <w:r>
        <w:rPr>
          <w:b w:val="0"/>
          <w:bCs w:val="0"/>
          <w:sz w:val="28"/>
          <w:szCs w:val="28"/>
        </w:rPr>
        <w:t>на контроле находи</w:t>
      </w:r>
      <w:r w:rsidRPr="00353674">
        <w:rPr>
          <w:b w:val="0"/>
          <w:bCs w:val="0"/>
          <w:sz w:val="28"/>
          <w:szCs w:val="28"/>
        </w:rPr>
        <w:t>тся</w:t>
      </w:r>
      <w:r>
        <w:rPr>
          <w:b w:val="0"/>
          <w:bCs w:val="0"/>
          <w:sz w:val="28"/>
          <w:szCs w:val="28"/>
        </w:rPr>
        <w:t xml:space="preserve"> Ононский район</w:t>
      </w:r>
      <w:r w:rsidRPr="00353674">
        <w:rPr>
          <w:b w:val="0"/>
          <w:bCs w:val="0"/>
          <w:sz w:val="28"/>
          <w:szCs w:val="28"/>
        </w:rPr>
        <w:t xml:space="preserve">, </w:t>
      </w:r>
      <w:r>
        <w:rPr>
          <w:b w:val="0"/>
          <w:bCs w:val="0"/>
          <w:sz w:val="28"/>
          <w:szCs w:val="28"/>
        </w:rPr>
        <w:t>п</w:t>
      </w:r>
      <w:r w:rsidRPr="00353674">
        <w:rPr>
          <w:b w:val="0"/>
          <w:bCs w:val="0"/>
          <w:sz w:val="28"/>
          <w:szCs w:val="28"/>
        </w:rPr>
        <w:t>рограмм</w:t>
      </w:r>
      <w:r>
        <w:rPr>
          <w:b w:val="0"/>
          <w:bCs w:val="0"/>
          <w:sz w:val="28"/>
          <w:szCs w:val="28"/>
        </w:rPr>
        <w:t>а</w:t>
      </w:r>
      <w:r w:rsidRPr="00353674">
        <w:rPr>
          <w:b w:val="0"/>
          <w:bCs w:val="0"/>
          <w:sz w:val="28"/>
          <w:szCs w:val="28"/>
        </w:rPr>
        <w:t xml:space="preserve"> </w:t>
      </w:r>
      <w:r>
        <w:rPr>
          <w:b w:val="0"/>
          <w:bCs w:val="0"/>
          <w:sz w:val="28"/>
          <w:szCs w:val="28"/>
        </w:rPr>
        <w:t>находится на стадии утверждения</w:t>
      </w:r>
      <w:r w:rsidRPr="00353674">
        <w:rPr>
          <w:b w:val="0"/>
          <w:bCs w:val="0"/>
          <w:sz w:val="28"/>
          <w:szCs w:val="28"/>
        </w:rPr>
        <w:t xml:space="preserve">. </w:t>
      </w:r>
    </w:p>
    <w:p w:rsidR="0081670A" w:rsidRPr="001777A9" w:rsidRDefault="0081670A" w:rsidP="003E575C">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По данным органов местного</w:t>
      </w:r>
      <w:r w:rsidRPr="001777A9">
        <w:rPr>
          <w:rFonts w:ascii="Times New Roman" w:hAnsi="Times New Roman" w:cs="Times New Roman"/>
          <w:color w:val="000000"/>
          <w:sz w:val="28"/>
          <w:szCs w:val="28"/>
        </w:rPr>
        <w:t xml:space="preserve"> самоуправления, осуществляющих управление в сфере образования, н</w:t>
      </w:r>
      <w:r w:rsidRPr="001777A9">
        <w:rPr>
          <w:rFonts w:ascii="Times New Roman" w:hAnsi="Times New Roman" w:cs="Times New Roman"/>
          <w:sz w:val="28"/>
          <w:szCs w:val="28"/>
        </w:rPr>
        <w:t xml:space="preserve">а развитие дошкольного образования в муниципальных районах и городских округах на 2011 год из средств муниципального бюджета выделено – 148232 тыс. рублей. </w:t>
      </w:r>
    </w:p>
    <w:p w:rsidR="0081670A" w:rsidRPr="001777A9" w:rsidRDefault="0081670A" w:rsidP="003E575C">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На 2011 год по программе «Улучшение демографической ситуации в Забайкальском крае (2009-2015 годы)» потребность в финансовых ресурсах составляет 148 625 тыс. рублей (в 2010 году – 31500 тыс. рублей), предусмотрено бюджетом Забайкальского края на реализацию Программы – 407,8 тыс. рублей (в 2010 году – 500 тыс. рублей). Из них за 2 года реализации Программы на развитие системы дошкольного образования финансовые средства не выделялись. </w:t>
      </w:r>
    </w:p>
    <w:p w:rsidR="0081670A" w:rsidRDefault="0081670A" w:rsidP="003E575C">
      <w:pPr>
        <w:pStyle w:val="ConsPlusNormal"/>
        <w:ind w:firstLine="708"/>
        <w:jc w:val="both"/>
        <w:rPr>
          <w:rFonts w:ascii="Times New Roman" w:hAnsi="Times New Roman" w:cs="Times New Roman"/>
          <w:sz w:val="28"/>
          <w:szCs w:val="28"/>
        </w:rPr>
      </w:pPr>
      <w:r w:rsidRPr="00804941">
        <w:rPr>
          <w:rFonts w:ascii="Times New Roman" w:hAnsi="Times New Roman" w:cs="Times New Roman"/>
          <w:sz w:val="28"/>
          <w:szCs w:val="28"/>
        </w:rPr>
        <w:t>Вместе с тем, учитывая острую нехватку детских садов на территории Забайкальского края, в 2011 году из краевого бюджета были выделены бюджетные инвестиции на краевую адресную инвестиционную программу по капитальному строительству в размере – 2100 тыс. рублей, из них на строительство детского сад в с. Чиндалей – 1900 тыс. рублей и на реконструкцию детского сада «Ручеёк» с. Чара Каларского района – 200 тыс. рублей.</w:t>
      </w:r>
    </w:p>
    <w:p w:rsidR="0081670A" w:rsidRPr="001777A9" w:rsidRDefault="0081670A" w:rsidP="003E575C">
      <w:pPr>
        <w:spacing w:after="0" w:line="240" w:lineRule="auto"/>
        <w:ind w:firstLine="708"/>
        <w:jc w:val="both"/>
        <w:rPr>
          <w:rFonts w:ascii="Times New Roman" w:hAnsi="Times New Roman" w:cs="Times New Roman"/>
          <w:color w:val="000000"/>
          <w:sz w:val="28"/>
          <w:szCs w:val="28"/>
        </w:rPr>
      </w:pPr>
      <w:r w:rsidRPr="001777A9">
        <w:rPr>
          <w:rFonts w:ascii="Times New Roman" w:hAnsi="Times New Roman" w:cs="Times New Roman"/>
          <w:color w:val="000000"/>
          <w:sz w:val="28"/>
          <w:szCs w:val="28"/>
        </w:rPr>
        <w:t>В крае ведется работа по привлечению дополнительных внебюджетных финансовых средств на создание дополнительных мест в системе дошкольного образования. Так, в 2009-2010 годах привлечены средства ОАО «РЖД» для строительства детского сада «Гармония» в п. Забайкальск Забайкальского района, ОАО «Союзметаллоресурс» для реконструкции детского сада «Полянка» в п. Жирекен Чернышевского района. В настоящее время ОАО «РЖД» рассматривает возможность строительства 3 дошкольных образовательных учреждений на территории г. Читы, г. Борзя и п. Карымское.</w:t>
      </w:r>
    </w:p>
    <w:p w:rsidR="0081670A" w:rsidRPr="001777A9" w:rsidRDefault="0081670A" w:rsidP="00CE33E8">
      <w:pPr>
        <w:tabs>
          <w:tab w:val="left" w:pos="1092"/>
        </w:tabs>
        <w:spacing w:after="0" w:line="240" w:lineRule="auto"/>
        <w:jc w:val="both"/>
        <w:rPr>
          <w:rFonts w:ascii="Times New Roman" w:hAnsi="Times New Roman" w:cs="Times New Roman"/>
          <w:sz w:val="28"/>
          <w:szCs w:val="28"/>
        </w:rPr>
      </w:pPr>
      <w:r w:rsidRPr="001777A9">
        <w:rPr>
          <w:rFonts w:ascii="Times New Roman" w:hAnsi="Times New Roman" w:cs="Times New Roman"/>
          <w:sz w:val="28"/>
          <w:szCs w:val="28"/>
        </w:rPr>
        <w:t xml:space="preserve">По информации муниципальных органов управления образованием, </w:t>
      </w:r>
      <w:r>
        <w:rPr>
          <w:rFonts w:ascii="Times New Roman" w:hAnsi="Times New Roman" w:cs="Times New Roman"/>
          <w:sz w:val="28"/>
          <w:szCs w:val="28"/>
        </w:rPr>
        <w:t>в</w:t>
      </w:r>
      <w:r w:rsidRPr="001777A9">
        <w:rPr>
          <w:rFonts w:ascii="Times New Roman" w:hAnsi="Times New Roman" w:cs="Times New Roman"/>
          <w:sz w:val="28"/>
          <w:szCs w:val="28"/>
        </w:rPr>
        <w:t xml:space="preserve"> 2011 год</w:t>
      </w:r>
      <w:r>
        <w:rPr>
          <w:rFonts w:ascii="Times New Roman" w:hAnsi="Times New Roman" w:cs="Times New Roman"/>
          <w:sz w:val="28"/>
          <w:szCs w:val="28"/>
        </w:rPr>
        <w:t>у</w:t>
      </w:r>
      <w:r w:rsidRPr="001777A9">
        <w:rPr>
          <w:rFonts w:ascii="Times New Roman" w:hAnsi="Times New Roman" w:cs="Times New Roman"/>
          <w:sz w:val="28"/>
          <w:szCs w:val="28"/>
        </w:rPr>
        <w:t xml:space="preserve"> на территории Забайкальского края 58 зданий дошкольных образовательных учреждени</w:t>
      </w:r>
      <w:r>
        <w:rPr>
          <w:rFonts w:ascii="Times New Roman" w:hAnsi="Times New Roman" w:cs="Times New Roman"/>
          <w:sz w:val="28"/>
          <w:szCs w:val="28"/>
        </w:rPr>
        <w:t>й используются не по назначению,</w:t>
      </w:r>
      <w:r w:rsidRPr="001777A9">
        <w:rPr>
          <w:rFonts w:ascii="Times New Roman" w:hAnsi="Times New Roman" w:cs="Times New Roman"/>
          <w:sz w:val="28"/>
          <w:szCs w:val="28"/>
        </w:rPr>
        <w:t xml:space="preserve"> </w:t>
      </w:r>
      <w:r>
        <w:rPr>
          <w:rFonts w:ascii="Times New Roman" w:hAnsi="Times New Roman" w:cs="Times New Roman"/>
          <w:sz w:val="28"/>
          <w:szCs w:val="28"/>
        </w:rPr>
        <w:t>и</w:t>
      </w:r>
      <w:r w:rsidRPr="001777A9">
        <w:rPr>
          <w:rFonts w:ascii="Times New Roman" w:hAnsi="Times New Roman" w:cs="Times New Roman"/>
          <w:sz w:val="28"/>
          <w:szCs w:val="28"/>
        </w:rPr>
        <w:t>з них, 28 зданий детских садов, выбывших из системы дошкольного образован</w:t>
      </w:r>
      <w:r>
        <w:rPr>
          <w:rFonts w:ascii="Times New Roman" w:hAnsi="Times New Roman" w:cs="Times New Roman"/>
          <w:sz w:val="28"/>
          <w:szCs w:val="28"/>
        </w:rPr>
        <w:t>ия в 1990 году, возможно</w:t>
      </w:r>
      <w:r w:rsidRPr="001777A9">
        <w:rPr>
          <w:rFonts w:ascii="Times New Roman" w:hAnsi="Times New Roman" w:cs="Times New Roman"/>
          <w:sz w:val="28"/>
          <w:szCs w:val="28"/>
        </w:rPr>
        <w:t xml:space="preserve"> вернуть, </w:t>
      </w:r>
      <w:r>
        <w:rPr>
          <w:rFonts w:ascii="Times New Roman" w:hAnsi="Times New Roman" w:cs="Times New Roman"/>
          <w:sz w:val="28"/>
          <w:szCs w:val="28"/>
        </w:rPr>
        <w:t>остальные</w:t>
      </w:r>
      <w:r w:rsidRPr="001777A9">
        <w:rPr>
          <w:rFonts w:ascii="Times New Roman" w:hAnsi="Times New Roman" w:cs="Times New Roman"/>
          <w:sz w:val="28"/>
          <w:szCs w:val="28"/>
        </w:rPr>
        <w:t xml:space="preserve"> 30 зданий вернуть в сферу дошкольного образования не представляется возможным по различным причинам, основная </w:t>
      </w:r>
      <w:r>
        <w:rPr>
          <w:rFonts w:ascii="Times New Roman" w:hAnsi="Times New Roman" w:cs="Times New Roman"/>
          <w:sz w:val="28"/>
          <w:szCs w:val="28"/>
        </w:rPr>
        <w:t>из которых</w:t>
      </w:r>
      <w:r w:rsidRPr="001777A9">
        <w:rPr>
          <w:rFonts w:ascii="Times New Roman" w:hAnsi="Times New Roman" w:cs="Times New Roman"/>
          <w:sz w:val="28"/>
          <w:szCs w:val="28"/>
        </w:rPr>
        <w:t xml:space="preserve"> – в зданиях находятся государственные образовательные учреждения для детей-сирот и детей, оставшихся без попечения родителей, а также расположены объекты социальной сферы, находящиеся в муниципальной собственности.</w:t>
      </w:r>
    </w:p>
    <w:p w:rsidR="0081670A" w:rsidRDefault="0081670A" w:rsidP="003E575C">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Из 28 зданий детских садов, выбывших из системы дошкольного образования, в 2011 году – 8 детских садов на 870 мест возвращены, из них  3 здания введены в эксплуатацию,  в остальных ведется капитальный ремонт и реконструкция зданий. В 20 зданиях располагаются детские дома, </w:t>
      </w:r>
      <w:r w:rsidRPr="001777A9">
        <w:rPr>
          <w:rFonts w:ascii="Times New Roman" w:hAnsi="Times New Roman" w:cs="Times New Roman"/>
          <w:spacing w:val="-3"/>
          <w:sz w:val="28"/>
          <w:szCs w:val="28"/>
        </w:rPr>
        <w:t xml:space="preserve">центры социальной помощи семье и </w:t>
      </w:r>
      <w:r w:rsidRPr="001777A9">
        <w:rPr>
          <w:rFonts w:ascii="Times New Roman" w:hAnsi="Times New Roman" w:cs="Times New Roman"/>
          <w:sz w:val="28"/>
          <w:szCs w:val="28"/>
        </w:rPr>
        <w:t>детям, социально-реабилитационный центр для несовершеннолетних, общеобразовательные школы, дома детского творчества, часть зданий занимают фельдшерско-акушерский пункт, библиотека, отделение сбербанка Российской Федерации. Руководителями муниципальных районов и городских округов ведётся работа по  переселению сторонних организаций.</w:t>
      </w:r>
    </w:p>
    <w:p w:rsidR="0081670A" w:rsidRPr="001777A9" w:rsidRDefault="0081670A" w:rsidP="003E575C">
      <w:pPr>
        <w:spacing w:after="0" w:line="240" w:lineRule="auto"/>
        <w:ind w:firstLine="708"/>
        <w:jc w:val="both"/>
        <w:rPr>
          <w:rFonts w:ascii="Times New Roman" w:hAnsi="Times New Roman" w:cs="Times New Roman"/>
          <w:sz w:val="28"/>
          <w:szCs w:val="28"/>
        </w:rPr>
      </w:pPr>
    </w:p>
    <w:p w:rsidR="0081670A" w:rsidRPr="00ED25EE" w:rsidRDefault="0081670A" w:rsidP="00CE33E8">
      <w:pPr>
        <w:pStyle w:val="ListParagraph"/>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3</w:t>
      </w:r>
      <w:r w:rsidRPr="00ED25EE">
        <w:rPr>
          <w:rFonts w:ascii="Times New Roman" w:hAnsi="Times New Roman" w:cs="Times New Roman"/>
          <w:b/>
          <w:bCs/>
          <w:sz w:val="28"/>
          <w:szCs w:val="28"/>
        </w:rPr>
        <w:t>.</w:t>
      </w:r>
      <w:r>
        <w:rPr>
          <w:rFonts w:ascii="Times New Roman" w:hAnsi="Times New Roman" w:cs="Times New Roman"/>
          <w:b/>
          <w:bCs/>
          <w:sz w:val="28"/>
          <w:szCs w:val="28"/>
        </w:rPr>
        <w:t>2</w:t>
      </w:r>
      <w:r w:rsidRPr="00ED25EE">
        <w:rPr>
          <w:rFonts w:ascii="Times New Roman" w:hAnsi="Times New Roman" w:cs="Times New Roman"/>
          <w:b/>
          <w:bCs/>
          <w:sz w:val="28"/>
          <w:szCs w:val="28"/>
        </w:rPr>
        <w:t>.</w:t>
      </w:r>
      <w:r>
        <w:rPr>
          <w:rFonts w:ascii="Times New Roman" w:hAnsi="Times New Roman" w:cs="Times New Roman"/>
          <w:b/>
          <w:bCs/>
          <w:sz w:val="28"/>
          <w:szCs w:val="28"/>
        </w:rPr>
        <w:t xml:space="preserve"> Общее среднее образование</w:t>
      </w:r>
      <w:r w:rsidRPr="00ED25EE">
        <w:rPr>
          <w:rFonts w:ascii="Times New Roman" w:hAnsi="Times New Roman" w:cs="Times New Roman"/>
          <w:b/>
          <w:bCs/>
          <w:sz w:val="28"/>
          <w:szCs w:val="28"/>
        </w:rPr>
        <w:t>.</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125FB">
        <w:rPr>
          <w:rFonts w:ascii="Times New Roman" w:hAnsi="Times New Roman" w:cs="Times New Roman"/>
          <w:sz w:val="28"/>
          <w:szCs w:val="28"/>
        </w:rPr>
        <w:t>В условиях миграции населения и складывающейся демографической ситуации за последние 3 года (2009-2011 годы) отмечается снижение численности школьников. На 1 сентября 2011-2012 учебного года контингент учащихся</w:t>
      </w:r>
      <w:r>
        <w:rPr>
          <w:rFonts w:ascii="Times New Roman" w:hAnsi="Times New Roman" w:cs="Times New Roman"/>
          <w:sz w:val="28"/>
          <w:szCs w:val="28"/>
        </w:rPr>
        <w:t xml:space="preserve">, получающих общее образование в различных формах, </w:t>
      </w:r>
      <w:r w:rsidRPr="00A125FB">
        <w:rPr>
          <w:rFonts w:ascii="Times New Roman" w:hAnsi="Times New Roman" w:cs="Times New Roman"/>
          <w:sz w:val="28"/>
          <w:szCs w:val="28"/>
        </w:rPr>
        <w:t>составляет</w:t>
      </w:r>
      <w:r>
        <w:rPr>
          <w:rFonts w:ascii="Times New Roman" w:hAnsi="Times New Roman" w:cs="Times New Roman"/>
          <w:sz w:val="28"/>
          <w:szCs w:val="28"/>
        </w:rPr>
        <w:t xml:space="preserve"> 142 710 школьников</w:t>
      </w:r>
      <w:r w:rsidRPr="00A125FB">
        <w:rPr>
          <w:rFonts w:ascii="Times New Roman" w:hAnsi="Times New Roman" w:cs="Times New Roman"/>
          <w:sz w:val="28"/>
          <w:szCs w:val="28"/>
        </w:rPr>
        <w:t>, функционируют 615 общеобразовательных учреждений (4 государственных, подведомственных Министерству образования, науки и молодежной политики Забайкальского края, 76 начальных, 158 основных, 343 средних муниципальных общеобразовательных учреждений, 27 вечерних школ, 3 лицея при вузах, 4 частных школы, 3 негосударственных учреждения ведомства ОАО РЖД, Читинское Суворовское военное училище Министерства внутренних дел Российской Федерации)</w:t>
      </w:r>
      <w:r>
        <w:rPr>
          <w:rFonts w:ascii="Times New Roman" w:hAnsi="Times New Roman" w:cs="Times New Roman"/>
          <w:sz w:val="28"/>
          <w:szCs w:val="28"/>
        </w:rPr>
        <w:t>.</w:t>
      </w:r>
      <w:r w:rsidRPr="00A125FB">
        <w:rPr>
          <w:rFonts w:ascii="Times New Roman" w:hAnsi="Times New Roman" w:cs="Times New Roman"/>
        </w:rPr>
        <w:t xml:space="preserve"> </w:t>
      </w:r>
    </w:p>
    <w:p w:rsidR="0081670A" w:rsidRDefault="0081670A" w:rsidP="003E575C">
      <w:pPr>
        <w:pStyle w:val="BodyText"/>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2011 году в большинстве муниципальных районов завершена реализация целевых</w:t>
      </w:r>
      <w:r w:rsidRPr="00BB6B90">
        <w:rPr>
          <w:rFonts w:ascii="Times New Roman" w:hAnsi="Times New Roman" w:cs="Times New Roman"/>
          <w:sz w:val="28"/>
          <w:szCs w:val="28"/>
        </w:rPr>
        <w:t xml:space="preserve"> </w:t>
      </w:r>
      <w:r>
        <w:rPr>
          <w:rFonts w:ascii="Times New Roman" w:hAnsi="Times New Roman" w:cs="Times New Roman"/>
          <w:sz w:val="28"/>
          <w:szCs w:val="28"/>
        </w:rPr>
        <w:t>программ оптимизации сети</w:t>
      </w:r>
      <w:r w:rsidRPr="00BB6B90">
        <w:rPr>
          <w:rFonts w:ascii="Times New Roman" w:hAnsi="Times New Roman" w:cs="Times New Roman"/>
          <w:sz w:val="28"/>
          <w:szCs w:val="28"/>
        </w:rPr>
        <w:t xml:space="preserve">, </w:t>
      </w:r>
      <w:r>
        <w:rPr>
          <w:rFonts w:ascii="Times New Roman" w:hAnsi="Times New Roman" w:cs="Times New Roman"/>
          <w:sz w:val="28"/>
          <w:szCs w:val="28"/>
        </w:rPr>
        <w:t>позволившие обеспечить</w:t>
      </w:r>
      <w:r w:rsidRPr="00BB6B90">
        <w:rPr>
          <w:rFonts w:ascii="Times New Roman" w:hAnsi="Times New Roman" w:cs="Times New Roman"/>
          <w:sz w:val="28"/>
          <w:szCs w:val="28"/>
        </w:rPr>
        <w:t xml:space="preserve"> структурную перестройку сети с созданием базовых школ, играющих роль ресурсных центров. </w:t>
      </w:r>
    </w:p>
    <w:p w:rsidR="0081670A" w:rsidRDefault="0081670A" w:rsidP="003E575C">
      <w:pPr>
        <w:pStyle w:val="BodyText"/>
        <w:widowControl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крае</w:t>
      </w:r>
      <w:r w:rsidRPr="00BB6B90">
        <w:rPr>
          <w:rFonts w:ascii="Times New Roman" w:hAnsi="Times New Roman" w:cs="Times New Roman"/>
          <w:sz w:val="28"/>
          <w:szCs w:val="28"/>
        </w:rPr>
        <w:t xml:space="preserve"> действует 77 ресур</w:t>
      </w:r>
      <w:r>
        <w:rPr>
          <w:rFonts w:ascii="Times New Roman" w:hAnsi="Times New Roman" w:cs="Times New Roman"/>
          <w:sz w:val="28"/>
          <w:szCs w:val="28"/>
        </w:rPr>
        <w:t>сных центров по 12 направлениям: информатизация образования, работа с одаренными детьми, предпрофильная подготовка и профильное обучение, введение ФГОС нового поколения, экология и здоровье и другие.</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реализации муниципальных программ по оптимизации сети образовательных учреждений в 2011 года сеть ОУ  изменилась: 23 средних школ реорганизованы в основные в 10 районах края (Читинском, Нер-Заводском, Улетовском, Забайкальском, Кыринском, Петровск-Забайкальском, Тунгокоченском, Балейском, Акшинском, Ононском районах),  ликвидировано 5 основных школы ( 3 в г.Петровск-Забайкальском, одна в Балейском,  одна путем присоединения к средней школе в Чернышевском районе); 1 ООШ реорганизована в НОШ, 1 НОШ ликвидирована путем присоединения в Петровск-Забайкальском районе;  закрыты 9 структурных подразделений (3 В Шилкинском, 4 в Шелопугинском,  по 1 в Могочинском, Чернышевском районах); 4 НОШ реорганизованы в структурные подразделения (3 в Кыринском, 1 в Приаргунском районах).</w:t>
      </w:r>
    </w:p>
    <w:p w:rsidR="0081670A" w:rsidRDefault="0081670A" w:rsidP="00CE33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Сеть образовательных учреждений Забайкальского края</w:t>
      </w:r>
    </w:p>
    <w:p w:rsidR="0081670A" w:rsidRDefault="0081670A" w:rsidP="00CE33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2009 - 2011 г.г.</w:t>
      </w:r>
    </w:p>
    <w:tbl>
      <w:tblPr>
        <w:tblW w:w="9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7"/>
        <w:gridCol w:w="2141"/>
        <w:gridCol w:w="2141"/>
        <w:gridCol w:w="2141"/>
      </w:tblGrid>
      <w:tr w:rsidR="0081670A">
        <w:tc>
          <w:tcPr>
            <w:tcW w:w="2688" w:type="dxa"/>
          </w:tcPr>
          <w:p w:rsidR="0081670A" w:rsidRDefault="0081670A" w:rsidP="00CE33E8">
            <w:pPr>
              <w:spacing w:after="0" w:line="240" w:lineRule="auto"/>
              <w:jc w:val="both"/>
              <w:rPr>
                <w:rFonts w:ascii="Times New Roman" w:hAnsi="Times New Roman" w:cs="Times New Roman"/>
                <w:b/>
                <w:bCs/>
                <w:sz w:val="28"/>
                <w:szCs w:val="28"/>
              </w:rPr>
            </w:pPr>
          </w:p>
        </w:tc>
        <w:tc>
          <w:tcPr>
            <w:tcW w:w="2234" w:type="dxa"/>
          </w:tcPr>
          <w:p w:rsidR="0081670A" w:rsidRDefault="0081670A" w:rsidP="00CE33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2009</w:t>
            </w:r>
          </w:p>
        </w:tc>
        <w:tc>
          <w:tcPr>
            <w:tcW w:w="2234" w:type="dxa"/>
          </w:tcPr>
          <w:p w:rsidR="0081670A" w:rsidRDefault="0081670A" w:rsidP="00CE33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2010</w:t>
            </w:r>
          </w:p>
        </w:tc>
        <w:tc>
          <w:tcPr>
            <w:tcW w:w="2234" w:type="dxa"/>
          </w:tcPr>
          <w:p w:rsidR="0081670A" w:rsidRDefault="0081670A" w:rsidP="00CE33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2011</w:t>
            </w:r>
          </w:p>
        </w:tc>
      </w:tr>
      <w:tr w:rsidR="0081670A">
        <w:tc>
          <w:tcPr>
            <w:tcW w:w="2688" w:type="dxa"/>
          </w:tcPr>
          <w:p w:rsidR="0081670A" w:rsidRDefault="0081670A" w:rsidP="00CE33E8">
            <w:pPr>
              <w:spacing w:after="0" w:line="240" w:lineRule="auto"/>
              <w:jc w:val="both"/>
              <w:rPr>
                <w:rFonts w:ascii="Times New Roman" w:hAnsi="Times New Roman" w:cs="Times New Roman"/>
                <w:b/>
                <w:bCs/>
              </w:rPr>
            </w:pPr>
            <w:r>
              <w:rPr>
                <w:rFonts w:ascii="Times New Roman" w:hAnsi="Times New Roman" w:cs="Times New Roman"/>
                <w:b/>
                <w:bCs/>
              </w:rPr>
              <w:t>Общеобразовательные учреждения:</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627</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628</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615</w:t>
            </w:r>
          </w:p>
        </w:tc>
      </w:tr>
      <w:tr w:rsidR="0081670A">
        <w:tc>
          <w:tcPr>
            <w:tcW w:w="2688" w:type="dxa"/>
          </w:tcPr>
          <w:p w:rsidR="0081670A" w:rsidRDefault="0081670A" w:rsidP="00CE33E8">
            <w:pPr>
              <w:spacing w:after="0" w:line="240" w:lineRule="auto"/>
              <w:jc w:val="both"/>
              <w:rPr>
                <w:rFonts w:ascii="Times New Roman" w:hAnsi="Times New Roman" w:cs="Times New Roman"/>
              </w:rPr>
            </w:pPr>
            <w:r>
              <w:rPr>
                <w:rFonts w:ascii="Times New Roman" w:hAnsi="Times New Roman" w:cs="Times New Roman"/>
              </w:rPr>
              <w:t>Контингент</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142627</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142940</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142710</w:t>
            </w:r>
          </w:p>
        </w:tc>
      </w:tr>
      <w:tr w:rsidR="0081670A">
        <w:tc>
          <w:tcPr>
            <w:tcW w:w="2688" w:type="dxa"/>
          </w:tcPr>
          <w:p w:rsidR="0081670A" w:rsidRDefault="0081670A" w:rsidP="00CE33E8">
            <w:pPr>
              <w:spacing w:after="0" w:line="240" w:lineRule="auto"/>
              <w:jc w:val="both"/>
              <w:rPr>
                <w:rFonts w:ascii="Times New Roman" w:hAnsi="Times New Roman" w:cs="Times New Roman"/>
                <w:b/>
                <w:bCs/>
              </w:rPr>
            </w:pPr>
            <w:r>
              <w:rPr>
                <w:rFonts w:ascii="Times New Roman" w:hAnsi="Times New Roman" w:cs="Times New Roman"/>
                <w:b/>
                <w:bCs/>
              </w:rPr>
              <w:t>Начальные школы</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r>
      <w:tr w:rsidR="0081670A">
        <w:tc>
          <w:tcPr>
            <w:tcW w:w="2688" w:type="dxa"/>
          </w:tcPr>
          <w:p w:rsidR="0081670A" w:rsidRDefault="0081670A" w:rsidP="00CE33E8">
            <w:pPr>
              <w:spacing w:after="0" w:line="240" w:lineRule="auto"/>
              <w:jc w:val="both"/>
              <w:rPr>
                <w:rFonts w:ascii="Times New Roman" w:hAnsi="Times New Roman" w:cs="Times New Roman"/>
              </w:rPr>
            </w:pPr>
            <w:r>
              <w:rPr>
                <w:rFonts w:ascii="Times New Roman" w:hAnsi="Times New Roman" w:cs="Times New Roman"/>
              </w:rPr>
              <w:t>Контингент</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3822</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3753</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3790</w:t>
            </w:r>
          </w:p>
        </w:tc>
      </w:tr>
      <w:tr w:rsidR="0081670A">
        <w:tc>
          <w:tcPr>
            <w:tcW w:w="2688" w:type="dxa"/>
          </w:tcPr>
          <w:p w:rsidR="0081670A" w:rsidRDefault="0081670A" w:rsidP="00CE33E8">
            <w:pPr>
              <w:spacing w:after="0" w:line="240" w:lineRule="auto"/>
              <w:jc w:val="both"/>
              <w:rPr>
                <w:rFonts w:ascii="Times New Roman" w:hAnsi="Times New Roman" w:cs="Times New Roman"/>
                <w:b/>
                <w:bCs/>
              </w:rPr>
            </w:pPr>
            <w:r>
              <w:rPr>
                <w:rFonts w:ascii="Times New Roman" w:hAnsi="Times New Roman" w:cs="Times New Roman"/>
                <w:b/>
                <w:bCs/>
              </w:rPr>
              <w:t>Основные школы</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122</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156</w:t>
            </w:r>
          </w:p>
        </w:tc>
      </w:tr>
      <w:tr w:rsidR="0081670A">
        <w:tc>
          <w:tcPr>
            <w:tcW w:w="2688" w:type="dxa"/>
          </w:tcPr>
          <w:p w:rsidR="0081670A" w:rsidRDefault="0081670A" w:rsidP="00CE33E8">
            <w:pPr>
              <w:spacing w:after="0" w:line="240" w:lineRule="auto"/>
              <w:jc w:val="both"/>
              <w:rPr>
                <w:rFonts w:ascii="Times New Roman" w:hAnsi="Times New Roman" w:cs="Times New Roman"/>
              </w:rPr>
            </w:pPr>
            <w:r>
              <w:rPr>
                <w:rFonts w:ascii="Times New Roman" w:hAnsi="Times New Roman" w:cs="Times New Roman"/>
              </w:rPr>
              <w:t>Контингент</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8499</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9793</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11112</w:t>
            </w:r>
          </w:p>
        </w:tc>
      </w:tr>
      <w:tr w:rsidR="0081670A">
        <w:tc>
          <w:tcPr>
            <w:tcW w:w="2688" w:type="dxa"/>
          </w:tcPr>
          <w:p w:rsidR="0081670A" w:rsidRDefault="0081670A" w:rsidP="00CE33E8">
            <w:pPr>
              <w:spacing w:after="0" w:line="240" w:lineRule="auto"/>
              <w:jc w:val="both"/>
              <w:rPr>
                <w:rFonts w:ascii="Times New Roman" w:hAnsi="Times New Roman" w:cs="Times New Roman"/>
                <w:b/>
                <w:bCs/>
              </w:rPr>
            </w:pPr>
            <w:r>
              <w:rPr>
                <w:rFonts w:ascii="Times New Roman" w:hAnsi="Times New Roman" w:cs="Times New Roman"/>
                <w:b/>
                <w:bCs/>
              </w:rPr>
              <w:t>Средние школы</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396</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370</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347</w:t>
            </w:r>
          </w:p>
        </w:tc>
      </w:tr>
      <w:tr w:rsidR="0081670A">
        <w:tc>
          <w:tcPr>
            <w:tcW w:w="2688" w:type="dxa"/>
          </w:tcPr>
          <w:p w:rsidR="0081670A" w:rsidRDefault="0081670A" w:rsidP="00CE33E8">
            <w:pPr>
              <w:spacing w:after="0" w:line="240" w:lineRule="auto"/>
              <w:jc w:val="both"/>
              <w:rPr>
                <w:rFonts w:ascii="Times New Roman" w:hAnsi="Times New Roman" w:cs="Times New Roman"/>
              </w:rPr>
            </w:pPr>
            <w:r>
              <w:rPr>
                <w:rFonts w:ascii="Times New Roman" w:hAnsi="Times New Roman" w:cs="Times New Roman"/>
              </w:rPr>
              <w:t>Контингент</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122402</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120585</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119128</w:t>
            </w:r>
          </w:p>
        </w:tc>
      </w:tr>
      <w:tr w:rsidR="0081670A">
        <w:tc>
          <w:tcPr>
            <w:tcW w:w="2688" w:type="dxa"/>
          </w:tcPr>
          <w:p w:rsidR="0081670A" w:rsidRDefault="0081670A" w:rsidP="00CE33E8">
            <w:pPr>
              <w:spacing w:after="0" w:line="240" w:lineRule="auto"/>
              <w:jc w:val="both"/>
              <w:rPr>
                <w:rFonts w:ascii="Times New Roman" w:hAnsi="Times New Roman" w:cs="Times New Roman"/>
                <w:b/>
                <w:bCs/>
              </w:rPr>
            </w:pPr>
            <w:r>
              <w:rPr>
                <w:rFonts w:ascii="Times New Roman" w:hAnsi="Times New Roman" w:cs="Times New Roman"/>
                <w:b/>
                <w:bCs/>
              </w:rPr>
              <w:t>Вечерние школы</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81670A">
        <w:tc>
          <w:tcPr>
            <w:tcW w:w="2688" w:type="dxa"/>
          </w:tcPr>
          <w:p w:rsidR="0081670A" w:rsidRDefault="0081670A" w:rsidP="00CE33E8">
            <w:pPr>
              <w:spacing w:after="0" w:line="240" w:lineRule="auto"/>
              <w:jc w:val="both"/>
              <w:rPr>
                <w:rFonts w:ascii="Times New Roman" w:hAnsi="Times New Roman" w:cs="Times New Roman"/>
              </w:rPr>
            </w:pPr>
            <w:r>
              <w:rPr>
                <w:rFonts w:ascii="Times New Roman" w:hAnsi="Times New Roman" w:cs="Times New Roman"/>
              </w:rPr>
              <w:t xml:space="preserve">Контингент </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7258</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6080</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5835</w:t>
            </w:r>
          </w:p>
        </w:tc>
      </w:tr>
      <w:tr w:rsidR="0081670A">
        <w:tc>
          <w:tcPr>
            <w:tcW w:w="2688" w:type="dxa"/>
          </w:tcPr>
          <w:p w:rsidR="0081670A" w:rsidRDefault="0081670A" w:rsidP="00CE33E8">
            <w:pPr>
              <w:spacing w:after="0" w:line="240" w:lineRule="auto"/>
              <w:jc w:val="both"/>
              <w:rPr>
                <w:rFonts w:ascii="Times New Roman" w:hAnsi="Times New Roman" w:cs="Times New Roman"/>
                <w:b/>
                <w:bCs/>
              </w:rPr>
            </w:pPr>
            <w:r>
              <w:rPr>
                <w:rFonts w:ascii="Times New Roman" w:hAnsi="Times New Roman" w:cs="Times New Roman"/>
                <w:b/>
                <w:bCs/>
              </w:rPr>
              <w:t>Специальные(коррекц.ОУ)</w:t>
            </w:r>
          </w:p>
          <w:p w:rsidR="0081670A" w:rsidRDefault="0081670A" w:rsidP="00CE33E8">
            <w:pPr>
              <w:spacing w:after="0" w:line="240" w:lineRule="auto"/>
              <w:jc w:val="both"/>
              <w:rPr>
                <w:rFonts w:ascii="Times New Roman" w:hAnsi="Times New Roman" w:cs="Times New Roman"/>
                <w:b/>
                <w:bCs/>
              </w:rPr>
            </w:pPr>
            <w:r>
              <w:rPr>
                <w:rFonts w:ascii="Times New Roman" w:hAnsi="Times New Roman" w:cs="Times New Roman"/>
                <w:b/>
                <w:bCs/>
              </w:rPr>
              <w:t>контингент</w:t>
            </w:r>
          </w:p>
        </w:tc>
        <w:tc>
          <w:tcPr>
            <w:tcW w:w="2234" w:type="dxa"/>
          </w:tcPr>
          <w:p w:rsidR="0081670A" w:rsidRDefault="0081670A" w:rsidP="00CE33E8">
            <w:pPr>
              <w:spacing w:after="0" w:line="240" w:lineRule="auto"/>
              <w:jc w:val="center"/>
              <w:rPr>
                <w:rFonts w:ascii="Times New Roman" w:hAnsi="Times New Roman" w:cs="Times New Roman"/>
                <w:sz w:val="28"/>
                <w:szCs w:val="28"/>
              </w:rPr>
            </w:pP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2290</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2285</w:t>
            </w:r>
          </w:p>
        </w:tc>
      </w:tr>
      <w:tr w:rsidR="0081670A">
        <w:tc>
          <w:tcPr>
            <w:tcW w:w="2688" w:type="dxa"/>
          </w:tcPr>
          <w:p w:rsidR="0081670A" w:rsidRDefault="0081670A" w:rsidP="00CE33E8">
            <w:pPr>
              <w:spacing w:after="0" w:line="240" w:lineRule="auto"/>
              <w:jc w:val="both"/>
              <w:rPr>
                <w:rFonts w:ascii="Times New Roman" w:hAnsi="Times New Roman" w:cs="Times New Roman"/>
                <w:b/>
                <w:bCs/>
              </w:rPr>
            </w:pPr>
            <w:r>
              <w:rPr>
                <w:rFonts w:ascii="Times New Roman" w:hAnsi="Times New Roman" w:cs="Times New Roman"/>
                <w:b/>
                <w:bCs/>
              </w:rPr>
              <w:t>Негосударственные общеобразовательные учреждения</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81670A">
        <w:tc>
          <w:tcPr>
            <w:tcW w:w="2688" w:type="dxa"/>
          </w:tcPr>
          <w:p w:rsidR="0081670A" w:rsidRDefault="0081670A" w:rsidP="00CE33E8">
            <w:pPr>
              <w:spacing w:after="0" w:line="240" w:lineRule="auto"/>
              <w:jc w:val="both"/>
              <w:rPr>
                <w:rFonts w:ascii="Times New Roman" w:hAnsi="Times New Roman" w:cs="Times New Roman"/>
              </w:rPr>
            </w:pPr>
            <w:r>
              <w:rPr>
                <w:rFonts w:ascii="Times New Roman" w:hAnsi="Times New Roman" w:cs="Times New Roman"/>
              </w:rPr>
              <w:t xml:space="preserve">Контингент </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646</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593</w:t>
            </w: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560</w:t>
            </w:r>
          </w:p>
        </w:tc>
      </w:tr>
      <w:tr w:rsidR="0081670A">
        <w:tc>
          <w:tcPr>
            <w:tcW w:w="2688" w:type="dxa"/>
          </w:tcPr>
          <w:p w:rsidR="0081670A" w:rsidRDefault="0081670A" w:rsidP="00CE33E8">
            <w:pPr>
              <w:spacing w:after="0" w:line="240" w:lineRule="auto"/>
              <w:jc w:val="both"/>
              <w:rPr>
                <w:rFonts w:ascii="Times New Roman" w:hAnsi="Times New Roman" w:cs="Times New Roman"/>
                <w:b/>
                <w:bCs/>
              </w:rPr>
            </w:pPr>
            <w:r>
              <w:rPr>
                <w:rFonts w:ascii="Times New Roman" w:hAnsi="Times New Roman" w:cs="Times New Roman"/>
                <w:b/>
                <w:bCs/>
              </w:rPr>
              <w:t>Федеральные ОУ</w:t>
            </w:r>
          </w:p>
        </w:tc>
        <w:tc>
          <w:tcPr>
            <w:tcW w:w="2234" w:type="dxa"/>
          </w:tcPr>
          <w:p w:rsidR="0081670A" w:rsidRDefault="0081670A" w:rsidP="00CE33E8">
            <w:pPr>
              <w:spacing w:after="0" w:line="240" w:lineRule="auto"/>
              <w:jc w:val="center"/>
              <w:rPr>
                <w:rFonts w:ascii="Times New Roman" w:hAnsi="Times New Roman" w:cs="Times New Roman"/>
                <w:sz w:val="28"/>
                <w:szCs w:val="28"/>
              </w:rPr>
            </w:pPr>
          </w:p>
        </w:tc>
        <w:tc>
          <w:tcPr>
            <w:tcW w:w="2234" w:type="dxa"/>
          </w:tcPr>
          <w:p w:rsidR="0081670A" w:rsidRDefault="0081670A" w:rsidP="00CE33E8">
            <w:pPr>
              <w:spacing w:after="0" w:line="240" w:lineRule="auto"/>
              <w:jc w:val="center"/>
              <w:rPr>
                <w:rFonts w:ascii="Times New Roman" w:hAnsi="Times New Roman" w:cs="Times New Roman"/>
                <w:sz w:val="28"/>
                <w:szCs w:val="28"/>
              </w:rPr>
            </w:pPr>
          </w:p>
        </w:tc>
        <w:tc>
          <w:tcPr>
            <w:tcW w:w="2234" w:type="dxa"/>
          </w:tcPr>
          <w:p w:rsidR="0081670A" w:rsidRDefault="0081670A" w:rsidP="00CE3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bl>
    <w:p w:rsidR="0081670A" w:rsidRDefault="0081670A" w:rsidP="00CE33E8">
      <w:pPr>
        <w:spacing w:after="0" w:line="240" w:lineRule="auto"/>
        <w:jc w:val="both"/>
        <w:rPr>
          <w:rFonts w:ascii="Times New Roman" w:hAnsi="Times New Roman" w:cs="Times New Roman"/>
          <w:sz w:val="28"/>
          <w:szCs w:val="28"/>
        </w:rPr>
      </w:pP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Контингент учащихся дневных ОУ Забайкальского края составил  136442 снизился на 0,3 %, незначительно (на 0,4%) увеличилось количество первоклассников 2011 года – 14873 (в 2010  - 14801). </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Сохраняется тенденция снижения численности учащихся, продолжающих обучение на третьей ступени. Так,  в 10 класс муниципальных дневных школ в 2011/2012 учебном году пришли 6978 (54,47% от числа выпускников 9-х классов),  в 2010 учебном году -58,1%, в 2009 году- 58,4%. Основными причинами снижения количества 10-классников дневных средних школ являются:</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потребность получения профессионального образования в системе НПО и СПО</w:t>
      </w:r>
      <w:r w:rsidRPr="000C7B2F">
        <w:rPr>
          <w:rFonts w:ascii="Times New Roman" w:hAnsi="Times New Roman" w:cs="Times New Roman"/>
          <w:sz w:val="28"/>
          <w:szCs w:val="28"/>
        </w:rPr>
        <w:t xml:space="preserve"> </w:t>
      </w:r>
      <w:r>
        <w:rPr>
          <w:rFonts w:ascii="Times New Roman" w:hAnsi="Times New Roman" w:cs="Times New Roman"/>
          <w:sz w:val="28"/>
          <w:szCs w:val="28"/>
        </w:rPr>
        <w:t>той категории учащихся, у которых прогнозируются негативные результаты ЕГЭ;</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у выпускника справки ПМПК </w:t>
      </w:r>
      <w:r>
        <w:rPr>
          <w:rFonts w:ascii="Times New Roman" w:hAnsi="Times New Roman" w:cs="Times New Roman"/>
          <w:sz w:val="28"/>
          <w:szCs w:val="28"/>
          <w:lang w:val="en-US"/>
        </w:rPr>
        <w:t>VII</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вида, их  количество увеличивается и в 2011 году составило 812 человек;</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негативное последствие оптимизации сети, выразившееся в нежелании части выпускников 9-х классов проживать в интернатах при других общеобразовательных учреждениях.</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год произошло снижение контингента учащихся вечерних (сменных) общеобразовательных школ на 4,2%. В 2011/12 учебном году в вечерних школах обучается 5835 (в 2010/11 уч. году- 6080 школьников).</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Количество необучающихся  детей школьного возраста по сравнению с прошлым годом  снизилось </w:t>
      </w:r>
      <w:r>
        <w:rPr>
          <w:rFonts w:ascii="Times New Roman" w:hAnsi="Times New Roman" w:cs="Times New Roman"/>
          <w:color w:val="FF0000"/>
          <w:sz w:val="28"/>
          <w:szCs w:val="28"/>
        </w:rPr>
        <w:t xml:space="preserve"> </w:t>
      </w:r>
      <w:r>
        <w:rPr>
          <w:rFonts w:ascii="Times New Roman" w:hAnsi="Times New Roman" w:cs="Times New Roman"/>
          <w:sz w:val="28"/>
          <w:szCs w:val="28"/>
        </w:rPr>
        <w:t>на 22 % и составило 361 ученик</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(2010 г. - 441, в 2009-524, в 2008- 657), из них не обучаются по болезни  56% (203 человека), в 2010 году- 52% (229 детей), остальные не обучаются из-за нежелания учиться, отсутствия контроля, материальных трудностей, семейного неблагополучия родителей и т.д.  На начало учебного года этот показатель составлял 158 человек, из них более 50% - школьники 16-17 лет, не получившие основного (общего) образования. Наибольшее количество таких детей в Александрово-Заводском (14), Шилкинском (13), Оловяннинском (10), Тунгокоченском (10), Борзинском (8), Чернышевском (8), Читинском (8) Красночикойском (7) районах. </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2011 году для Забайкальского края в реализации национальной образовательной инициативы «Наша новая школа», Комплекса мер по модернизации общего образования, одним из приоритетных направлений явилось изменение школьной инфраструктуры. В крае сократилась доля школьных зданий, не соответствующих современным требованиям к условиям осуществления образовательного процесса, как по состоянию зданий школ, так и по уровню их оснащенности с 73% в 2009г. до 61,7% в 2011г.  В капитальном ремонте в 2011 году нуждалось 143 общеобразовательных учреждения (23% от общего числа школ). По данным мониторинга оснащенности учебного процесса уровень соответствия Перечню учебного и компьютерного оборудования в целом по краю составляет около 40 % (2010г. – 30 %). </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основании Постановления Правительства Российской федерации «О предоставлении субсидий из федерального бюджета бюджетам субъектов Российской Федерации на проведение противоаварийных мероприятий в зданиях государственных и муниципальных общеобразовательных учреждений» от 30 июля 2009 года №622 в бюджет края за 2009-2011 годы поступили субсидии из федерального бюджета в размере 296660,0 тыс. рублей. Кроме того, на осуществление данных мероприятий из краевого бюджета в этот период были выделены средства в размере 46807,983 тыс. рублей, из муниципальных бюджетов 61065,0 тыс. рублей. Всего в ходе исполнения противоаварийных мероприятий в 40 общеобразовательных учреждениях израсходовано 404532,983 тыс. рублей.</w:t>
      </w:r>
    </w:p>
    <w:p w:rsidR="0081670A" w:rsidRPr="006E6926" w:rsidRDefault="0081670A" w:rsidP="003E575C">
      <w:pPr>
        <w:spacing w:after="0" w:line="240" w:lineRule="auto"/>
        <w:ind w:firstLine="708"/>
        <w:jc w:val="both"/>
        <w:rPr>
          <w:rFonts w:ascii="Times New Roman" w:hAnsi="Times New Roman" w:cs="Times New Roman"/>
          <w:sz w:val="28"/>
          <w:szCs w:val="28"/>
        </w:rPr>
      </w:pPr>
      <w:r w:rsidRPr="006E6926">
        <w:rPr>
          <w:rFonts w:ascii="Times New Roman" w:hAnsi="Times New Roman" w:cs="Times New Roman"/>
          <w:sz w:val="28"/>
          <w:szCs w:val="28"/>
        </w:rPr>
        <w:t>Вопросам укрепления здоровья детей уделяется большое внимание на всех уровнях государственной власти.</w:t>
      </w:r>
      <w:r w:rsidRPr="006E6926">
        <w:rPr>
          <w:sz w:val="28"/>
          <w:szCs w:val="28"/>
        </w:rPr>
        <w:t xml:space="preserve"> </w:t>
      </w:r>
      <w:r w:rsidRPr="006E6926">
        <w:rPr>
          <w:rFonts w:ascii="Times New Roman" w:hAnsi="Times New Roman" w:cs="Times New Roman"/>
          <w:sz w:val="28"/>
          <w:szCs w:val="28"/>
        </w:rPr>
        <w:t xml:space="preserve">Учитывая тот факт, что питание в школе составляет 50% ежедневного рациона подрастающего поколения, качество и эффективность школьного питания становится вопросом национальной безопасности. Концепцией государственной политики в области здорового питания населения Российской Федерации определено, что организация питания школьников принадлежит к числу приоритетных направлений деятельности органов здравоохранения, госсанэпидслужбы и органов образования.   В Послании Президента Российской Федерации Федеральному Собранию РФ 12.11.2009 г., в аспекте основных положений инициативы «Наша новая школа» отмечено, что в современной школе, наряду с технологиями обучения, должны быть предусмотрены и технологии укрепления здоровья обучающихся. Главную роль в этом играет школьное питание. </w:t>
      </w:r>
    </w:p>
    <w:p w:rsidR="0081670A" w:rsidRPr="006E6926" w:rsidRDefault="0081670A" w:rsidP="003E575C">
      <w:pPr>
        <w:spacing w:after="0" w:line="240" w:lineRule="auto"/>
        <w:ind w:firstLine="708"/>
        <w:jc w:val="both"/>
        <w:rPr>
          <w:rFonts w:ascii="Times New Roman" w:hAnsi="Times New Roman" w:cs="Times New Roman"/>
          <w:sz w:val="28"/>
          <w:szCs w:val="28"/>
        </w:rPr>
      </w:pPr>
      <w:r w:rsidRPr="006E6926">
        <w:rPr>
          <w:rFonts w:ascii="Times New Roman" w:hAnsi="Times New Roman" w:cs="Times New Roman"/>
          <w:sz w:val="28"/>
          <w:szCs w:val="28"/>
        </w:rPr>
        <w:t>В 2011-2012 учебном году услугами школьного питания пользуются  122797 (90%) школьников. Удельный вес обучающихся, охваченных  питанием,</w:t>
      </w:r>
      <w:r w:rsidRPr="006E6926">
        <w:rPr>
          <w:rFonts w:ascii="Times New Roman" w:hAnsi="Times New Roman" w:cs="Times New Roman"/>
          <w:b/>
          <w:bCs/>
          <w:i/>
          <w:iCs/>
          <w:sz w:val="28"/>
          <w:szCs w:val="28"/>
        </w:rPr>
        <w:t xml:space="preserve"> </w:t>
      </w:r>
      <w:r w:rsidRPr="006E6926">
        <w:rPr>
          <w:rFonts w:ascii="Times New Roman" w:hAnsi="Times New Roman" w:cs="Times New Roman"/>
          <w:sz w:val="28"/>
          <w:szCs w:val="28"/>
        </w:rPr>
        <w:t>по сравнению с 2006 годом увеличился на 12%, превышая  показатели по Российской Федерации.  Согласно краевой целевой программы «Образование 2012-2015 годы» данный показатель на 2012 год запланирован на уровне 92,5%.</w:t>
      </w:r>
    </w:p>
    <w:p w:rsidR="0081670A" w:rsidRPr="006E6926" w:rsidRDefault="0081670A" w:rsidP="00CE33E8">
      <w:pPr>
        <w:spacing w:after="0" w:line="240" w:lineRule="auto"/>
        <w:jc w:val="both"/>
        <w:rPr>
          <w:rFonts w:ascii="Times New Roman" w:hAnsi="Times New Roman" w:cs="Times New Roman"/>
          <w:sz w:val="28"/>
          <w:szCs w:val="28"/>
        </w:rPr>
      </w:pPr>
      <w:r w:rsidRPr="006E6926">
        <w:rPr>
          <w:rFonts w:ascii="Times New Roman" w:hAnsi="Times New Roman" w:cs="Times New Roman"/>
          <w:sz w:val="28"/>
          <w:szCs w:val="28"/>
        </w:rPr>
        <w:t xml:space="preserve">Забайкальский  край – один из немногих территорий РФ, где  выстроена  система  бесплатного питания  детей  из малоимущих семей. Во исполнение Закона Забайкальского края № 88-ЗЗК бесплатным питанием в учебное время за счет средств бюджета обеспечиваются 66310 детей из малоимущих семей, что составляет 54 % от общей численности школьников, охваченных питанием. Расходы бюджета Забайкальского края на  данные цели  в  2011 г. составили 115 618,6 тыс.руб. </w:t>
      </w:r>
    </w:p>
    <w:p w:rsidR="0081670A" w:rsidRPr="006E6926" w:rsidRDefault="0081670A" w:rsidP="003E575C">
      <w:pPr>
        <w:pStyle w:val="NormalWeb"/>
        <w:spacing w:before="0" w:beforeAutospacing="0" w:after="0" w:afterAutospacing="0"/>
        <w:ind w:firstLine="708"/>
        <w:jc w:val="both"/>
        <w:rPr>
          <w:sz w:val="28"/>
          <w:szCs w:val="28"/>
        </w:rPr>
      </w:pPr>
      <w:r w:rsidRPr="006E6926">
        <w:rPr>
          <w:sz w:val="28"/>
          <w:szCs w:val="28"/>
        </w:rPr>
        <w:t xml:space="preserve">В  2011  году Забайкальский  край  реализовал свою инициативу и вошел в число 28 субъектов Российской Федерации, ставших победителями конкурсного отбора субъектов Российской Федерации для реализации экспериментальных проектов по совершенствованию организации питания обучающихся  (далее - ЭП) в государственных общеобразовательных учреждениях субъекта Российской Федерации и в муниципальных общеобразовательных учреждениях в рамках приоритетного национального проекта «Образование». Размер субсидии, предоставленной по результатам конкурса составил 4 270 тыс. рублей. Операторами экспериментального проекта выступили  60 общеобразовательных учреждений  городского округа «Город Чита» и муниципального района «Город Краснокаменск и Краснокаменский район». Софинансирование  экспериментального проекта за счет муниципальных бюджетов составило  3385 тыс. руб. «Бюджетная цена» эксперимента равна 7655 тыс. руб. </w:t>
      </w:r>
    </w:p>
    <w:p w:rsidR="0081670A" w:rsidRPr="006E6926" w:rsidRDefault="0081670A" w:rsidP="003E575C">
      <w:pPr>
        <w:spacing w:after="0" w:line="240" w:lineRule="auto"/>
        <w:ind w:firstLine="708"/>
        <w:jc w:val="both"/>
        <w:rPr>
          <w:rFonts w:ascii="Times New Roman" w:hAnsi="Times New Roman" w:cs="Times New Roman"/>
          <w:sz w:val="28"/>
          <w:szCs w:val="28"/>
        </w:rPr>
      </w:pPr>
      <w:r w:rsidRPr="006E6926">
        <w:rPr>
          <w:rFonts w:ascii="Times New Roman" w:hAnsi="Times New Roman" w:cs="Times New Roman"/>
          <w:sz w:val="28"/>
          <w:szCs w:val="28"/>
        </w:rPr>
        <w:t xml:space="preserve">В развитие направления  реорганизации школьного  питания  совместно с Министерством сельского хозяйства и продовольствия Забайкальского края   запущен  проект  на территории  муниципального района «Нерчинский район» по реализации  муниципальной  программы  «Школьное молоко». </w:t>
      </w:r>
    </w:p>
    <w:p w:rsidR="0081670A" w:rsidRPr="006E6926" w:rsidRDefault="0081670A" w:rsidP="003E575C">
      <w:pPr>
        <w:spacing w:after="0" w:line="240" w:lineRule="auto"/>
        <w:ind w:firstLine="708"/>
        <w:jc w:val="both"/>
        <w:rPr>
          <w:rFonts w:ascii="Times New Roman" w:hAnsi="Times New Roman" w:cs="Times New Roman"/>
          <w:sz w:val="28"/>
          <w:szCs w:val="28"/>
        </w:rPr>
      </w:pPr>
      <w:r w:rsidRPr="006E6926">
        <w:rPr>
          <w:rFonts w:ascii="Times New Roman" w:hAnsi="Times New Roman" w:cs="Times New Roman"/>
          <w:sz w:val="28"/>
          <w:szCs w:val="28"/>
        </w:rPr>
        <w:t xml:space="preserve">Мероприятия по организации питания школьников включены в краевую  целевую программу «Образование (2012-2015годы)», в которой предусмотрены средства в сумме 72600,0 тыс. рублей (в том числе 36000,0 тыс. рублей из краевого бюджета) на оснащение пищеблоков образовательных учреждений необходимым технологическим и холодильным оборудованием. </w:t>
      </w:r>
    </w:p>
    <w:p w:rsidR="0081670A" w:rsidRPr="006E6926" w:rsidRDefault="0081670A" w:rsidP="003E575C">
      <w:pPr>
        <w:spacing w:after="0" w:line="240" w:lineRule="auto"/>
        <w:ind w:firstLine="708"/>
        <w:jc w:val="both"/>
        <w:rPr>
          <w:rFonts w:ascii="Times New Roman" w:hAnsi="Times New Roman" w:cs="Times New Roman"/>
          <w:sz w:val="28"/>
          <w:szCs w:val="28"/>
        </w:rPr>
      </w:pPr>
      <w:r w:rsidRPr="006E6926">
        <w:rPr>
          <w:rFonts w:ascii="Times New Roman" w:hAnsi="Times New Roman" w:cs="Times New Roman"/>
          <w:sz w:val="28"/>
          <w:szCs w:val="28"/>
        </w:rPr>
        <w:t xml:space="preserve">Основным механизмом создания эффективной комплексной системы организации качественного полноценного горячего питания в образовательных учреждениях края являются программные мероприятия, которые одновременно создают  стратегические условия  для  реализации  государственной политики оздоровления нации. </w:t>
      </w:r>
    </w:p>
    <w:p w:rsidR="0081670A" w:rsidRPr="006E6926" w:rsidRDefault="0081670A" w:rsidP="003E575C">
      <w:pPr>
        <w:spacing w:after="0" w:line="240" w:lineRule="auto"/>
        <w:ind w:firstLine="708"/>
        <w:jc w:val="both"/>
        <w:rPr>
          <w:rFonts w:ascii="Times New Roman" w:hAnsi="Times New Roman" w:cs="Times New Roman"/>
          <w:sz w:val="28"/>
          <w:szCs w:val="28"/>
        </w:rPr>
      </w:pPr>
      <w:r w:rsidRPr="006E6926">
        <w:rPr>
          <w:rFonts w:ascii="Times New Roman" w:hAnsi="Times New Roman" w:cs="Times New Roman"/>
          <w:sz w:val="28"/>
          <w:szCs w:val="28"/>
        </w:rPr>
        <w:t xml:space="preserve">На территории Забайкальского края по состоянию на 01 сентября 2011 г. специальные </w:t>
      </w:r>
      <w:r w:rsidRPr="003E575C">
        <w:rPr>
          <w:rFonts w:ascii="Times New Roman" w:hAnsi="Times New Roman" w:cs="Times New Roman"/>
          <w:b/>
          <w:bCs/>
          <w:sz w:val="28"/>
          <w:szCs w:val="28"/>
        </w:rPr>
        <w:t>школьные перевозки</w:t>
      </w:r>
      <w:r w:rsidRPr="006E6926">
        <w:rPr>
          <w:rFonts w:ascii="Times New Roman" w:hAnsi="Times New Roman" w:cs="Times New Roman"/>
          <w:sz w:val="28"/>
          <w:szCs w:val="28"/>
        </w:rPr>
        <w:t xml:space="preserve"> организуют 217 образовательных учреждений (36,3%). В данных условиях  обучается  8633 ребенка (6,33%, в 2010г. - 6,3%) или каждый 16 школьник, в том числе  с  ежедневным подвозом  – 7428 человек (на уровне 2010г. – 5,4%), с еженедельным – 1100 человек (0,8% в 2010г. – 0,9%) и с подвозом  один раз в четверть – 105 человек (в 2010 г. – 112 человек). На начало 2011/2012 учебного года  открыто 300 маршрутов, в том числе дополнительно введено 16 маршрутов. Количество  пассажирских  мест  в 2011 г., по сравнению с 2008 г.,  возросло на 27%,  с 3898  до 5357.. В период с 2006 г. по  настоящее время  закуплено 125 единиц  автотранспортных средств, предназначенных для перевозки учащихся, в том числе в 2011 г.  - 22 автобуса. </w:t>
      </w:r>
    </w:p>
    <w:p w:rsidR="0081670A" w:rsidRPr="006E6926" w:rsidRDefault="0081670A" w:rsidP="003E575C">
      <w:pPr>
        <w:spacing w:after="0" w:line="240" w:lineRule="auto"/>
        <w:ind w:firstLine="708"/>
        <w:jc w:val="both"/>
        <w:rPr>
          <w:rFonts w:ascii="Times New Roman" w:hAnsi="Times New Roman" w:cs="Times New Roman"/>
          <w:sz w:val="28"/>
          <w:szCs w:val="28"/>
        </w:rPr>
      </w:pPr>
      <w:r w:rsidRPr="006E6926">
        <w:rPr>
          <w:rFonts w:ascii="Times New Roman" w:hAnsi="Times New Roman" w:cs="Times New Roman"/>
          <w:sz w:val="28"/>
          <w:szCs w:val="28"/>
        </w:rPr>
        <w:t>Организация школьных перевозок и обеспечение их безопасности  требуют комплексного подхода. В этих целях, принимая во внимание полномочия органов местного самоуправления (ст. 31 Закона РФ «Об образовании»), организация специальных (школьных) перевозок  на муниципальном уровне  должна  предусматривать  качественное состояние дорог, теплую парковку, планирование финансовых затрат. Данные позиции  необходимо просматривать как компонент в рамках разработки и реализации программных мероприятий и (или) планов обеспечения безопасности образовательных учреждений.</w:t>
      </w:r>
    </w:p>
    <w:p w:rsidR="0081670A" w:rsidRPr="00B7261C" w:rsidRDefault="0081670A" w:rsidP="00527D1B">
      <w:pPr>
        <w:tabs>
          <w:tab w:val="left" w:pos="9214"/>
        </w:tabs>
        <w:spacing w:line="240" w:lineRule="auto"/>
        <w:ind w:firstLine="720"/>
        <w:jc w:val="both"/>
        <w:rPr>
          <w:rFonts w:ascii="Times New Roman" w:hAnsi="Times New Roman" w:cs="Times New Roman"/>
          <w:sz w:val="28"/>
          <w:szCs w:val="28"/>
        </w:rPr>
      </w:pPr>
      <w:r w:rsidRPr="00C662EC">
        <w:rPr>
          <w:rFonts w:ascii="Times New Roman" w:hAnsi="Times New Roman" w:cs="Times New Roman"/>
          <w:b/>
          <w:bCs/>
          <w:sz w:val="28"/>
          <w:szCs w:val="28"/>
        </w:rPr>
        <w:t>Кадровые ресурсы.</w:t>
      </w:r>
      <w:r>
        <w:rPr>
          <w:rFonts w:ascii="Times New Roman" w:hAnsi="Times New Roman" w:cs="Times New Roman"/>
          <w:sz w:val="28"/>
          <w:szCs w:val="28"/>
        </w:rPr>
        <w:t xml:space="preserve"> Всего в Забайкальском крае 18 179 педагогических работников, из них: 11 293 учителя, работающих в системе общего образования, 4 848 педагогов дошкольного образования, 1 195 педагогических работников детских домов и специальных коррекционных учреждений, 843 педагогических работников начального профессионального образования. Из 11293 учителей 78% работает в 5-11 классах, 50,1% - в начальных классах. Качественный состав учителей по уровню образования повышается:</w:t>
      </w: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501"/>
        <w:gridCol w:w="1281"/>
        <w:gridCol w:w="1282"/>
        <w:gridCol w:w="1281"/>
        <w:gridCol w:w="1265"/>
        <w:gridCol w:w="1260"/>
      </w:tblGrid>
      <w:tr w:rsidR="0081670A" w:rsidRPr="00B7261C">
        <w:trPr>
          <w:trHeight w:val="580"/>
        </w:trPr>
        <w:tc>
          <w:tcPr>
            <w:tcW w:w="1629"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 xml:space="preserve">Уровень образования </w:t>
            </w:r>
          </w:p>
        </w:tc>
        <w:tc>
          <w:tcPr>
            <w:tcW w:w="135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 xml:space="preserve">Местность </w:t>
            </w:r>
          </w:p>
        </w:tc>
        <w:tc>
          <w:tcPr>
            <w:tcW w:w="1318"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2007</w:t>
            </w:r>
          </w:p>
        </w:tc>
        <w:tc>
          <w:tcPr>
            <w:tcW w:w="1319"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2008</w:t>
            </w:r>
          </w:p>
        </w:tc>
        <w:tc>
          <w:tcPr>
            <w:tcW w:w="1318"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2009</w:t>
            </w:r>
          </w:p>
        </w:tc>
        <w:tc>
          <w:tcPr>
            <w:tcW w:w="131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2010</w:t>
            </w:r>
          </w:p>
        </w:tc>
        <w:tc>
          <w:tcPr>
            <w:tcW w:w="1312"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2011</w:t>
            </w:r>
          </w:p>
        </w:tc>
      </w:tr>
      <w:tr w:rsidR="0081670A" w:rsidRPr="00B7261C">
        <w:trPr>
          <w:trHeight w:val="393"/>
        </w:trPr>
        <w:tc>
          <w:tcPr>
            <w:tcW w:w="1629" w:type="dxa"/>
            <w:vMerge w:val="restart"/>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 xml:space="preserve"> Высшее </w:t>
            </w:r>
          </w:p>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образование</w:t>
            </w:r>
          </w:p>
        </w:tc>
        <w:tc>
          <w:tcPr>
            <w:tcW w:w="135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 xml:space="preserve">Город </w:t>
            </w:r>
          </w:p>
        </w:tc>
        <w:tc>
          <w:tcPr>
            <w:tcW w:w="1318"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84,3%</w:t>
            </w:r>
          </w:p>
        </w:tc>
        <w:tc>
          <w:tcPr>
            <w:tcW w:w="1319"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84,7%</w:t>
            </w:r>
          </w:p>
        </w:tc>
        <w:tc>
          <w:tcPr>
            <w:tcW w:w="1318"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84,2%</w:t>
            </w:r>
          </w:p>
        </w:tc>
        <w:tc>
          <w:tcPr>
            <w:tcW w:w="131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85,3</w:t>
            </w:r>
          </w:p>
        </w:tc>
        <w:tc>
          <w:tcPr>
            <w:tcW w:w="1312"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86,5</w:t>
            </w:r>
          </w:p>
        </w:tc>
      </w:tr>
      <w:tr w:rsidR="0081670A" w:rsidRPr="00B7261C">
        <w:trPr>
          <w:trHeight w:val="415"/>
        </w:trPr>
        <w:tc>
          <w:tcPr>
            <w:tcW w:w="1629" w:type="dxa"/>
            <w:vMerge/>
          </w:tcPr>
          <w:p w:rsidR="0081670A" w:rsidRPr="00B7261C" w:rsidRDefault="0081670A" w:rsidP="00263196">
            <w:pPr>
              <w:spacing w:line="240" w:lineRule="auto"/>
              <w:jc w:val="both"/>
              <w:rPr>
                <w:rFonts w:ascii="Times New Roman" w:hAnsi="Times New Roman" w:cs="Times New Roman"/>
                <w:sz w:val="28"/>
                <w:szCs w:val="28"/>
              </w:rPr>
            </w:pPr>
          </w:p>
        </w:tc>
        <w:tc>
          <w:tcPr>
            <w:tcW w:w="135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Село</w:t>
            </w:r>
          </w:p>
        </w:tc>
        <w:tc>
          <w:tcPr>
            <w:tcW w:w="1318"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66,9%</w:t>
            </w:r>
          </w:p>
        </w:tc>
        <w:tc>
          <w:tcPr>
            <w:tcW w:w="1319"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66,3%</w:t>
            </w:r>
          </w:p>
        </w:tc>
        <w:tc>
          <w:tcPr>
            <w:tcW w:w="1318"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69,0%</w:t>
            </w:r>
          </w:p>
        </w:tc>
        <w:tc>
          <w:tcPr>
            <w:tcW w:w="131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71,3</w:t>
            </w:r>
          </w:p>
        </w:tc>
        <w:tc>
          <w:tcPr>
            <w:tcW w:w="1312"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71,5</w:t>
            </w:r>
          </w:p>
        </w:tc>
      </w:tr>
    </w:tbl>
    <w:p w:rsidR="0081670A" w:rsidRDefault="0081670A" w:rsidP="0059676B">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 xml:space="preserve"> </w:t>
      </w:r>
    </w:p>
    <w:p w:rsidR="0081670A" w:rsidRPr="00B7261C" w:rsidRDefault="0081670A" w:rsidP="0059676B">
      <w:pPr>
        <w:spacing w:line="240" w:lineRule="auto"/>
        <w:jc w:val="both"/>
        <w:rPr>
          <w:rFonts w:ascii="Times New Roman" w:hAnsi="Times New Roman" w:cs="Times New Roman"/>
          <w:sz w:val="28"/>
          <w:szCs w:val="28"/>
        </w:rPr>
      </w:pPr>
      <w:r>
        <w:rPr>
          <w:rFonts w:ascii="Times New Roman" w:hAnsi="Times New Roman" w:cs="Times New Roman"/>
          <w:sz w:val="28"/>
          <w:szCs w:val="28"/>
        </w:rPr>
        <w:t>Анализ кадрового состава по стажу свидетельствует о некотором увеличении количества молодых учителей при сохранении значительной доли учителей, имеющих стаж свыше 20 лет, в отрасли продолжают работать 1821 учитель пенсионного возраста (16,6%):</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391"/>
        <w:gridCol w:w="1585"/>
        <w:gridCol w:w="1701"/>
        <w:gridCol w:w="1701"/>
        <w:gridCol w:w="1985"/>
      </w:tblGrid>
      <w:tr w:rsidR="0081670A" w:rsidRPr="00B7261C">
        <w:tc>
          <w:tcPr>
            <w:tcW w:w="11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Годы/</w:t>
            </w:r>
          </w:p>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Стаж</w:t>
            </w:r>
          </w:p>
        </w:tc>
        <w:tc>
          <w:tcPr>
            <w:tcW w:w="139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До 2-х лет</w:t>
            </w:r>
          </w:p>
        </w:tc>
        <w:tc>
          <w:tcPr>
            <w:tcW w:w="158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От 2 до 5 лет</w:t>
            </w:r>
          </w:p>
        </w:tc>
        <w:tc>
          <w:tcPr>
            <w:tcW w:w="17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От 5 до 10 лет</w:t>
            </w:r>
          </w:p>
        </w:tc>
        <w:tc>
          <w:tcPr>
            <w:tcW w:w="17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от 10 до 15лет</w:t>
            </w:r>
          </w:p>
        </w:tc>
        <w:tc>
          <w:tcPr>
            <w:tcW w:w="198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Свыше 20 лет</w:t>
            </w:r>
          </w:p>
          <w:p w:rsidR="0081670A" w:rsidRPr="00B7261C" w:rsidRDefault="0081670A" w:rsidP="00263196">
            <w:pPr>
              <w:spacing w:line="240" w:lineRule="auto"/>
              <w:jc w:val="both"/>
              <w:rPr>
                <w:rFonts w:ascii="Times New Roman" w:hAnsi="Times New Roman" w:cs="Times New Roman"/>
                <w:sz w:val="28"/>
                <w:szCs w:val="28"/>
              </w:rPr>
            </w:pPr>
          </w:p>
        </w:tc>
      </w:tr>
      <w:tr w:rsidR="0081670A" w:rsidRPr="00B7261C">
        <w:tc>
          <w:tcPr>
            <w:tcW w:w="1101" w:type="dxa"/>
          </w:tcPr>
          <w:p w:rsidR="0081670A" w:rsidRPr="00B7261C" w:rsidRDefault="0081670A" w:rsidP="00263196">
            <w:pPr>
              <w:spacing w:line="240" w:lineRule="auto"/>
              <w:ind w:left="142" w:hanging="142"/>
              <w:jc w:val="both"/>
              <w:rPr>
                <w:rFonts w:ascii="Times New Roman" w:hAnsi="Times New Roman" w:cs="Times New Roman"/>
                <w:sz w:val="28"/>
                <w:szCs w:val="28"/>
              </w:rPr>
            </w:pPr>
            <w:r w:rsidRPr="00B7261C">
              <w:rPr>
                <w:rFonts w:ascii="Times New Roman" w:hAnsi="Times New Roman" w:cs="Times New Roman"/>
                <w:sz w:val="28"/>
                <w:szCs w:val="28"/>
              </w:rPr>
              <w:t>2007</w:t>
            </w:r>
          </w:p>
        </w:tc>
        <w:tc>
          <w:tcPr>
            <w:tcW w:w="1391" w:type="dxa"/>
          </w:tcPr>
          <w:p w:rsidR="0081670A" w:rsidRPr="00B7261C" w:rsidRDefault="0081670A" w:rsidP="00263196">
            <w:pPr>
              <w:spacing w:line="240" w:lineRule="auto"/>
              <w:ind w:left="142" w:hanging="142"/>
              <w:jc w:val="both"/>
              <w:rPr>
                <w:rFonts w:ascii="Times New Roman" w:hAnsi="Times New Roman" w:cs="Times New Roman"/>
                <w:sz w:val="28"/>
                <w:szCs w:val="28"/>
              </w:rPr>
            </w:pPr>
            <w:r w:rsidRPr="00B7261C">
              <w:rPr>
                <w:rFonts w:ascii="Times New Roman" w:hAnsi="Times New Roman" w:cs="Times New Roman"/>
                <w:sz w:val="28"/>
                <w:szCs w:val="28"/>
              </w:rPr>
              <w:t>5,6%</w:t>
            </w:r>
          </w:p>
        </w:tc>
        <w:tc>
          <w:tcPr>
            <w:tcW w:w="158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6,7%</w:t>
            </w:r>
          </w:p>
        </w:tc>
        <w:tc>
          <w:tcPr>
            <w:tcW w:w="17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11,4%</w:t>
            </w:r>
          </w:p>
        </w:tc>
        <w:tc>
          <w:tcPr>
            <w:tcW w:w="17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27,5%</w:t>
            </w:r>
          </w:p>
        </w:tc>
        <w:tc>
          <w:tcPr>
            <w:tcW w:w="198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48,8%</w:t>
            </w:r>
          </w:p>
        </w:tc>
      </w:tr>
      <w:tr w:rsidR="0081670A" w:rsidRPr="00B7261C">
        <w:trPr>
          <w:trHeight w:val="256"/>
        </w:trPr>
        <w:tc>
          <w:tcPr>
            <w:tcW w:w="11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2008</w:t>
            </w:r>
          </w:p>
        </w:tc>
        <w:tc>
          <w:tcPr>
            <w:tcW w:w="139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6,5%</w:t>
            </w:r>
          </w:p>
        </w:tc>
        <w:tc>
          <w:tcPr>
            <w:tcW w:w="158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6,8%</w:t>
            </w:r>
          </w:p>
        </w:tc>
        <w:tc>
          <w:tcPr>
            <w:tcW w:w="17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10,8%</w:t>
            </w:r>
          </w:p>
        </w:tc>
        <w:tc>
          <w:tcPr>
            <w:tcW w:w="17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26,4%</w:t>
            </w:r>
          </w:p>
        </w:tc>
        <w:tc>
          <w:tcPr>
            <w:tcW w:w="198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49,5%</w:t>
            </w:r>
          </w:p>
        </w:tc>
      </w:tr>
      <w:tr w:rsidR="0081670A" w:rsidRPr="00B7261C">
        <w:trPr>
          <w:trHeight w:val="256"/>
        </w:trPr>
        <w:tc>
          <w:tcPr>
            <w:tcW w:w="11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 xml:space="preserve">2009 </w:t>
            </w:r>
          </w:p>
        </w:tc>
        <w:tc>
          <w:tcPr>
            <w:tcW w:w="139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6,6%</w:t>
            </w:r>
          </w:p>
        </w:tc>
        <w:tc>
          <w:tcPr>
            <w:tcW w:w="158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7,4 %</w:t>
            </w:r>
          </w:p>
        </w:tc>
        <w:tc>
          <w:tcPr>
            <w:tcW w:w="17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11,1%</w:t>
            </w:r>
          </w:p>
        </w:tc>
        <w:tc>
          <w:tcPr>
            <w:tcW w:w="17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24,8%</w:t>
            </w:r>
          </w:p>
        </w:tc>
        <w:tc>
          <w:tcPr>
            <w:tcW w:w="198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50,1%</w:t>
            </w:r>
          </w:p>
        </w:tc>
      </w:tr>
      <w:tr w:rsidR="0081670A" w:rsidRPr="00B7261C">
        <w:trPr>
          <w:trHeight w:val="256"/>
        </w:trPr>
        <w:tc>
          <w:tcPr>
            <w:tcW w:w="11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 xml:space="preserve">2010 </w:t>
            </w:r>
          </w:p>
        </w:tc>
        <w:tc>
          <w:tcPr>
            <w:tcW w:w="139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6,6%</w:t>
            </w:r>
          </w:p>
        </w:tc>
        <w:tc>
          <w:tcPr>
            <w:tcW w:w="158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8,1%</w:t>
            </w:r>
          </w:p>
        </w:tc>
        <w:tc>
          <w:tcPr>
            <w:tcW w:w="17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10,7%</w:t>
            </w:r>
          </w:p>
        </w:tc>
        <w:tc>
          <w:tcPr>
            <w:tcW w:w="17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24,4%</w:t>
            </w:r>
          </w:p>
        </w:tc>
        <w:tc>
          <w:tcPr>
            <w:tcW w:w="198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50,2%</w:t>
            </w:r>
          </w:p>
        </w:tc>
      </w:tr>
      <w:tr w:rsidR="0081670A" w:rsidRPr="00B7261C">
        <w:trPr>
          <w:trHeight w:val="256"/>
        </w:trPr>
        <w:tc>
          <w:tcPr>
            <w:tcW w:w="11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2011</w:t>
            </w:r>
          </w:p>
        </w:tc>
        <w:tc>
          <w:tcPr>
            <w:tcW w:w="139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6,9%</w:t>
            </w:r>
          </w:p>
        </w:tc>
        <w:tc>
          <w:tcPr>
            <w:tcW w:w="158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8,5%</w:t>
            </w:r>
          </w:p>
        </w:tc>
        <w:tc>
          <w:tcPr>
            <w:tcW w:w="17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10,3%</w:t>
            </w:r>
          </w:p>
        </w:tc>
        <w:tc>
          <w:tcPr>
            <w:tcW w:w="1701"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23,1%</w:t>
            </w:r>
          </w:p>
        </w:tc>
        <w:tc>
          <w:tcPr>
            <w:tcW w:w="198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51,2%</w:t>
            </w:r>
          </w:p>
        </w:tc>
      </w:tr>
    </w:tbl>
    <w:p w:rsidR="0081670A" w:rsidRPr="00B7261C" w:rsidRDefault="0081670A" w:rsidP="0059676B">
      <w:pPr>
        <w:spacing w:line="240" w:lineRule="auto"/>
        <w:ind w:firstLine="720"/>
        <w:jc w:val="both"/>
        <w:rPr>
          <w:rFonts w:ascii="Times New Roman" w:hAnsi="Times New Roman" w:cs="Times New Roman"/>
          <w:sz w:val="28"/>
          <w:szCs w:val="28"/>
        </w:rPr>
      </w:pPr>
    </w:p>
    <w:p w:rsidR="0081670A" w:rsidRDefault="0081670A" w:rsidP="0059676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Школы испытывают дефицит учителей: по итогам комплектования 2011 года числилось 498 вакансий (в 2010 г. - 453), из них наибольшее количество вакансий учителей иностраных языков, математики, русского языка и литературы, учителей начальных классов. В 2011 году в образовательные учреждения края прибыло 206 молодых специалиста (в 2010г. - 255).</w:t>
      </w:r>
    </w:p>
    <w:p w:rsidR="0081670A" w:rsidRPr="00B7261C" w:rsidRDefault="0081670A" w:rsidP="0059676B">
      <w:pPr>
        <w:spacing w:line="240" w:lineRule="auto"/>
        <w:ind w:firstLine="709"/>
        <w:jc w:val="both"/>
        <w:rPr>
          <w:rFonts w:ascii="Times New Roman" w:hAnsi="Times New Roman" w:cs="Times New Roman"/>
          <w:color w:val="000000"/>
          <w:sz w:val="28"/>
          <w:szCs w:val="28"/>
        </w:rPr>
      </w:pPr>
      <w:r w:rsidRPr="00B7261C">
        <w:rPr>
          <w:rFonts w:ascii="Times New Roman" w:hAnsi="Times New Roman" w:cs="Times New Roman"/>
          <w:sz w:val="28"/>
          <w:szCs w:val="28"/>
        </w:rPr>
        <w:t>В 2011 году в ГОУ ВПО Забайкальском государственном гуманитарно-педагогическом университете велась подготовка по 58 специальностям различного профиля,  из них - 32 специальности педагогической направленности  (55,2 %).По итогам трудоустройства выпускников ЗабГГПУ в образовательные учреждения края в 2011 году получили напра</w:t>
      </w:r>
      <w:r>
        <w:rPr>
          <w:rFonts w:ascii="Times New Roman" w:hAnsi="Times New Roman" w:cs="Times New Roman"/>
          <w:sz w:val="28"/>
          <w:szCs w:val="28"/>
        </w:rPr>
        <w:t>вления 150 человек</w:t>
      </w:r>
      <w:r w:rsidRPr="00B7261C">
        <w:rPr>
          <w:rFonts w:ascii="Times New Roman" w:hAnsi="Times New Roman" w:cs="Times New Roman"/>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1695"/>
        <w:gridCol w:w="1695"/>
        <w:gridCol w:w="1497"/>
        <w:gridCol w:w="1673"/>
        <w:gridCol w:w="1289"/>
      </w:tblGrid>
      <w:tr w:rsidR="0081670A" w:rsidRPr="00B7261C">
        <w:tc>
          <w:tcPr>
            <w:tcW w:w="1777" w:type="dxa"/>
          </w:tcPr>
          <w:p w:rsidR="0081670A" w:rsidRPr="00B7261C" w:rsidRDefault="0081670A" w:rsidP="00263196">
            <w:pPr>
              <w:spacing w:line="240" w:lineRule="auto"/>
              <w:jc w:val="both"/>
              <w:rPr>
                <w:rFonts w:ascii="Times New Roman" w:hAnsi="Times New Roman" w:cs="Times New Roman"/>
                <w:sz w:val="28"/>
                <w:szCs w:val="28"/>
              </w:rPr>
            </w:pPr>
          </w:p>
        </w:tc>
        <w:tc>
          <w:tcPr>
            <w:tcW w:w="169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2007</w:t>
            </w:r>
          </w:p>
        </w:tc>
        <w:tc>
          <w:tcPr>
            <w:tcW w:w="169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2008</w:t>
            </w:r>
          </w:p>
        </w:tc>
        <w:tc>
          <w:tcPr>
            <w:tcW w:w="149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2009</w:t>
            </w:r>
          </w:p>
        </w:tc>
        <w:tc>
          <w:tcPr>
            <w:tcW w:w="161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2010</w:t>
            </w:r>
          </w:p>
        </w:tc>
        <w:tc>
          <w:tcPr>
            <w:tcW w:w="1289"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2011</w:t>
            </w:r>
          </w:p>
        </w:tc>
      </w:tr>
      <w:tr w:rsidR="0081670A" w:rsidRPr="00B7261C">
        <w:tc>
          <w:tcPr>
            <w:tcW w:w="177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ЗабГГПУ</w:t>
            </w:r>
          </w:p>
        </w:tc>
        <w:tc>
          <w:tcPr>
            <w:tcW w:w="169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206</w:t>
            </w:r>
          </w:p>
        </w:tc>
        <w:tc>
          <w:tcPr>
            <w:tcW w:w="169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125</w:t>
            </w:r>
          </w:p>
        </w:tc>
        <w:tc>
          <w:tcPr>
            <w:tcW w:w="149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188</w:t>
            </w:r>
          </w:p>
        </w:tc>
        <w:tc>
          <w:tcPr>
            <w:tcW w:w="161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142 (+9 -выпускники др. ВУЗов)</w:t>
            </w:r>
          </w:p>
        </w:tc>
        <w:tc>
          <w:tcPr>
            <w:tcW w:w="1289"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116</w:t>
            </w:r>
          </w:p>
        </w:tc>
      </w:tr>
      <w:tr w:rsidR="0081670A" w:rsidRPr="00B7261C">
        <w:tc>
          <w:tcPr>
            <w:tcW w:w="177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ГОУ СПО</w:t>
            </w:r>
          </w:p>
        </w:tc>
        <w:tc>
          <w:tcPr>
            <w:tcW w:w="169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85</w:t>
            </w:r>
          </w:p>
        </w:tc>
        <w:tc>
          <w:tcPr>
            <w:tcW w:w="169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110</w:t>
            </w:r>
          </w:p>
        </w:tc>
        <w:tc>
          <w:tcPr>
            <w:tcW w:w="149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160</w:t>
            </w:r>
          </w:p>
        </w:tc>
        <w:tc>
          <w:tcPr>
            <w:tcW w:w="161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97</w:t>
            </w:r>
          </w:p>
        </w:tc>
        <w:tc>
          <w:tcPr>
            <w:tcW w:w="1289"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90</w:t>
            </w:r>
          </w:p>
        </w:tc>
      </w:tr>
      <w:tr w:rsidR="0081670A" w:rsidRPr="00B7261C">
        <w:tc>
          <w:tcPr>
            <w:tcW w:w="177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 xml:space="preserve">Всего </w:t>
            </w:r>
          </w:p>
        </w:tc>
        <w:tc>
          <w:tcPr>
            <w:tcW w:w="169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291</w:t>
            </w:r>
          </w:p>
        </w:tc>
        <w:tc>
          <w:tcPr>
            <w:tcW w:w="1695"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335</w:t>
            </w:r>
          </w:p>
        </w:tc>
        <w:tc>
          <w:tcPr>
            <w:tcW w:w="149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348</w:t>
            </w:r>
          </w:p>
        </w:tc>
        <w:tc>
          <w:tcPr>
            <w:tcW w:w="1617"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255</w:t>
            </w:r>
          </w:p>
        </w:tc>
        <w:tc>
          <w:tcPr>
            <w:tcW w:w="1289" w:type="dxa"/>
          </w:tcPr>
          <w:p w:rsidR="0081670A" w:rsidRPr="00B7261C" w:rsidRDefault="0081670A" w:rsidP="00263196">
            <w:pPr>
              <w:spacing w:line="240" w:lineRule="auto"/>
              <w:jc w:val="both"/>
              <w:rPr>
                <w:rFonts w:ascii="Times New Roman" w:hAnsi="Times New Roman" w:cs="Times New Roman"/>
                <w:sz w:val="28"/>
                <w:szCs w:val="28"/>
              </w:rPr>
            </w:pPr>
            <w:r w:rsidRPr="00B7261C">
              <w:rPr>
                <w:rFonts w:ascii="Times New Roman" w:hAnsi="Times New Roman" w:cs="Times New Roman"/>
                <w:sz w:val="28"/>
                <w:szCs w:val="28"/>
              </w:rPr>
              <w:t>206</w:t>
            </w:r>
          </w:p>
        </w:tc>
      </w:tr>
    </w:tbl>
    <w:p w:rsidR="0081670A" w:rsidRPr="00B7261C" w:rsidRDefault="0081670A" w:rsidP="00711BDB">
      <w:pPr>
        <w:spacing w:after="0" w:line="240" w:lineRule="auto"/>
        <w:ind w:firstLine="709"/>
        <w:jc w:val="both"/>
        <w:rPr>
          <w:rFonts w:ascii="Times New Roman" w:hAnsi="Times New Roman" w:cs="Times New Roman"/>
          <w:sz w:val="28"/>
          <w:szCs w:val="28"/>
        </w:rPr>
      </w:pPr>
      <w:r w:rsidRPr="00B7261C">
        <w:rPr>
          <w:rFonts w:ascii="Times New Roman" w:hAnsi="Times New Roman" w:cs="Times New Roman"/>
          <w:sz w:val="28"/>
          <w:szCs w:val="28"/>
        </w:rPr>
        <w:t xml:space="preserve">    Общий процент выпускников, направленных в общеобразовательные учреждения  края 2011 г.</w:t>
      </w:r>
      <w:r>
        <w:rPr>
          <w:rFonts w:ascii="Times New Roman" w:hAnsi="Times New Roman" w:cs="Times New Roman"/>
          <w:sz w:val="28"/>
          <w:szCs w:val="28"/>
        </w:rPr>
        <w:t xml:space="preserve"> составляет </w:t>
      </w:r>
      <w:r w:rsidRPr="00B7261C">
        <w:rPr>
          <w:rFonts w:ascii="Times New Roman" w:hAnsi="Times New Roman" w:cs="Times New Roman"/>
          <w:sz w:val="28"/>
          <w:szCs w:val="28"/>
        </w:rPr>
        <w:t xml:space="preserve"> 57,0%.</w:t>
      </w:r>
      <w:r>
        <w:rPr>
          <w:rFonts w:ascii="Times New Roman" w:hAnsi="Times New Roman" w:cs="Times New Roman"/>
          <w:sz w:val="28"/>
          <w:szCs w:val="28"/>
        </w:rPr>
        <w:t xml:space="preserve"> </w:t>
      </w:r>
      <w:r w:rsidRPr="00B7261C">
        <w:rPr>
          <w:rFonts w:ascii="Times New Roman" w:hAnsi="Times New Roman" w:cs="Times New Roman"/>
          <w:sz w:val="28"/>
          <w:szCs w:val="28"/>
        </w:rPr>
        <w:t xml:space="preserve">Распределено из ЗабГГПУ – 150 выпускников, из </w:t>
      </w:r>
      <w:r>
        <w:rPr>
          <w:rFonts w:ascii="Times New Roman" w:hAnsi="Times New Roman" w:cs="Times New Roman"/>
          <w:sz w:val="28"/>
          <w:szCs w:val="28"/>
        </w:rPr>
        <w:t xml:space="preserve">педколледжей – 116, </w:t>
      </w:r>
      <w:r w:rsidRPr="00B7261C">
        <w:rPr>
          <w:rFonts w:ascii="Times New Roman" w:hAnsi="Times New Roman" w:cs="Times New Roman"/>
          <w:sz w:val="28"/>
          <w:szCs w:val="28"/>
        </w:rPr>
        <w:t>явка на места составила из ЗабГГПУ – 66,6%, из педколледжей -  77,6%.</w:t>
      </w:r>
    </w:p>
    <w:p w:rsidR="0081670A" w:rsidRDefault="0081670A" w:rsidP="00711BDB">
      <w:pPr>
        <w:spacing w:after="0" w:line="240" w:lineRule="auto"/>
        <w:ind w:firstLine="720"/>
        <w:jc w:val="both"/>
        <w:rPr>
          <w:rFonts w:ascii="Times New Roman" w:hAnsi="Times New Roman" w:cs="Times New Roman"/>
          <w:sz w:val="28"/>
          <w:szCs w:val="28"/>
        </w:rPr>
      </w:pPr>
      <w:r w:rsidRPr="00453E70">
        <w:rPr>
          <w:rFonts w:ascii="Times New Roman" w:hAnsi="Times New Roman" w:cs="Times New Roman"/>
          <w:sz w:val="28"/>
          <w:szCs w:val="28"/>
        </w:rPr>
        <w:t xml:space="preserve">Остро стоит жилищная проблема для молодых </w:t>
      </w:r>
      <w:r>
        <w:rPr>
          <w:rFonts w:ascii="Times New Roman" w:hAnsi="Times New Roman" w:cs="Times New Roman"/>
          <w:sz w:val="28"/>
          <w:szCs w:val="28"/>
        </w:rPr>
        <w:t>специалистов, не имеют собственного жилья</w:t>
      </w:r>
      <w:r w:rsidRPr="00453E70">
        <w:rPr>
          <w:rFonts w:ascii="Times New Roman" w:hAnsi="Times New Roman" w:cs="Times New Roman"/>
          <w:sz w:val="28"/>
          <w:szCs w:val="28"/>
        </w:rPr>
        <w:t xml:space="preserve"> 1397 учителей, из них, 712 – живут с родителями, 453 - проживают  на частных квартирах, 197 – в общежитиях.  В 2011г. предоставлено 116 квартир (в Оловяннинском – 31 кв., Дульдургинском –</w:t>
      </w:r>
      <w:r>
        <w:rPr>
          <w:rFonts w:ascii="Times New Roman" w:hAnsi="Times New Roman" w:cs="Times New Roman"/>
          <w:sz w:val="28"/>
          <w:szCs w:val="28"/>
        </w:rPr>
        <w:t xml:space="preserve"> 22 кв.,Могойтуйском – 14 кв.) и </w:t>
      </w:r>
      <w:r w:rsidRPr="00453E70">
        <w:rPr>
          <w:rFonts w:ascii="Times New Roman" w:hAnsi="Times New Roman" w:cs="Times New Roman"/>
          <w:sz w:val="28"/>
          <w:szCs w:val="28"/>
        </w:rPr>
        <w:t>35 специалистов  вступили в  ипотечное строительство</w:t>
      </w:r>
      <w:r>
        <w:rPr>
          <w:rFonts w:ascii="Times New Roman" w:hAnsi="Times New Roman" w:cs="Times New Roman"/>
          <w:sz w:val="28"/>
          <w:szCs w:val="28"/>
        </w:rPr>
        <w:t>.</w:t>
      </w:r>
    </w:p>
    <w:p w:rsidR="0081670A" w:rsidRPr="00B7261C" w:rsidRDefault="0081670A" w:rsidP="00711BDB">
      <w:pPr>
        <w:spacing w:after="0" w:line="240" w:lineRule="auto"/>
        <w:ind w:firstLine="720"/>
        <w:jc w:val="both"/>
        <w:rPr>
          <w:rFonts w:ascii="Times New Roman" w:hAnsi="Times New Roman" w:cs="Times New Roman"/>
          <w:sz w:val="28"/>
          <w:szCs w:val="28"/>
        </w:rPr>
      </w:pPr>
      <w:r w:rsidRPr="00B7261C">
        <w:rPr>
          <w:rFonts w:ascii="Times New Roman" w:hAnsi="Times New Roman" w:cs="Times New Roman"/>
          <w:sz w:val="28"/>
          <w:szCs w:val="28"/>
        </w:rPr>
        <w:t>В большинстве районов сложилась позитивная практика работы с молодыми учителями, это Приаргунский, Читинский, Могойтуйский, Дульдургинский, Краснокаменский, Сретенский, Хилокский, Тунгокоченский районы. Созданы школы молодого учителя, организуются рейды «Как живешь молодой учитель». При поступлении на работу повышаются квалификационные разряды, выплачиваются подъемные (в 2011 году подъемные выплаты составили 3 тыс. рублей), производится оплата за коммунальные услуги, компенсация за методическую литературу. В школах организовано наставничество. Среди молодых специалистов проводится диагностика по выявлению затруднений в профессиональном плане, оказывается</w:t>
      </w:r>
      <w:r>
        <w:rPr>
          <w:rFonts w:ascii="Times New Roman" w:hAnsi="Times New Roman" w:cs="Times New Roman"/>
          <w:sz w:val="28"/>
          <w:szCs w:val="28"/>
        </w:rPr>
        <w:t xml:space="preserve"> методическая помощь.</w:t>
      </w:r>
      <w:r>
        <w:rPr>
          <w:rFonts w:ascii="Times New Roman" w:hAnsi="Times New Roman" w:cs="Times New Roman"/>
          <w:sz w:val="28"/>
          <w:szCs w:val="28"/>
        </w:rPr>
        <w:tab/>
      </w:r>
      <w:r>
        <w:rPr>
          <w:rFonts w:ascii="Times New Roman" w:hAnsi="Times New Roman" w:cs="Times New Roman"/>
          <w:sz w:val="28"/>
          <w:szCs w:val="28"/>
        </w:rPr>
        <w:tab/>
      </w:r>
    </w:p>
    <w:p w:rsidR="0081670A" w:rsidRPr="00006205" w:rsidRDefault="0081670A" w:rsidP="0059676B">
      <w:pPr>
        <w:spacing w:after="0" w:line="240" w:lineRule="auto"/>
        <w:ind w:firstLine="720"/>
        <w:jc w:val="both"/>
        <w:rPr>
          <w:rFonts w:ascii="Times New Roman" w:hAnsi="Times New Roman" w:cs="Times New Roman"/>
          <w:sz w:val="28"/>
          <w:szCs w:val="28"/>
        </w:rPr>
      </w:pPr>
      <w:r w:rsidRPr="00006205">
        <w:rPr>
          <w:rFonts w:ascii="Times New Roman" w:hAnsi="Times New Roman" w:cs="Times New Roman"/>
          <w:sz w:val="28"/>
          <w:szCs w:val="28"/>
        </w:rPr>
        <w:t xml:space="preserve">Отношение среднемесячной номинальной начисленной заработной платы учителей дневных общеобразовательных учреждений к среднемесячной номинальной начисленной заработной плате работников, занятых в сфере экономики региона, составило в 2008 году – 67,3 %, в 2009 году – 69,2 %, в 2010 году до 70,6 процентов, что привело к сложившемуся гендерному составу (87,6 % - женщины) и недостаточному обновлению кадров (15 % работающих – пенсионеры, 55 % - педагоги предпенсионного возраста). </w:t>
      </w:r>
    </w:p>
    <w:p w:rsidR="0081670A" w:rsidRDefault="0081670A" w:rsidP="0059676B">
      <w:pPr>
        <w:spacing w:after="0" w:line="240" w:lineRule="auto"/>
        <w:ind w:firstLine="720"/>
        <w:jc w:val="both"/>
        <w:rPr>
          <w:rFonts w:ascii="Times New Roman" w:hAnsi="Times New Roman" w:cs="Times New Roman"/>
          <w:sz w:val="28"/>
          <w:szCs w:val="28"/>
        </w:rPr>
      </w:pPr>
      <w:r w:rsidRPr="00006205">
        <w:rPr>
          <w:rFonts w:ascii="Times New Roman" w:hAnsi="Times New Roman" w:cs="Times New Roman"/>
          <w:sz w:val="28"/>
          <w:szCs w:val="28"/>
        </w:rPr>
        <w:t>Аттестация педагогических работников образовательных учреждений края была организована согласно приказу Министерства образования Российской Федерации от 24 марта 2010 г. N 209 «О порядке аттестации педагогических работников государственных и муниципальных образовательных учреждений». Нормативная база регионального уровня  для организации аттестации педагогов создана.  Для экспертизы материалов педагогов определены экспертные группы, в состав которых включены высококвалифицированные специалисты ЗабКИПКРО, АИПКРСС, педагоги  с высшей квалификационной категорией, победители региональных и всероссийских профессиональных конкурсов. В 2011 году по реализации мероприятий комплекса мер  модернизации образования  показатель - доля аттестованных учителей был достигнут. Подлежали аттестации  в 2011 году  4358 чел, аттестовано – 1111 чел, что составляет 25%  педагогов, подлежащих аттестации.</w:t>
      </w:r>
    </w:p>
    <w:p w:rsidR="0081670A" w:rsidRPr="008F72CC" w:rsidRDefault="0081670A" w:rsidP="003E575C">
      <w:pPr>
        <w:pStyle w:val="Title"/>
        <w:ind w:firstLine="708"/>
        <w:jc w:val="both"/>
        <w:rPr>
          <w:color w:val="000000"/>
        </w:rPr>
      </w:pPr>
      <w:r w:rsidRPr="004D0B5B">
        <w:t xml:space="preserve">24 февраля 2011г. состоялся </w:t>
      </w:r>
      <w:r w:rsidRPr="00FF04B9">
        <w:rPr>
          <w:lang w:val="en-US"/>
        </w:rPr>
        <w:t>I</w:t>
      </w:r>
      <w:r w:rsidRPr="00FF04B9">
        <w:t xml:space="preserve"> краевой форум инновационных проектов </w:t>
      </w:r>
      <w:r w:rsidRPr="004D0B5B">
        <w:t>«Образование-2011»,</w:t>
      </w:r>
      <w:r>
        <w:t xml:space="preserve"> направленный</w:t>
      </w:r>
      <w:r w:rsidRPr="004D0B5B">
        <w:t xml:space="preserve"> на реализацию основных положений национальной образовательной инициативы «Наша новая школа». В работе форума  приняли участие более 600 человек из 17 муниципальных районов Забайкальского края. </w:t>
      </w:r>
      <w:r>
        <w:t>на конкурс</w:t>
      </w:r>
      <w:r w:rsidRPr="004D0B5B">
        <w:t xml:space="preserve"> </w:t>
      </w:r>
      <w:r>
        <w:t>представлены</w:t>
      </w:r>
      <w:r w:rsidRPr="004D0B5B">
        <w:t xml:space="preserve"> 120 проектов из 117 образовательных учреждений Забайкальского края. </w:t>
      </w:r>
      <w:r>
        <w:t xml:space="preserve">Лауреаты краевого форума  приняли участие в </w:t>
      </w:r>
      <w:r w:rsidRPr="00FF04B9">
        <w:rPr>
          <w:color w:val="000000"/>
        </w:rPr>
        <w:t>XV Российском образовательном форуме с 19 по 22 апреля 2011 года. 19 образовательных учреждений края представили инновационн</w:t>
      </w:r>
      <w:r w:rsidRPr="004D0B5B">
        <w:rPr>
          <w:color w:val="000000"/>
        </w:rPr>
        <w:t xml:space="preserve">ые проекты в </w:t>
      </w:r>
      <w:r>
        <w:rPr>
          <w:color w:val="000000"/>
        </w:rPr>
        <w:t>Российском профессиональном конкурсе «инноватика в образовании»</w:t>
      </w:r>
      <w:r w:rsidRPr="004D0B5B">
        <w:rPr>
          <w:color w:val="000000"/>
        </w:rPr>
        <w:t xml:space="preserve">. </w:t>
      </w:r>
      <w:r>
        <w:rPr>
          <w:color w:val="000000"/>
        </w:rPr>
        <w:t>Победителями конкурса и о</w:t>
      </w:r>
      <w:r w:rsidRPr="00E14FD9">
        <w:rPr>
          <w:color w:val="000000"/>
        </w:rPr>
        <w:t xml:space="preserve">бладателями </w:t>
      </w:r>
      <w:r>
        <w:rPr>
          <w:color w:val="000000"/>
        </w:rPr>
        <w:t xml:space="preserve">специального приза </w:t>
      </w:r>
      <w:r w:rsidRPr="00E14FD9">
        <w:rPr>
          <w:color w:val="000000"/>
        </w:rPr>
        <w:t>«</w:t>
      </w:r>
      <w:r>
        <w:rPr>
          <w:color w:val="000000"/>
        </w:rPr>
        <w:t>Большая Ж</w:t>
      </w:r>
      <w:r w:rsidRPr="00E14FD9">
        <w:rPr>
          <w:color w:val="000000"/>
        </w:rPr>
        <w:t>емчужин</w:t>
      </w:r>
      <w:r>
        <w:rPr>
          <w:color w:val="000000"/>
        </w:rPr>
        <w:t>а»</w:t>
      </w:r>
      <w:r w:rsidRPr="00E14FD9">
        <w:rPr>
          <w:color w:val="000000"/>
        </w:rPr>
        <w:t xml:space="preserve"> стал Центр образования детей-инвалидов Забайкальского края</w:t>
      </w:r>
      <w:r>
        <w:rPr>
          <w:color w:val="000000"/>
        </w:rPr>
        <w:t xml:space="preserve">, награждены призом </w:t>
      </w:r>
      <w:r w:rsidRPr="00E14FD9">
        <w:rPr>
          <w:color w:val="000000"/>
        </w:rPr>
        <w:t>«</w:t>
      </w:r>
      <w:r>
        <w:rPr>
          <w:color w:val="000000"/>
        </w:rPr>
        <w:t>М</w:t>
      </w:r>
      <w:r w:rsidRPr="00E14FD9">
        <w:rPr>
          <w:color w:val="000000"/>
        </w:rPr>
        <w:t>ал</w:t>
      </w:r>
      <w:r>
        <w:rPr>
          <w:color w:val="000000"/>
        </w:rPr>
        <w:t>ая Ж</w:t>
      </w:r>
      <w:r w:rsidRPr="00E14FD9">
        <w:rPr>
          <w:color w:val="000000"/>
        </w:rPr>
        <w:t>емчужин</w:t>
      </w:r>
      <w:r>
        <w:rPr>
          <w:color w:val="000000"/>
        </w:rPr>
        <w:t>а»</w:t>
      </w:r>
      <w:r w:rsidRPr="00E14FD9">
        <w:rPr>
          <w:color w:val="000000"/>
        </w:rPr>
        <w:t xml:space="preserve"> Могойтуйская СОШ №2</w:t>
      </w:r>
      <w:r>
        <w:rPr>
          <w:color w:val="000000"/>
        </w:rPr>
        <w:t xml:space="preserve"> </w:t>
      </w:r>
      <w:r w:rsidRPr="00E14FD9">
        <w:rPr>
          <w:color w:val="000000"/>
        </w:rPr>
        <w:t>и Тарбагатайская</w:t>
      </w:r>
      <w:r>
        <w:rPr>
          <w:color w:val="000000"/>
        </w:rPr>
        <w:t xml:space="preserve"> СОШ.</w:t>
      </w:r>
      <w:r w:rsidRPr="00E14FD9">
        <w:rPr>
          <w:color w:val="000000"/>
        </w:rPr>
        <w:t xml:space="preserve"> Дипломантом конкурса стал Могойтуйс</w:t>
      </w:r>
      <w:r>
        <w:rPr>
          <w:color w:val="000000"/>
        </w:rPr>
        <w:t>кий агротехнологический колледж.</w:t>
      </w:r>
      <w:r>
        <w:t xml:space="preserve"> </w:t>
      </w:r>
      <w:r w:rsidRPr="008F72CC">
        <w:rPr>
          <w:color w:val="000000"/>
        </w:rPr>
        <w:t>По итогам выставочных мероприятий Почетной грамотой за лучший дизайн выставочной экспозиции награждено Министерство образования, науки и молодежной политики Забайкальского края, ГАОУ ДПО «Агинский институт повышения квалификации работников социальной сферы» награжден специальным дипломом за развитие инновационного движения в Забайкальском крае.</w:t>
      </w:r>
      <w:r>
        <w:rPr>
          <w:color w:val="000000"/>
        </w:rPr>
        <w:t>На</w:t>
      </w:r>
      <w:r w:rsidRPr="00F47495">
        <w:rPr>
          <w:b/>
          <w:bCs/>
        </w:rPr>
        <w:t xml:space="preserve"> </w:t>
      </w:r>
      <w:r>
        <w:t>V-ю юбилейную Международную Конгресс-Выставку</w:t>
      </w:r>
      <w:r w:rsidRPr="00FF04B9">
        <w:t xml:space="preserve"> «Global Education</w:t>
      </w:r>
      <w:r w:rsidRPr="008F72CC">
        <w:t xml:space="preserve"> — Образование без границ» - Забайкальский край представил экспозицию по реализации основных направлений Национальной образовательной инициативы «Наша новая школа» на разных уровнях: региональном, муниципальном и </w:t>
      </w:r>
      <w:r>
        <w:t>уровне образовательного учреждения</w:t>
      </w:r>
      <w:r w:rsidRPr="008F72CC">
        <w:t xml:space="preserve">. </w:t>
      </w:r>
      <w:r>
        <w:t>Л</w:t>
      </w:r>
      <w:r w:rsidRPr="008F72CC">
        <w:t>ауреатами</w:t>
      </w:r>
      <w:r>
        <w:t xml:space="preserve"> выставки</w:t>
      </w:r>
      <w:r w:rsidRPr="008F72CC">
        <w:t xml:space="preserve"> стали: ГАОУ ДПО «Агинский институт повышения квалификации работников социальной сферы» Забайкальского края, Комитет образования и молодежной политики Администрации муниципального района «Борзинский район»,  ГОУ СПО «Могойтуйский агротехнологический колледж» Забайкальского края, </w:t>
      </w:r>
      <w:r w:rsidRPr="008F72CC">
        <w:rPr>
          <w:i/>
          <w:iCs/>
          <w:color w:val="000000"/>
        </w:rPr>
        <w:t xml:space="preserve"> </w:t>
      </w:r>
      <w:r w:rsidRPr="008F72CC">
        <w:rPr>
          <w:color w:val="000000"/>
        </w:rPr>
        <w:t>МОУ ДОД</w:t>
      </w:r>
      <w:r>
        <w:rPr>
          <w:color w:val="000000"/>
        </w:rPr>
        <w:t xml:space="preserve"> </w:t>
      </w:r>
      <w:r w:rsidRPr="008F72CC">
        <w:rPr>
          <w:color w:val="000000"/>
        </w:rPr>
        <w:t xml:space="preserve">«Детско-юношеская спортивная школа» Агинского района, МОУ </w:t>
      </w:r>
      <w:r w:rsidRPr="008F72CC">
        <w:t xml:space="preserve">«Средняя общеобразовательная школа №1» п. Карымское, </w:t>
      </w:r>
      <w:r>
        <w:t xml:space="preserve"> </w:t>
      </w:r>
      <w:r w:rsidRPr="008F72CC">
        <w:rPr>
          <w:color w:val="000000"/>
        </w:rPr>
        <w:t xml:space="preserve">ГОУ </w:t>
      </w:r>
      <w:r w:rsidRPr="008F72CC">
        <w:t xml:space="preserve">Центр образования детей-инвалидов </w:t>
      </w:r>
      <w:r w:rsidRPr="008F72CC">
        <w:rPr>
          <w:color w:val="000000"/>
        </w:rPr>
        <w:t>Забайкальского края. Дипломом награждена</w:t>
      </w:r>
      <w:r w:rsidRPr="008F72CC">
        <w:t xml:space="preserve"> МОУ </w:t>
      </w:r>
      <w:r w:rsidRPr="008F72CC">
        <w:rPr>
          <w:color w:val="000000"/>
        </w:rPr>
        <w:t>«Соловьевская средняя общеобразовательная школа» Борзинского района.</w:t>
      </w:r>
    </w:p>
    <w:p w:rsidR="0081670A" w:rsidRDefault="0081670A" w:rsidP="00CE33E8">
      <w:pPr>
        <w:spacing w:after="0" w:line="240" w:lineRule="auto"/>
        <w:jc w:val="both"/>
        <w:rPr>
          <w:rFonts w:ascii="Times New Roman" w:hAnsi="Times New Roman" w:cs="Times New Roman"/>
          <w:sz w:val="28"/>
          <w:szCs w:val="28"/>
          <w:lang w:eastAsia="ru-RU"/>
        </w:rPr>
      </w:pPr>
      <w:r w:rsidRPr="008F72C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ab/>
      </w:r>
      <w:r>
        <w:rPr>
          <w:rFonts w:ascii="Times New Roman" w:hAnsi="Times New Roman" w:cs="Times New Roman"/>
          <w:sz w:val="28"/>
          <w:szCs w:val="28"/>
        </w:rPr>
        <w:t xml:space="preserve">Забайкальский край вошел в число победителей конкурсного отбора субъектов Российской федерации по формированию общероссийского кадрового резерва ведущих консультантов по вопросам развития системы образования и по созданию сети стажировочных площадок для обучения педагогических и руководящих работников системы в рамках реализации Федеральной целевой программы развития образования на 2011-2015 годы (далее - ФЦПРО). Субсидия в размере 9729,0 тыс. рублей из федерального бюджета бюджету Забайкальского края в 2011 году направлена на оснащение региональной стажировочной и базовых опорных площадок, организацию стажировок и подготовку кадрового резерва ведущих консультантов по вопросам развития образования. </w:t>
      </w:r>
    </w:p>
    <w:p w:rsidR="0081670A" w:rsidRDefault="0081670A" w:rsidP="00CE33E8">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ab/>
        <w:t>В 2011 году завершилась реализация целевой программы Забайкальского края «Образование (2009-2011г.г.)».</w:t>
      </w:r>
      <w:r w:rsidRPr="00EB7E83">
        <w:rPr>
          <w:rFonts w:ascii="Times New Roman" w:hAnsi="Times New Roman" w:cs="Times New Roman"/>
          <w:sz w:val="28"/>
          <w:szCs w:val="28"/>
        </w:rPr>
        <w:t xml:space="preserve"> </w:t>
      </w:r>
      <w:r>
        <w:rPr>
          <w:rFonts w:ascii="Times New Roman" w:hAnsi="Times New Roman" w:cs="Times New Roman"/>
          <w:sz w:val="28"/>
          <w:szCs w:val="28"/>
        </w:rPr>
        <w:t xml:space="preserve">Профинансировано из краевого бюджета 35419 тыс. рублей, что составило 30,8% от общей суммы, в том числе в 2011 году – 16700,0 тыс. рублей. Средства израсходованы в соответствии с перечнем мероприятий и распределена на первоочередные мероприятия в связи с дефицитом средств: приобретение школьного автотранспорта, программно-аппаратных средств для развития сетевого взаимодействия государственных и муниципальных образовательных учреждений, укрепление базы медицинских кабинетов и пищеблоков образовательных учреждений, приобретение оборудования, инвентаря для пришкольных интернатов и др.  </w:t>
      </w:r>
    </w:p>
    <w:p w:rsidR="0081670A" w:rsidRPr="0010021A" w:rsidRDefault="0081670A" w:rsidP="003E575C">
      <w:pPr>
        <w:spacing w:after="0" w:line="240" w:lineRule="auto"/>
        <w:ind w:firstLine="708"/>
        <w:jc w:val="both"/>
        <w:rPr>
          <w:rFonts w:ascii="Times New Roman" w:hAnsi="Times New Roman" w:cs="Times New Roman"/>
          <w:sz w:val="28"/>
          <w:szCs w:val="28"/>
        </w:rPr>
      </w:pPr>
      <w:r w:rsidRPr="0010021A">
        <w:rPr>
          <w:rFonts w:ascii="Times New Roman" w:hAnsi="Times New Roman" w:cs="Times New Roman"/>
          <w:sz w:val="28"/>
          <w:szCs w:val="28"/>
        </w:rPr>
        <w:t>Для реализации задачи по обеспечению современных условий предоставления образовательных услуг в общеобразовательных учреждениях из поступившей в Забайкальский край субсидии в размере 280592 тыс. рублей из федерального бюджета 170169,4 тыс. рублей направлены на централизованное приобретение оборудования, остальные средства направлены на оплату Интернет-трафика, на приобретение учебников и возмещение произведенных в 2011 году расходов регионального и местных бюджетов, связанных с исполнением расходных обязательств, пр</w:t>
      </w:r>
      <w:r>
        <w:rPr>
          <w:rFonts w:ascii="Times New Roman" w:hAnsi="Times New Roman" w:cs="Times New Roman"/>
          <w:sz w:val="28"/>
          <w:szCs w:val="28"/>
        </w:rPr>
        <w:t xml:space="preserve">едусмотренных комплексом мер. </w:t>
      </w:r>
    </w:p>
    <w:p w:rsidR="0081670A" w:rsidRPr="0010021A" w:rsidRDefault="0081670A" w:rsidP="003E575C">
      <w:pPr>
        <w:spacing w:after="0" w:line="240" w:lineRule="auto"/>
        <w:ind w:firstLine="708"/>
        <w:jc w:val="both"/>
        <w:rPr>
          <w:rFonts w:ascii="Times New Roman" w:hAnsi="Times New Roman" w:cs="Times New Roman"/>
          <w:sz w:val="28"/>
          <w:szCs w:val="28"/>
        </w:rPr>
      </w:pPr>
      <w:r w:rsidRPr="0010021A">
        <w:rPr>
          <w:rFonts w:ascii="Times New Roman" w:hAnsi="Times New Roman" w:cs="Times New Roman"/>
          <w:sz w:val="28"/>
          <w:szCs w:val="28"/>
        </w:rPr>
        <w:t>В 149 школ (24 %) поставлены современные комплекты оборудования для начальных классов. 62 школы (10 %) получили специализированные кабинеты физики, химии, биологии, географии, русского языка, информатики. В целях обеспечения доступности качественного образования сельским школьникам приобретено 22 комплекта оборудования для дистанционного обучения, 90 интерактивных комплексов, 1074 компьютера. В результате, доля школьников, обучающихся в современных условиях, в общей численности обучающихся увеличилась на 10 %.</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Введение ФГОС нового поколения является ключевым направлением национальной образовательной инициативы «Нашей новой школы», которая определяет основные направления развития российской школы  в рамках Концепции социально-экономического развития РФ до 2020 года, утвержденной распоряжением Правительства РФ от 17.11.2008 № 1662-р.</w:t>
      </w:r>
    </w:p>
    <w:p w:rsidR="0081670A" w:rsidRDefault="0081670A" w:rsidP="00CE33E8">
      <w:pPr>
        <w:pStyle w:val="BodyTextIndent2"/>
        <w:tabs>
          <w:tab w:val="left" w:pos="720"/>
        </w:tabs>
        <w:spacing w:after="0" w:line="240" w:lineRule="auto"/>
        <w:ind w:left="0"/>
        <w:jc w:val="both"/>
        <w:rPr>
          <w:sz w:val="28"/>
          <w:szCs w:val="28"/>
        </w:rPr>
      </w:pPr>
      <w:r>
        <w:rPr>
          <w:kern w:val="2"/>
          <w:sz w:val="28"/>
          <w:szCs w:val="28"/>
        </w:rPr>
        <w:tab/>
        <w:t>Подготовительная работа по введению ФГОС нового поколения осуществлялась  в соответствии с Планом мероприятий, разработанным и утвержденным приказом Минобразования Забайкальского края № 314 от 7.04.2010 года,</w:t>
      </w:r>
      <w:r>
        <w:rPr>
          <w:sz w:val="28"/>
          <w:szCs w:val="28"/>
        </w:rPr>
        <w:t xml:space="preserve"> который составлен на основе федерального и предусматривает мероприятия по  обеспечению введения ФГОС на муниципальном уровне и уровне образовательного учреждения.</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Забайкальском крае апробация ФГОС НОО на региональном уровне начата 1 сентября 2009 года. В 75-ти образовательных учреждениях края часть  первоклассников вступили в эксперимент по апробации ФГОС НОО (</w:t>
      </w:r>
      <w:r>
        <w:rPr>
          <w:rFonts w:ascii="Times New Roman" w:hAnsi="Times New Roman" w:cs="Times New Roman"/>
          <w:color w:val="000000"/>
          <w:sz w:val="28"/>
          <w:szCs w:val="28"/>
        </w:rPr>
        <w:t>2935учащихся – 274 класса</w:t>
      </w:r>
      <w:r>
        <w:rPr>
          <w:rFonts w:ascii="Times New Roman" w:hAnsi="Times New Roman" w:cs="Times New Roman"/>
          <w:sz w:val="28"/>
          <w:szCs w:val="28"/>
        </w:rPr>
        <w:t xml:space="preserve">). В 2010-2011уч.г. количество школ увеличилось до 133 и количественный показатель составил 6288 учащихся – 469 классов. </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Министерством образования Забайкальского края проделана необходимая организационная работа для координации деятельности по подготовке    и внедрению ФГОС НОО      муниципальных органов управления образованием, методических служб, руководителей ОУ</w:t>
      </w:r>
      <w:r w:rsidRPr="00ED25EE">
        <w:rPr>
          <w:rFonts w:ascii="Times New Roman" w:hAnsi="Times New Roman" w:cs="Times New Roman"/>
          <w:sz w:val="28"/>
          <w:szCs w:val="28"/>
        </w:rPr>
        <w:t xml:space="preserve"> </w:t>
      </w:r>
      <w:r>
        <w:rPr>
          <w:rFonts w:ascii="Times New Roman" w:hAnsi="Times New Roman" w:cs="Times New Roman"/>
          <w:sz w:val="28"/>
          <w:szCs w:val="28"/>
        </w:rPr>
        <w:t>создан Координационный совет, который разрабатывает план-график перехода на ФГОС, рассматривает и утверждает план мероприятий, заслушивает результаты  работы МОУО по направлениям.</w:t>
      </w:r>
      <w:r w:rsidRPr="00ED25EE">
        <w:rPr>
          <w:rFonts w:ascii="Times New Roman" w:hAnsi="Times New Roman" w:cs="Times New Roman"/>
          <w:sz w:val="28"/>
          <w:szCs w:val="28"/>
        </w:rPr>
        <w:t xml:space="preserve"> </w:t>
      </w:r>
      <w:r>
        <w:rPr>
          <w:rFonts w:ascii="Times New Roman" w:hAnsi="Times New Roman" w:cs="Times New Roman"/>
          <w:sz w:val="28"/>
          <w:szCs w:val="28"/>
        </w:rPr>
        <w:t xml:space="preserve">ЗабКИПКРО и АОИПКРСС определены как региональные ресурсные центры по введению ФГОС, в муниципальных районах работают ресурсные центры и муниципальные координаторы по введению ФГОС.   Активно привлекаются средства массовой информации, сайты органов управления образованием, методических служб и школ по разъяснению населению концепции новых стандартов. Планомерно осуществляется повышение квалификации методистов, руководителей ОУ, учителей начальных классов. Повышение квалификации  прошли 67% управленческих кадров,  80% учителей начальной школы, причем все учителя 1 классов имеют сертификат, удостоверяющий право работы по новым стандартам, руководителей муниципальных органов управления образования, специалистов, методистов по ФГОС НОО- 31%. </w:t>
      </w:r>
    </w:p>
    <w:p w:rsidR="0081670A" w:rsidRDefault="0081670A" w:rsidP="00CE33E8">
      <w:pPr>
        <w:pStyle w:val="BodyTextIndent2"/>
        <w:tabs>
          <w:tab w:val="left" w:pos="720"/>
        </w:tabs>
        <w:spacing w:after="0" w:line="240" w:lineRule="auto"/>
        <w:ind w:left="0"/>
        <w:jc w:val="both"/>
        <w:rPr>
          <w:sz w:val="28"/>
          <w:szCs w:val="28"/>
        </w:rPr>
      </w:pPr>
      <w:r>
        <w:rPr>
          <w:sz w:val="28"/>
          <w:szCs w:val="28"/>
        </w:rPr>
        <w:tab/>
        <w:t xml:space="preserve">В отчетный период рабочими группами институтов совместно с муниципальными координаторами по введению ФГОС и краевым Координационным Советом по введению ФГОС подготовлены планы мероприятий на муниципальном уровне по внедрению и апробации ФГОС НОО и подготовке перехода на ФГОС основного общего образования. </w:t>
      </w:r>
    </w:p>
    <w:p w:rsidR="0081670A" w:rsidRDefault="0081670A" w:rsidP="00CE33E8">
      <w:pPr>
        <w:pStyle w:val="BodyTextIndent2"/>
        <w:tabs>
          <w:tab w:val="left" w:pos="720"/>
        </w:tabs>
        <w:spacing w:after="0" w:line="240" w:lineRule="auto"/>
        <w:ind w:left="0"/>
        <w:jc w:val="both"/>
        <w:rPr>
          <w:sz w:val="28"/>
          <w:szCs w:val="28"/>
        </w:rPr>
      </w:pPr>
      <w:r>
        <w:rPr>
          <w:sz w:val="28"/>
          <w:szCs w:val="28"/>
        </w:rPr>
        <w:tab/>
        <w:t xml:space="preserve">В течение года проведены зональные обучающие семинары со школьными командами по разработке ООП начального общего образования (март-май 2011г.), в которых приняли участие более 800 человек из районов края. </w:t>
      </w:r>
    </w:p>
    <w:p w:rsidR="0081670A" w:rsidRDefault="0081670A" w:rsidP="00CE33E8">
      <w:pPr>
        <w:pStyle w:val="BodyTextIndent2"/>
        <w:tabs>
          <w:tab w:val="left" w:pos="720"/>
        </w:tabs>
        <w:spacing w:after="0" w:line="240" w:lineRule="auto"/>
        <w:ind w:left="0"/>
        <w:jc w:val="both"/>
        <w:rPr>
          <w:sz w:val="28"/>
          <w:szCs w:val="28"/>
        </w:rPr>
      </w:pPr>
      <w:r>
        <w:rPr>
          <w:sz w:val="28"/>
          <w:szCs w:val="28"/>
        </w:rPr>
        <w:tab/>
        <w:t>Институтами повышения квалификации проведена работа по подготовке экспертов к работе с ООП НОО и  муниципальных координаторов введения ФГОС на ступени основного общего образования (апрель, май 2011г.). Проведена экспертиза основных образовательных программ ступени начального общего образования с привлечением внешних экспертов.</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июле состоялся краевой конкурс ООП НОО, в результате экспертизы  была определена программа, наиболее соответствующая требованиям ФГОС НОО и региональным рекомендациям – ООП начальной школы Красночикойской  МОУ СОШ №2. Также экспертной группой были отмечены ряд разделов в программах МОУ СОШ п.Баляга, МОУ СОШ п.Тарбагатай (П-Забайкальский район). Данные программы рекомендованы к публикации в качестве образца на региональном уровне.</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19-20 мая 2011 года проведена краевая научно-практическая конференция «Введение ФГОС начального общего образования в общеобразовательных учреждениях Забайкальского края: итоги апробации, проблемы и перспективы» (227 участников из 27 районов края), в рамках которой проанализированы результаты реализации ФГОС НОО в пилотных образовательных учреждениях. Участники конференции отметили, что за два года, прошедших с начала апробации ФГОС НОО, произошли существенные позитивные изменения в системе начального общего образования края, в управлении образованием, в системе повышения квалификации и  профессиональной подготовки педагогов начального общего образования. </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1 сентября 2011г. начальная школа вошла в штатный режим работы по ФГОС НОО и все 14 627 первоклассников в 881 классах-комплектах приступили к </w:t>
      </w:r>
      <w:r>
        <w:rPr>
          <w:rFonts w:ascii="Times New Roman" w:hAnsi="Times New Roman" w:cs="Times New Roman"/>
          <w:color w:val="000000"/>
          <w:sz w:val="28"/>
          <w:szCs w:val="28"/>
        </w:rPr>
        <w:t xml:space="preserve"> обучению по новым стандартам.</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2011 году продолжена работа по обновлению содержания начального образования. Удельный вес детей, обучающихся по обновленным УМК составляет  79,7%,   в 2010 году- 72%.  Лидирует  программа «Гармония» -51,9%, использование программы «Школа России» сократилось на 13%. Слабо распространены УМК Эльконина-Давыдова, УМК «Перспективная начальная школа».</w:t>
      </w:r>
    </w:p>
    <w:tbl>
      <w:tblPr>
        <w:tblpPr w:leftFromText="180" w:rightFromText="180" w:bottomFromText="200" w:vertAnchor="text" w:horzAnchor="margin"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617"/>
        <w:gridCol w:w="1843"/>
        <w:gridCol w:w="1840"/>
        <w:gridCol w:w="1912"/>
      </w:tblGrid>
      <w:tr w:rsidR="0081670A">
        <w:tc>
          <w:tcPr>
            <w:tcW w:w="828" w:type="dxa"/>
          </w:tcPr>
          <w:p w:rsidR="0081670A" w:rsidRDefault="0081670A" w:rsidP="00CE33E8">
            <w:pPr>
              <w:tabs>
                <w:tab w:val="left" w:pos="926"/>
              </w:tabs>
              <w:spacing w:after="0" w:line="240" w:lineRule="auto"/>
              <w:rPr>
                <w:rFonts w:ascii="Times New Roman" w:hAnsi="Times New Roman" w:cs="Times New Roman"/>
                <w:sz w:val="24"/>
                <w:szCs w:val="24"/>
              </w:rPr>
            </w:pPr>
          </w:p>
        </w:tc>
        <w:tc>
          <w:tcPr>
            <w:tcW w:w="2617"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УМК</w:t>
            </w:r>
          </w:p>
          <w:p w:rsidR="0081670A" w:rsidRDefault="0081670A" w:rsidP="00CE33E8">
            <w:pPr>
              <w:tabs>
                <w:tab w:val="left" w:pos="926"/>
              </w:tabs>
              <w:spacing w:after="0" w:line="240" w:lineRule="auto"/>
              <w:jc w:val="center"/>
              <w:rPr>
                <w:rFonts w:ascii="Times New Roman" w:hAnsi="Times New Roman" w:cs="Times New Roman"/>
                <w:sz w:val="24"/>
                <w:szCs w:val="24"/>
              </w:rPr>
            </w:pPr>
          </w:p>
        </w:tc>
        <w:tc>
          <w:tcPr>
            <w:tcW w:w="1843"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2009/2010</w:t>
            </w:r>
          </w:p>
        </w:tc>
        <w:tc>
          <w:tcPr>
            <w:tcW w:w="1840"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2010/2011</w:t>
            </w:r>
          </w:p>
        </w:tc>
        <w:tc>
          <w:tcPr>
            <w:tcW w:w="1912"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2011/2012</w:t>
            </w:r>
          </w:p>
        </w:tc>
      </w:tr>
      <w:tr w:rsidR="0081670A">
        <w:trPr>
          <w:trHeight w:val="362"/>
        </w:trPr>
        <w:tc>
          <w:tcPr>
            <w:tcW w:w="828" w:type="dxa"/>
          </w:tcPr>
          <w:p w:rsidR="0081670A" w:rsidRDefault="0081670A" w:rsidP="00CE33E8">
            <w:pPr>
              <w:tabs>
                <w:tab w:val="left" w:pos="926"/>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17" w:type="dxa"/>
          </w:tcPr>
          <w:p w:rsidR="0081670A" w:rsidRDefault="0081670A" w:rsidP="00CE33E8">
            <w:pPr>
              <w:tabs>
                <w:tab w:val="left" w:pos="926"/>
              </w:tabs>
              <w:spacing w:after="0" w:line="240" w:lineRule="auto"/>
              <w:rPr>
                <w:rFonts w:ascii="Times New Roman" w:hAnsi="Times New Roman" w:cs="Times New Roman"/>
                <w:sz w:val="24"/>
                <w:szCs w:val="24"/>
              </w:rPr>
            </w:pPr>
            <w:r>
              <w:rPr>
                <w:rFonts w:ascii="Times New Roman" w:hAnsi="Times New Roman" w:cs="Times New Roman"/>
                <w:sz w:val="24"/>
                <w:szCs w:val="24"/>
              </w:rPr>
              <w:t>«Школа России»</w:t>
            </w:r>
          </w:p>
        </w:tc>
        <w:tc>
          <w:tcPr>
            <w:tcW w:w="1843"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840"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912"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81670A">
        <w:trPr>
          <w:trHeight w:val="431"/>
        </w:trPr>
        <w:tc>
          <w:tcPr>
            <w:tcW w:w="828" w:type="dxa"/>
          </w:tcPr>
          <w:p w:rsidR="0081670A" w:rsidRDefault="0081670A" w:rsidP="00CE33E8">
            <w:pPr>
              <w:tabs>
                <w:tab w:val="left" w:pos="926"/>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17" w:type="dxa"/>
          </w:tcPr>
          <w:p w:rsidR="0081670A" w:rsidRPr="00FE3DD7" w:rsidRDefault="0081670A" w:rsidP="00CE33E8">
            <w:pPr>
              <w:tabs>
                <w:tab w:val="left" w:pos="926"/>
              </w:tabs>
              <w:spacing w:after="0" w:line="240" w:lineRule="auto"/>
              <w:rPr>
                <w:rFonts w:ascii="Times New Roman" w:hAnsi="Times New Roman" w:cs="Times New Roman"/>
                <w:sz w:val="24"/>
                <w:szCs w:val="24"/>
              </w:rPr>
            </w:pPr>
            <w:r w:rsidRPr="00FE3DD7">
              <w:rPr>
                <w:rFonts w:ascii="Times New Roman" w:hAnsi="Times New Roman" w:cs="Times New Roman"/>
                <w:sz w:val="24"/>
                <w:szCs w:val="24"/>
              </w:rPr>
              <w:t>«Гармония»</w:t>
            </w:r>
          </w:p>
        </w:tc>
        <w:tc>
          <w:tcPr>
            <w:tcW w:w="1843"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840"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12" w:type="dxa"/>
          </w:tcPr>
          <w:p w:rsidR="0081670A" w:rsidRPr="00FE3DD7" w:rsidRDefault="0081670A" w:rsidP="00CE33E8">
            <w:pPr>
              <w:tabs>
                <w:tab w:val="left" w:pos="926"/>
              </w:tabs>
              <w:spacing w:after="0" w:line="240" w:lineRule="auto"/>
              <w:jc w:val="center"/>
              <w:rPr>
                <w:rFonts w:ascii="Times New Roman" w:hAnsi="Times New Roman" w:cs="Times New Roman"/>
                <w:sz w:val="24"/>
                <w:szCs w:val="24"/>
              </w:rPr>
            </w:pPr>
            <w:r w:rsidRPr="00FE3DD7">
              <w:rPr>
                <w:rFonts w:ascii="Times New Roman" w:hAnsi="Times New Roman" w:cs="Times New Roman"/>
                <w:sz w:val="24"/>
                <w:szCs w:val="24"/>
              </w:rPr>
              <w:t>51,9%</w:t>
            </w:r>
          </w:p>
        </w:tc>
      </w:tr>
      <w:tr w:rsidR="0081670A">
        <w:tc>
          <w:tcPr>
            <w:tcW w:w="828" w:type="dxa"/>
          </w:tcPr>
          <w:p w:rsidR="0081670A" w:rsidRDefault="0081670A" w:rsidP="00CE33E8">
            <w:pPr>
              <w:tabs>
                <w:tab w:val="left" w:pos="926"/>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17" w:type="dxa"/>
          </w:tcPr>
          <w:p w:rsidR="0081670A" w:rsidRDefault="0081670A" w:rsidP="00CE33E8">
            <w:pPr>
              <w:tabs>
                <w:tab w:val="left" w:pos="926"/>
              </w:tabs>
              <w:spacing w:after="0" w:line="240" w:lineRule="auto"/>
              <w:rPr>
                <w:rFonts w:ascii="Times New Roman" w:hAnsi="Times New Roman" w:cs="Times New Roman"/>
                <w:sz w:val="24"/>
                <w:szCs w:val="24"/>
              </w:rPr>
            </w:pPr>
            <w:r>
              <w:rPr>
                <w:rFonts w:ascii="Times New Roman" w:hAnsi="Times New Roman" w:cs="Times New Roman"/>
                <w:sz w:val="24"/>
                <w:szCs w:val="24"/>
              </w:rPr>
              <w:t>Школа 2000-Школа 2100»</w:t>
            </w:r>
          </w:p>
        </w:tc>
        <w:tc>
          <w:tcPr>
            <w:tcW w:w="1843"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0"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12"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81670A">
        <w:tc>
          <w:tcPr>
            <w:tcW w:w="828" w:type="dxa"/>
          </w:tcPr>
          <w:p w:rsidR="0081670A" w:rsidRDefault="0081670A" w:rsidP="00CE33E8">
            <w:pPr>
              <w:tabs>
                <w:tab w:val="left" w:pos="926"/>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17" w:type="dxa"/>
          </w:tcPr>
          <w:p w:rsidR="0081670A" w:rsidRDefault="0081670A" w:rsidP="00CE33E8">
            <w:pPr>
              <w:tabs>
                <w:tab w:val="left" w:pos="926"/>
              </w:tabs>
              <w:spacing w:after="0" w:line="240" w:lineRule="auto"/>
              <w:rPr>
                <w:rFonts w:ascii="Times New Roman" w:hAnsi="Times New Roman" w:cs="Times New Roman"/>
                <w:sz w:val="24"/>
                <w:szCs w:val="24"/>
              </w:rPr>
            </w:pPr>
            <w:r>
              <w:rPr>
                <w:rFonts w:ascii="Times New Roman" w:hAnsi="Times New Roman" w:cs="Times New Roman"/>
                <w:sz w:val="24"/>
                <w:szCs w:val="24"/>
              </w:rPr>
              <w:t>«Школа ХХ1 века»</w:t>
            </w:r>
          </w:p>
        </w:tc>
        <w:tc>
          <w:tcPr>
            <w:tcW w:w="1843"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40"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12"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81670A">
        <w:tc>
          <w:tcPr>
            <w:tcW w:w="828" w:type="dxa"/>
          </w:tcPr>
          <w:p w:rsidR="0081670A" w:rsidRDefault="0081670A" w:rsidP="00CE33E8">
            <w:pPr>
              <w:tabs>
                <w:tab w:val="left" w:pos="926"/>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17" w:type="dxa"/>
          </w:tcPr>
          <w:p w:rsidR="0081670A" w:rsidRDefault="0081670A" w:rsidP="00CE33E8">
            <w:pPr>
              <w:tabs>
                <w:tab w:val="left" w:pos="926"/>
              </w:tabs>
              <w:spacing w:after="0" w:line="240" w:lineRule="auto"/>
              <w:rPr>
                <w:rFonts w:ascii="Times New Roman" w:hAnsi="Times New Roman" w:cs="Times New Roman"/>
                <w:sz w:val="24"/>
                <w:szCs w:val="24"/>
              </w:rPr>
            </w:pPr>
            <w:r>
              <w:rPr>
                <w:rFonts w:ascii="Times New Roman" w:hAnsi="Times New Roman" w:cs="Times New Roman"/>
                <w:sz w:val="24"/>
                <w:szCs w:val="24"/>
              </w:rPr>
              <w:t>Система Занкова</w:t>
            </w:r>
          </w:p>
        </w:tc>
        <w:tc>
          <w:tcPr>
            <w:tcW w:w="1843"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40"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12"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r>
      <w:tr w:rsidR="0081670A">
        <w:tc>
          <w:tcPr>
            <w:tcW w:w="828" w:type="dxa"/>
          </w:tcPr>
          <w:p w:rsidR="0081670A" w:rsidRDefault="0081670A" w:rsidP="00CE33E8">
            <w:pPr>
              <w:tabs>
                <w:tab w:val="left" w:pos="926"/>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17" w:type="dxa"/>
          </w:tcPr>
          <w:p w:rsidR="0081670A" w:rsidRDefault="0081670A" w:rsidP="00CE33E8">
            <w:pPr>
              <w:tabs>
                <w:tab w:val="left" w:pos="926"/>
                <w:tab w:val="left" w:pos="8355"/>
              </w:tabs>
              <w:spacing w:after="0" w:line="240" w:lineRule="auto"/>
              <w:rPr>
                <w:rFonts w:ascii="Times New Roman" w:hAnsi="Times New Roman" w:cs="Times New Roman"/>
                <w:sz w:val="24"/>
                <w:szCs w:val="24"/>
              </w:rPr>
            </w:pPr>
            <w:r>
              <w:rPr>
                <w:rFonts w:ascii="Times New Roman" w:hAnsi="Times New Roman" w:cs="Times New Roman"/>
                <w:sz w:val="24"/>
                <w:szCs w:val="24"/>
              </w:rPr>
              <w:t>«Перспективная начальная школа»</w:t>
            </w:r>
          </w:p>
        </w:tc>
        <w:tc>
          <w:tcPr>
            <w:tcW w:w="1843"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0"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12" w:type="dxa"/>
          </w:tcPr>
          <w:p w:rsidR="0081670A" w:rsidRDefault="0081670A" w:rsidP="00CE33E8">
            <w:pPr>
              <w:tabs>
                <w:tab w:val="left" w:pos="92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6,2%</w:t>
            </w:r>
          </w:p>
        </w:tc>
      </w:tr>
      <w:tr w:rsidR="0081670A">
        <w:tc>
          <w:tcPr>
            <w:tcW w:w="828" w:type="dxa"/>
          </w:tcPr>
          <w:p w:rsidR="0081670A" w:rsidRDefault="0081670A" w:rsidP="00CE33E8">
            <w:pPr>
              <w:tabs>
                <w:tab w:val="left" w:pos="926"/>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17" w:type="dxa"/>
          </w:tcPr>
          <w:p w:rsidR="0081670A" w:rsidRDefault="0081670A" w:rsidP="00CE33E8">
            <w:pPr>
              <w:tabs>
                <w:tab w:val="left" w:pos="926"/>
                <w:tab w:val="left" w:pos="8355"/>
              </w:tabs>
              <w:spacing w:after="0" w:line="240" w:lineRule="auto"/>
              <w:rPr>
                <w:rFonts w:ascii="Times New Roman" w:hAnsi="Times New Roman" w:cs="Times New Roman"/>
                <w:sz w:val="24"/>
                <w:szCs w:val="24"/>
              </w:rPr>
            </w:pPr>
            <w:r>
              <w:rPr>
                <w:rFonts w:ascii="Times New Roman" w:hAnsi="Times New Roman" w:cs="Times New Roman"/>
                <w:sz w:val="24"/>
                <w:szCs w:val="24"/>
              </w:rPr>
              <w:t>Система Эльконина-Давыдова</w:t>
            </w:r>
          </w:p>
        </w:tc>
        <w:tc>
          <w:tcPr>
            <w:tcW w:w="1843"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0"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12" w:type="dxa"/>
          </w:tcPr>
          <w:p w:rsidR="0081670A" w:rsidRDefault="0081670A" w:rsidP="00CE33E8">
            <w:pPr>
              <w:tabs>
                <w:tab w:val="left" w:pos="9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bl>
    <w:p w:rsidR="0081670A" w:rsidRDefault="0081670A" w:rsidP="00CE33E8">
      <w:pPr>
        <w:spacing w:after="0" w:line="240" w:lineRule="auto"/>
        <w:jc w:val="both"/>
        <w:rPr>
          <w:sz w:val="28"/>
          <w:szCs w:val="28"/>
        </w:rPr>
      </w:pPr>
      <w:r>
        <w:rPr>
          <w:rFonts w:ascii="Times New Roman" w:hAnsi="Times New Roman" w:cs="Times New Roman"/>
          <w:sz w:val="28"/>
          <w:szCs w:val="28"/>
        </w:rPr>
        <w:t xml:space="preserve">    </w:t>
      </w:r>
      <w:r>
        <w:rPr>
          <w:sz w:val="28"/>
          <w:szCs w:val="28"/>
        </w:rPr>
        <w:t xml:space="preserve">     </w:t>
      </w:r>
    </w:p>
    <w:p w:rsidR="0081670A" w:rsidRDefault="0081670A" w:rsidP="00CE33E8">
      <w:pPr>
        <w:spacing w:after="0" w:line="240" w:lineRule="auto"/>
        <w:jc w:val="both"/>
        <w:rPr>
          <w:sz w:val="28"/>
          <w:szCs w:val="28"/>
          <w:lang w:val="en-US"/>
        </w:rPr>
      </w:pPr>
      <w:r>
        <w:rPr>
          <w:sz w:val="28"/>
          <w:szCs w:val="28"/>
        </w:rPr>
        <w:t xml:space="preserve">     </w:t>
      </w:r>
    </w:p>
    <w:p w:rsidR="0081670A" w:rsidRDefault="0081670A" w:rsidP="00CE33E8">
      <w:pPr>
        <w:spacing w:after="0" w:line="240" w:lineRule="auto"/>
        <w:jc w:val="both"/>
        <w:rPr>
          <w:sz w:val="28"/>
          <w:szCs w:val="28"/>
          <w:lang w:val="en-US"/>
        </w:rPr>
      </w:pPr>
    </w:p>
    <w:p w:rsidR="0081670A" w:rsidRDefault="0081670A" w:rsidP="00CE33E8">
      <w:pPr>
        <w:spacing w:after="0" w:line="240" w:lineRule="auto"/>
        <w:jc w:val="both"/>
        <w:rPr>
          <w:sz w:val="28"/>
          <w:szCs w:val="28"/>
          <w:lang w:val="en-US"/>
        </w:rPr>
      </w:pPr>
    </w:p>
    <w:p w:rsidR="0081670A" w:rsidRDefault="0081670A" w:rsidP="00CE33E8">
      <w:pPr>
        <w:spacing w:after="0" w:line="240" w:lineRule="auto"/>
        <w:jc w:val="both"/>
        <w:rPr>
          <w:sz w:val="28"/>
          <w:szCs w:val="28"/>
          <w:lang w:val="en-US"/>
        </w:rPr>
      </w:pPr>
    </w:p>
    <w:p w:rsidR="0081670A" w:rsidRDefault="0081670A" w:rsidP="00CE33E8">
      <w:pPr>
        <w:spacing w:after="0" w:line="240" w:lineRule="auto"/>
        <w:jc w:val="both"/>
        <w:rPr>
          <w:sz w:val="28"/>
          <w:szCs w:val="28"/>
          <w:lang w:val="en-US"/>
        </w:rPr>
      </w:pPr>
    </w:p>
    <w:p w:rsidR="0081670A" w:rsidRDefault="0081670A" w:rsidP="00CE33E8">
      <w:pPr>
        <w:spacing w:after="0" w:line="240" w:lineRule="auto"/>
        <w:jc w:val="both"/>
        <w:rPr>
          <w:sz w:val="28"/>
          <w:szCs w:val="28"/>
          <w:lang w:val="en-US"/>
        </w:rPr>
      </w:pPr>
    </w:p>
    <w:p w:rsidR="0081670A" w:rsidRDefault="0081670A" w:rsidP="00CE33E8">
      <w:pPr>
        <w:spacing w:after="0" w:line="240" w:lineRule="auto"/>
        <w:jc w:val="both"/>
        <w:rPr>
          <w:sz w:val="28"/>
          <w:szCs w:val="28"/>
          <w:lang w:val="en-US"/>
        </w:rPr>
      </w:pPr>
    </w:p>
    <w:p w:rsidR="0081670A" w:rsidRDefault="0081670A" w:rsidP="00CE33E8">
      <w:pPr>
        <w:spacing w:after="0" w:line="240" w:lineRule="auto"/>
        <w:jc w:val="both"/>
        <w:rPr>
          <w:sz w:val="28"/>
          <w:szCs w:val="28"/>
          <w:lang w:val="en-US"/>
        </w:rPr>
      </w:pPr>
    </w:p>
    <w:p w:rsidR="0081670A" w:rsidRDefault="0081670A" w:rsidP="00CE33E8">
      <w:pPr>
        <w:spacing w:after="0" w:line="240" w:lineRule="auto"/>
        <w:jc w:val="both"/>
        <w:rPr>
          <w:sz w:val="28"/>
          <w:szCs w:val="28"/>
          <w:lang w:val="en-US"/>
        </w:rPr>
      </w:pPr>
    </w:p>
    <w:p w:rsidR="0081670A" w:rsidRDefault="0081670A" w:rsidP="00CE33E8">
      <w:pPr>
        <w:spacing w:after="0" w:line="240" w:lineRule="auto"/>
        <w:jc w:val="both"/>
        <w:rPr>
          <w:sz w:val="28"/>
          <w:szCs w:val="28"/>
          <w:lang w:val="en-US"/>
        </w:rPr>
      </w:pPr>
    </w:p>
    <w:p w:rsidR="0081670A" w:rsidRDefault="0081670A" w:rsidP="00CE33E8">
      <w:pPr>
        <w:spacing w:after="0" w:line="240" w:lineRule="auto"/>
        <w:jc w:val="both"/>
        <w:rPr>
          <w:sz w:val="28"/>
          <w:szCs w:val="28"/>
          <w:lang w:val="en-US"/>
        </w:rPr>
      </w:pPr>
    </w:p>
    <w:p w:rsidR="0081670A" w:rsidRDefault="0081670A" w:rsidP="00CE33E8">
      <w:pPr>
        <w:spacing w:after="0" w:line="240" w:lineRule="auto"/>
        <w:jc w:val="both"/>
        <w:rPr>
          <w:sz w:val="28"/>
          <w:szCs w:val="28"/>
          <w:lang w:val="en-US"/>
        </w:rPr>
      </w:pP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всех МОУО   проводится  работа по формированию готовности  к переходу в профильную старшую школу через организацию предпрофильной подготовки обучающихся. Предпрофильная подготовка осуществляется для всех учащихся 9-х классов. Количество элективных курсов, реализуемых в данных классах, составляет  более трех тысяч.</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Развиваются различные формы профильного обучения:  по модели внутришкольной профилизации и выстраиванию индивидуальных образовательных траекторий.</w:t>
      </w:r>
    </w:p>
    <w:p w:rsidR="0081670A" w:rsidRDefault="0081670A" w:rsidP="00CE33E8">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1670A">
        <w:tc>
          <w:tcPr>
            <w:tcW w:w="9571" w:type="dxa"/>
            <w:gridSpan w:val="3"/>
          </w:tcPr>
          <w:p w:rsidR="0081670A" w:rsidRDefault="0081670A" w:rsidP="00CE33E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Внутришкольная  профилизация</w:t>
            </w:r>
          </w:p>
        </w:tc>
      </w:tr>
      <w:tr w:rsidR="0081670A">
        <w:tc>
          <w:tcPr>
            <w:tcW w:w="3190" w:type="dxa"/>
          </w:tcPr>
          <w:p w:rsidR="0081670A" w:rsidRDefault="0081670A" w:rsidP="00CE33E8">
            <w:pPr>
              <w:widowControl w:val="0"/>
              <w:autoSpaceDE w:val="0"/>
              <w:autoSpaceDN w:val="0"/>
              <w:adjustRightInd w:val="0"/>
              <w:spacing w:after="0" w:line="240" w:lineRule="auto"/>
              <w:jc w:val="both"/>
              <w:rPr>
                <w:rFonts w:ascii="Times New Roman" w:hAnsi="Times New Roman" w:cs="Times New Roman"/>
                <w:sz w:val="28"/>
                <w:szCs w:val="28"/>
                <w:lang w:val="en-US"/>
              </w:rPr>
            </w:pPr>
          </w:p>
        </w:tc>
        <w:tc>
          <w:tcPr>
            <w:tcW w:w="3190" w:type="dxa"/>
          </w:tcPr>
          <w:p w:rsidR="0081670A" w:rsidRDefault="0081670A" w:rsidP="00CE33E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2010</w:t>
            </w:r>
            <w:r>
              <w:rPr>
                <w:rFonts w:ascii="Times New Roman" w:hAnsi="Times New Roman" w:cs="Times New Roman"/>
                <w:sz w:val="28"/>
                <w:szCs w:val="28"/>
              </w:rPr>
              <w:t xml:space="preserve"> год</w:t>
            </w:r>
          </w:p>
        </w:tc>
        <w:tc>
          <w:tcPr>
            <w:tcW w:w="3191" w:type="dxa"/>
          </w:tcPr>
          <w:p w:rsidR="0081670A" w:rsidRDefault="0081670A" w:rsidP="00CE33E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2011 год</w:t>
            </w:r>
          </w:p>
        </w:tc>
      </w:tr>
      <w:tr w:rsidR="0081670A">
        <w:tc>
          <w:tcPr>
            <w:tcW w:w="3190" w:type="dxa"/>
          </w:tcPr>
          <w:p w:rsidR="0081670A" w:rsidRDefault="0081670A" w:rsidP="00CE33E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ОУ</w:t>
            </w:r>
          </w:p>
        </w:tc>
        <w:tc>
          <w:tcPr>
            <w:tcW w:w="3190" w:type="dxa"/>
          </w:tcPr>
          <w:p w:rsidR="0081670A" w:rsidRDefault="0081670A" w:rsidP="00CE33E8">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   212 ( 60%)</w:t>
            </w:r>
          </w:p>
        </w:tc>
        <w:tc>
          <w:tcPr>
            <w:tcW w:w="3191" w:type="dxa"/>
          </w:tcPr>
          <w:p w:rsidR="0081670A" w:rsidRDefault="0081670A" w:rsidP="00CE33E8">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187 (50,5%)  </w:t>
            </w:r>
          </w:p>
        </w:tc>
      </w:tr>
      <w:tr w:rsidR="0081670A">
        <w:tc>
          <w:tcPr>
            <w:tcW w:w="9571" w:type="dxa"/>
            <w:gridSpan w:val="3"/>
          </w:tcPr>
          <w:p w:rsidR="0081670A" w:rsidRDefault="0081670A" w:rsidP="00CE33E8">
            <w:pPr>
              <w:widowControl w:val="0"/>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индивидуальные учебные планы</w:t>
            </w:r>
          </w:p>
        </w:tc>
      </w:tr>
      <w:tr w:rsidR="0081670A">
        <w:tc>
          <w:tcPr>
            <w:tcW w:w="3190" w:type="dxa"/>
          </w:tcPr>
          <w:p w:rsidR="0081670A" w:rsidRDefault="0081670A" w:rsidP="00CE33E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ОУ</w:t>
            </w:r>
          </w:p>
        </w:tc>
        <w:tc>
          <w:tcPr>
            <w:tcW w:w="3190" w:type="dxa"/>
          </w:tcPr>
          <w:p w:rsidR="0081670A" w:rsidRDefault="0081670A" w:rsidP="00CE33E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226 (63%)</w:t>
            </w:r>
          </w:p>
        </w:tc>
        <w:tc>
          <w:tcPr>
            <w:tcW w:w="3191" w:type="dxa"/>
          </w:tcPr>
          <w:p w:rsidR="0081670A" w:rsidRDefault="0081670A" w:rsidP="00CE33E8">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239 (64%)</w:t>
            </w:r>
          </w:p>
        </w:tc>
      </w:tr>
    </w:tbl>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требования программы  основного (общего) и среднего образования в соответствии с ФГОС включено  построение индивидуальных образовательных маршрутов школьника, в связи с этим работа ОУ по предоставлению возможности реализации ИУП  активизировалась.  </w:t>
      </w:r>
    </w:p>
    <w:p w:rsidR="0081670A" w:rsidRDefault="0081670A" w:rsidP="00653C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протяжении ряда лет  в образовании края складывается  особая интегративная форма  сетевого взаимодействия образовательных учреждений различного уровня, позволяющая учащимся предоставить более широкий спектр возможностей удовлетворения его потребностей.</w:t>
      </w:r>
      <w:r>
        <w:rPr>
          <w:sz w:val="28"/>
          <w:szCs w:val="28"/>
        </w:rPr>
        <w:t xml:space="preserve">      </w:t>
      </w:r>
    </w:p>
    <w:p w:rsidR="0081670A" w:rsidRPr="00343318" w:rsidRDefault="0081670A" w:rsidP="003E575C">
      <w:pPr>
        <w:pStyle w:val="BodyText"/>
        <w:spacing w:line="240" w:lineRule="auto"/>
        <w:ind w:firstLine="708"/>
        <w:jc w:val="both"/>
        <w:rPr>
          <w:rFonts w:ascii="Times New Roman" w:hAnsi="Times New Roman" w:cs="Times New Roman"/>
          <w:sz w:val="28"/>
          <w:szCs w:val="28"/>
        </w:rPr>
      </w:pPr>
      <w:r w:rsidRPr="00343318">
        <w:rPr>
          <w:rFonts w:ascii="Times New Roman" w:hAnsi="Times New Roman" w:cs="Times New Roman"/>
          <w:sz w:val="28"/>
          <w:szCs w:val="28"/>
        </w:rPr>
        <w:t>Результаты ЕГЭ 2011 года и прошлых ле</w:t>
      </w:r>
      <w:r>
        <w:rPr>
          <w:rFonts w:ascii="Times New Roman" w:hAnsi="Times New Roman" w:cs="Times New Roman"/>
          <w:sz w:val="28"/>
          <w:szCs w:val="28"/>
        </w:rPr>
        <w:t>т показывает, что результаты  выше у выпускников, сдающих предметы</w:t>
      </w:r>
      <w:r w:rsidRPr="00343318">
        <w:rPr>
          <w:rFonts w:ascii="Times New Roman" w:hAnsi="Times New Roman" w:cs="Times New Roman"/>
          <w:sz w:val="28"/>
          <w:szCs w:val="28"/>
        </w:rPr>
        <w:t xml:space="preserve"> п</w:t>
      </w:r>
      <w:r>
        <w:rPr>
          <w:rFonts w:ascii="Times New Roman" w:hAnsi="Times New Roman" w:cs="Times New Roman"/>
          <w:sz w:val="28"/>
          <w:szCs w:val="28"/>
        </w:rPr>
        <w:t>о выбору, изученных</w:t>
      </w:r>
      <w:r w:rsidRPr="00343318">
        <w:rPr>
          <w:rFonts w:ascii="Times New Roman" w:hAnsi="Times New Roman" w:cs="Times New Roman"/>
          <w:sz w:val="28"/>
          <w:szCs w:val="28"/>
        </w:rPr>
        <w:t xml:space="preserve"> на профильном уровне.</w:t>
      </w:r>
      <w:r>
        <w:rPr>
          <w:rFonts w:ascii="Times New Roman" w:hAnsi="Times New Roman" w:cs="Times New Roman"/>
          <w:sz w:val="28"/>
          <w:szCs w:val="28"/>
        </w:rPr>
        <w:t xml:space="preserve"> За последние годы наблюдается н</w:t>
      </w:r>
      <w:r w:rsidRPr="00343318">
        <w:rPr>
          <w:rFonts w:ascii="Times New Roman" w:hAnsi="Times New Roman" w:cs="Times New Roman"/>
          <w:sz w:val="28"/>
          <w:szCs w:val="28"/>
        </w:rPr>
        <w:t>езначительно</w:t>
      </w:r>
      <w:r>
        <w:rPr>
          <w:rFonts w:ascii="Times New Roman" w:hAnsi="Times New Roman" w:cs="Times New Roman"/>
          <w:sz w:val="28"/>
          <w:szCs w:val="28"/>
        </w:rPr>
        <w:t>е увеличение</w:t>
      </w:r>
      <w:r w:rsidRPr="00343318">
        <w:rPr>
          <w:rFonts w:ascii="Times New Roman" w:hAnsi="Times New Roman" w:cs="Times New Roman"/>
          <w:sz w:val="28"/>
          <w:szCs w:val="28"/>
        </w:rPr>
        <w:t xml:space="preserve"> </w:t>
      </w:r>
      <w:r>
        <w:rPr>
          <w:rFonts w:ascii="Times New Roman" w:hAnsi="Times New Roman" w:cs="Times New Roman"/>
          <w:sz w:val="28"/>
          <w:szCs w:val="28"/>
        </w:rPr>
        <w:t>количества  выпускников</w:t>
      </w:r>
      <w:r w:rsidRPr="00343318">
        <w:rPr>
          <w:rFonts w:ascii="Times New Roman" w:hAnsi="Times New Roman" w:cs="Times New Roman"/>
          <w:sz w:val="28"/>
          <w:szCs w:val="28"/>
        </w:rPr>
        <w:t xml:space="preserve">, которые выбирают   ЕГЭ по тем предметам, которые они изучали на профильном уровне. Если в 2010 году таких выпускников было 43%, то в 2011 году- 47%. </w:t>
      </w:r>
      <w:r>
        <w:rPr>
          <w:rFonts w:ascii="Times New Roman" w:hAnsi="Times New Roman" w:cs="Times New Roman"/>
          <w:sz w:val="28"/>
          <w:szCs w:val="28"/>
        </w:rPr>
        <w:t>Вместе с тем</w:t>
      </w:r>
      <w:r w:rsidRPr="00343318">
        <w:rPr>
          <w:rFonts w:ascii="Times New Roman" w:hAnsi="Times New Roman" w:cs="Times New Roman"/>
          <w:sz w:val="28"/>
          <w:szCs w:val="28"/>
        </w:rPr>
        <w:t>, остается проблемой выбор</w:t>
      </w:r>
      <w:r>
        <w:rPr>
          <w:rFonts w:ascii="Times New Roman" w:hAnsi="Times New Roman" w:cs="Times New Roman"/>
          <w:sz w:val="28"/>
          <w:szCs w:val="28"/>
        </w:rPr>
        <w:t xml:space="preserve"> учащимися предметов для ЕГЭ, изученных</w:t>
      </w:r>
      <w:r w:rsidRPr="00343318">
        <w:rPr>
          <w:rFonts w:ascii="Times New Roman" w:hAnsi="Times New Roman" w:cs="Times New Roman"/>
          <w:sz w:val="28"/>
          <w:szCs w:val="28"/>
        </w:rPr>
        <w:t xml:space="preserve"> на базовом уровне.  В 2011 году сдавали ЕГЭ по выбору:</w:t>
      </w:r>
    </w:p>
    <w:p w:rsidR="0081670A" w:rsidRPr="00343318" w:rsidRDefault="0081670A" w:rsidP="00CE33E8">
      <w:pPr>
        <w:pStyle w:val="BodyText"/>
        <w:spacing w:line="240" w:lineRule="auto"/>
        <w:jc w:val="both"/>
        <w:rPr>
          <w:rFonts w:ascii="Times New Roman" w:hAnsi="Times New Roman" w:cs="Times New Roman"/>
          <w:sz w:val="28"/>
          <w:szCs w:val="28"/>
        </w:rPr>
      </w:pPr>
      <w:r w:rsidRPr="00343318">
        <w:rPr>
          <w:rFonts w:ascii="Times New Roman" w:hAnsi="Times New Roman" w:cs="Times New Roman"/>
          <w:sz w:val="28"/>
          <w:szCs w:val="28"/>
        </w:rPr>
        <w:t xml:space="preserve">                                   Базовый уровень                          Профильный </w:t>
      </w:r>
    </w:p>
    <w:p w:rsidR="0081670A" w:rsidRPr="00343318" w:rsidRDefault="0081670A" w:rsidP="00CE33E8">
      <w:pPr>
        <w:pStyle w:val="BodyText"/>
        <w:spacing w:line="240" w:lineRule="auto"/>
        <w:jc w:val="both"/>
        <w:rPr>
          <w:rFonts w:ascii="Times New Roman" w:hAnsi="Times New Roman" w:cs="Times New Roman"/>
          <w:sz w:val="28"/>
          <w:szCs w:val="28"/>
        </w:rPr>
      </w:pPr>
      <w:r w:rsidRPr="00343318">
        <w:rPr>
          <w:rFonts w:ascii="Times New Roman" w:hAnsi="Times New Roman" w:cs="Times New Roman"/>
          <w:sz w:val="28"/>
          <w:szCs w:val="28"/>
        </w:rPr>
        <w:t>Обществознание                  53%                                                   43%</w:t>
      </w:r>
    </w:p>
    <w:p w:rsidR="0081670A" w:rsidRPr="00343318" w:rsidRDefault="0081670A" w:rsidP="00CE33E8">
      <w:pPr>
        <w:pStyle w:val="BodyText"/>
        <w:spacing w:line="240" w:lineRule="auto"/>
        <w:jc w:val="both"/>
        <w:rPr>
          <w:rFonts w:ascii="Times New Roman" w:hAnsi="Times New Roman" w:cs="Times New Roman"/>
          <w:sz w:val="28"/>
          <w:szCs w:val="28"/>
        </w:rPr>
      </w:pPr>
      <w:r w:rsidRPr="00343318">
        <w:rPr>
          <w:rFonts w:ascii="Times New Roman" w:hAnsi="Times New Roman" w:cs="Times New Roman"/>
          <w:sz w:val="28"/>
          <w:szCs w:val="28"/>
        </w:rPr>
        <w:t>История                                56%                                                  44%</w:t>
      </w:r>
    </w:p>
    <w:p w:rsidR="0081670A" w:rsidRPr="00343318" w:rsidRDefault="0081670A" w:rsidP="00CE33E8">
      <w:pPr>
        <w:pStyle w:val="BodyText"/>
        <w:spacing w:line="240" w:lineRule="auto"/>
        <w:jc w:val="both"/>
        <w:rPr>
          <w:rFonts w:ascii="Times New Roman" w:hAnsi="Times New Roman" w:cs="Times New Roman"/>
          <w:b/>
          <w:bCs/>
          <w:sz w:val="28"/>
          <w:szCs w:val="28"/>
        </w:rPr>
      </w:pPr>
      <w:r w:rsidRPr="00343318">
        <w:rPr>
          <w:rFonts w:ascii="Times New Roman" w:hAnsi="Times New Roman" w:cs="Times New Roman"/>
          <w:sz w:val="28"/>
          <w:szCs w:val="28"/>
        </w:rPr>
        <w:t xml:space="preserve">Физика                                  </w:t>
      </w:r>
      <w:r w:rsidRPr="00343318">
        <w:rPr>
          <w:rFonts w:ascii="Times New Roman" w:hAnsi="Times New Roman" w:cs="Times New Roman"/>
          <w:b/>
          <w:bCs/>
          <w:sz w:val="28"/>
          <w:szCs w:val="28"/>
        </w:rPr>
        <w:t>49,4%                                               50,6%</w:t>
      </w:r>
    </w:p>
    <w:p w:rsidR="0081670A" w:rsidRPr="00343318" w:rsidRDefault="0081670A" w:rsidP="00CE33E8">
      <w:pPr>
        <w:pStyle w:val="BodyText"/>
        <w:spacing w:line="240" w:lineRule="auto"/>
        <w:jc w:val="both"/>
        <w:rPr>
          <w:rFonts w:ascii="Times New Roman" w:hAnsi="Times New Roman" w:cs="Times New Roman"/>
          <w:sz w:val="28"/>
          <w:szCs w:val="28"/>
        </w:rPr>
      </w:pPr>
      <w:r w:rsidRPr="00343318">
        <w:rPr>
          <w:rFonts w:ascii="Times New Roman" w:hAnsi="Times New Roman" w:cs="Times New Roman"/>
          <w:sz w:val="28"/>
          <w:szCs w:val="28"/>
        </w:rPr>
        <w:t xml:space="preserve">Биология                               55%                                                  45%  </w:t>
      </w:r>
    </w:p>
    <w:p w:rsidR="0081670A" w:rsidRPr="00343318" w:rsidRDefault="0081670A" w:rsidP="00CE33E8">
      <w:pPr>
        <w:pStyle w:val="BodyText"/>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организации профильного обучения</w:t>
      </w:r>
      <w:r w:rsidRPr="00343318">
        <w:rPr>
          <w:rFonts w:ascii="Times New Roman" w:hAnsi="Times New Roman" w:cs="Times New Roman"/>
          <w:sz w:val="28"/>
          <w:szCs w:val="28"/>
        </w:rPr>
        <w:t xml:space="preserve">  </w:t>
      </w:r>
      <w:r>
        <w:rPr>
          <w:rFonts w:ascii="Times New Roman" w:hAnsi="Times New Roman" w:cs="Times New Roman"/>
          <w:sz w:val="28"/>
          <w:szCs w:val="28"/>
        </w:rPr>
        <w:t>остаются актуальными следующие проблемы</w:t>
      </w:r>
      <w:r w:rsidRPr="00343318">
        <w:rPr>
          <w:rFonts w:ascii="Times New Roman" w:hAnsi="Times New Roman" w:cs="Times New Roman"/>
          <w:sz w:val="28"/>
          <w:szCs w:val="28"/>
        </w:rPr>
        <w:t xml:space="preserve">: </w:t>
      </w:r>
    </w:p>
    <w:p w:rsidR="0081670A" w:rsidRPr="00343318" w:rsidRDefault="0081670A" w:rsidP="00CE33E8">
      <w:pPr>
        <w:pStyle w:val="BodyText"/>
        <w:spacing w:line="240" w:lineRule="auto"/>
        <w:jc w:val="both"/>
        <w:rPr>
          <w:rFonts w:ascii="Times New Roman" w:hAnsi="Times New Roman" w:cs="Times New Roman"/>
          <w:sz w:val="28"/>
          <w:szCs w:val="28"/>
        </w:rPr>
      </w:pPr>
      <w:r w:rsidRPr="00343318">
        <w:rPr>
          <w:rFonts w:ascii="Times New Roman" w:hAnsi="Times New Roman" w:cs="Times New Roman"/>
          <w:sz w:val="28"/>
          <w:szCs w:val="28"/>
        </w:rPr>
        <w:t xml:space="preserve"> -  качество п</w:t>
      </w:r>
      <w:r>
        <w:rPr>
          <w:rFonts w:ascii="Times New Roman" w:hAnsi="Times New Roman" w:cs="Times New Roman"/>
          <w:sz w:val="28"/>
          <w:szCs w:val="28"/>
        </w:rPr>
        <w:t>реподавания профильных предметов</w:t>
      </w:r>
      <w:r w:rsidRPr="00343318">
        <w:rPr>
          <w:rFonts w:ascii="Times New Roman" w:hAnsi="Times New Roman" w:cs="Times New Roman"/>
          <w:sz w:val="28"/>
          <w:szCs w:val="28"/>
        </w:rPr>
        <w:t>;</w:t>
      </w:r>
    </w:p>
    <w:p w:rsidR="0081670A" w:rsidRDefault="0081670A" w:rsidP="00CE33E8">
      <w:pPr>
        <w:tabs>
          <w:tab w:val="left" w:pos="9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отсутствие учета запросов рынка труда и перспектив социально-экономического развития региона при введении профильного обучения в конкретных школах;   </w:t>
      </w:r>
    </w:p>
    <w:p w:rsidR="0081670A" w:rsidRDefault="0081670A" w:rsidP="00CE33E8">
      <w:pPr>
        <w:tabs>
          <w:tab w:val="left" w:pos="9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недостаточная работа по использованию возможностей индивидуального учебного плана;</w:t>
      </w:r>
    </w:p>
    <w:p w:rsidR="0081670A" w:rsidRDefault="0081670A" w:rsidP="00CE33E8">
      <w:pPr>
        <w:tabs>
          <w:tab w:val="left" w:pos="9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невысокий процент педагогов, преподающих</w:t>
      </w:r>
      <w:r w:rsidRPr="00653C68">
        <w:rPr>
          <w:rFonts w:ascii="Times New Roman" w:hAnsi="Times New Roman" w:cs="Times New Roman"/>
          <w:sz w:val="28"/>
          <w:szCs w:val="28"/>
        </w:rPr>
        <w:t xml:space="preserve"> </w:t>
      </w:r>
      <w:r>
        <w:rPr>
          <w:rFonts w:ascii="Times New Roman" w:hAnsi="Times New Roman" w:cs="Times New Roman"/>
          <w:sz w:val="28"/>
          <w:szCs w:val="28"/>
        </w:rPr>
        <w:t xml:space="preserve">предметы на профильном уровне, прошедших курсы повышения квалификации; </w:t>
      </w:r>
    </w:p>
    <w:p w:rsidR="0081670A" w:rsidRDefault="0081670A" w:rsidP="00CE33E8">
      <w:pPr>
        <w:tabs>
          <w:tab w:val="left" w:pos="9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недостаточное развитие технологических профилей; </w:t>
      </w:r>
    </w:p>
    <w:p w:rsidR="0081670A" w:rsidRDefault="0081670A" w:rsidP="00CE33E8">
      <w:pPr>
        <w:tabs>
          <w:tab w:val="left" w:pos="9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слабое взаимодействие с учреждениями профессионального образования, особенно с учреждениями СПО и НПО, муниципальными центрами занятости населения для решения самоопределения выпускников общеобразовательной школы.</w:t>
      </w:r>
    </w:p>
    <w:p w:rsidR="0081670A" w:rsidRDefault="0081670A" w:rsidP="003E575C">
      <w:pPr>
        <w:spacing w:after="0" w:line="240" w:lineRule="auto"/>
        <w:ind w:firstLine="708"/>
        <w:jc w:val="both"/>
        <w:rPr>
          <w:rFonts w:ascii="Times New Roman" w:hAnsi="Times New Roman" w:cs="Times New Roman"/>
          <w:sz w:val="28"/>
          <w:szCs w:val="28"/>
        </w:rPr>
      </w:pPr>
      <w:r w:rsidRPr="00D23E07">
        <w:rPr>
          <w:rFonts w:ascii="Times New Roman" w:hAnsi="Times New Roman" w:cs="Times New Roman"/>
          <w:b/>
          <w:bCs/>
          <w:sz w:val="28"/>
          <w:szCs w:val="28"/>
        </w:rPr>
        <w:t>Информатизация образования</w:t>
      </w:r>
      <w:r>
        <w:rPr>
          <w:rFonts w:ascii="Times New Roman" w:hAnsi="Times New Roman" w:cs="Times New Roman"/>
          <w:sz w:val="28"/>
          <w:szCs w:val="28"/>
        </w:rPr>
        <w:t xml:space="preserve"> остается одним из приоритетных направлений модернизации современной системы образования. В 2011 году особое внимание уделялось подключению всех школ к Интернет, повышению качества работы Интернет в ОУ, созданию сети  ресурсных центров дистанционного образования.</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2011 году оказание услуг доступа в сеть Интернет для муниципальных общеобразовательных учреждений переведено на централизованные государственные контракты. Единым государственным заказчиком является Министерство образования, науки и молодежной политики Забайкальского края. Это позволило решить многие проблемы:</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 сети Интернет дополнительно подключено 30 образовательных учреждений, не подключенных ранее по приоритетному национальному проекту «Образование»;</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для 504 ОУ увеличена скорость Интернет-соединения;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1624"/>
        <w:gridCol w:w="1624"/>
        <w:gridCol w:w="1624"/>
        <w:gridCol w:w="1624"/>
        <w:gridCol w:w="1386"/>
      </w:tblGrid>
      <w:tr w:rsidR="0081670A">
        <w:tc>
          <w:tcPr>
            <w:tcW w:w="1948"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скорость</w:t>
            </w:r>
          </w:p>
        </w:tc>
        <w:tc>
          <w:tcPr>
            <w:tcW w:w="1812"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128 кбит</w:t>
            </w:r>
            <w:r>
              <w:rPr>
                <w:rFonts w:ascii="Times New Roman" w:hAnsi="Times New Roman" w:cs="Times New Roman"/>
                <w:sz w:val="28"/>
                <w:szCs w:val="28"/>
                <w:lang w:val="en-US"/>
              </w:rPr>
              <w:t>/</w:t>
            </w:r>
            <w:r>
              <w:rPr>
                <w:rFonts w:ascii="Times New Roman" w:hAnsi="Times New Roman" w:cs="Times New Roman"/>
                <w:sz w:val="28"/>
                <w:szCs w:val="28"/>
              </w:rPr>
              <w:t>сек</w:t>
            </w:r>
          </w:p>
        </w:tc>
        <w:tc>
          <w:tcPr>
            <w:tcW w:w="1812"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256 кбит</w:t>
            </w:r>
            <w:r>
              <w:rPr>
                <w:rFonts w:ascii="Times New Roman" w:hAnsi="Times New Roman" w:cs="Times New Roman"/>
                <w:sz w:val="28"/>
                <w:szCs w:val="28"/>
                <w:lang w:val="en-US"/>
              </w:rPr>
              <w:t>/</w:t>
            </w:r>
            <w:r>
              <w:rPr>
                <w:rFonts w:ascii="Times New Roman" w:hAnsi="Times New Roman" w:cs="Times New Roman"/>
                <w:sz w:val="28"/>
                <w:szCs w:val="28"/>
              </w:rPr>
              <w:t>сек</w:t>
            </w:r>
          </w:p>
        </w:tc>
        <w:tc>
          <w:tcPr>
            <w:tcW w:w="1812"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 кбит</w:t>
            </w:r>
            <w:r>
              <w:rPr>
                <w:rFonts w:ascii="Times New Roman" w:hAnsi="Times New Roman" w:cs="Times New Roman"/>
                <w:sz w:val="28"/>
                <w:szCs w:val="28"/>
                <w:lang w:val="en-US"/>
              </w:rPr>
              <w:t>/</w:t>
            </w:r>
            <w:r>
              <w:rPr>
                <w:rFonts w:ascii="Times New Roman" w:hAnsi="Times New Roman" w:cs="Times New Roman"/>
                <w:sz w:val="28"/>
                <w:szCs w:val="28"/>
              </w:rPr>
              <w:t>сек</w:t>
            </w:r>
          </w:p>
        </w:tc>
        <w:tc>
          <w:tcPr>
            <w:tcW w:w="1812"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1024 кбит</w:t>
            </w:r>
            <w:r>
              <w:rPr>
                <w:rFonts w:ascii="Times New Roman" w:hAnsi="Times New Roman" w:cs="Times New Roman"/>
                <w:sz w:val="28"/>
                <w:szCs w:val="28"/>
                <w:lang w:val="en-US"/>
              </w:rPr>
              <w:t>/</w:t>
            </w:r>
            <w:r>
              <w:rPr>
                <w:rFonts w:ascii="Times New Roman" w:hAnsi="Times New Roman" w:cs="Times New Roman"/>
                <w:sz w:val="28"/>
                <w:szCs w:val="28"/>
              </w:rPr>
              <w:t>сек</w:t>
            </w:r>
          </w:p>
        </w:tc>
        <w:tc>
          <w:tcPr>
            <w:tcW w:w="1460"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4096 кбит</w:t>
            </w:r>
            <w:r>
              <w:rPr>
                <w:rFonts w:ascii="Times New Roman" w:hAnsi="Times New Roman" w:cs="Times New Roman"/>
                <w:sz w:val="28"/>
                <w:szCs w:val="28"/>
                <w:lang w:val="en-US"/>
              </w:rPr>
              <w:t>/</w:t>
            </w:r>
            <w:r>
              <w:rPr>
                <w:rFonts w:ascii="Times New Roman" w:hAnsi="Times New Roman" w:cs="Times New Roman"/>
                <w:sz w:val="28"/>
                <w:szCs w:val="28"/>
              </w:rPr>
              <w:t>сек</w:t>
            </w:r>
          </w:p>
        </w:tc>
      </w:tr>
      <w:tr w:rsidR="0081670A">
        <w:tc>
          <w:tcPr>
            <w:tcW w:w="1948"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ОУ</w:t>
            </w:r>
          </w:p>
        </w:tc>
        <w:tc>
          <w:tcPr>
            <w:tcW w:w="1812"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p>
        </w:tc>
        <w:tc>
          <w:tcPr>
            <w:tcW w:w="1812"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370</w:t>
            </w:r>
          </w:p>
        </w:tc>
        <w:tc>
          <w:tcPr>
            <w:tcW w:w="1812"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1812"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1460" w:type="dxa"/>
          </w:tcPr>
          <w:p w:rsidR="0081670A" w:rsidRDefault="0081670A" w:rsidP="00CE33E8">
            <w:pPr>
              <w:spacing w:after="0" w:line="240" w:lineRule="auto"/>
              <w:jc w:val="both"/>
              <w:rPr>
                <w:rFonts w:ascii="Times New Roman" w:hAnsi="Times New Roman" w:cs="Times New Roman"/>
                <w:sz w:val="28"/>
                <w:szCs w:val="28"/>
              </w:rPr>
            </w:pPr>
          </w:p>
        </w:tc>
      </w:tr>
      <w:tr w:rsidR="0081670A">
        <w:tc>
          <w:tcPr>
            <w:tcW w:w="1948"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2012 год</w:t>
            </w:r>
          </w:p>
        </w:tc>
        <w:tc>
          <w:tcPr>
            <w:tcW w:w="1812"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w:t>
            </w:r>
          </w:p>
        </w:tc>
        <w:tc>
          <w:tcPr>
            <w:tcW w:w="1812"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w:t>
            </w:r>
          </w:p>
        </w:tc>
        <w:tc>
          <w:tcPr>
            <w:tcW w:w="1812"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125</w:t>
            </w:r>
          </w:p>
        </w:tc>
        <w:tc>
          <w:tcPr>
            <w:tcW w:w="1812"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109</w:t>
            </w:r>
          </w:p>
        </w:tc>
        <w:tc>
          <w:tcPr>
            <w:tcW w:w="1460" w:type="dxa"/>
          </w:tcPr>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bl>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согласно государственным контрактам провайдеры предоставляют статистику использования Интернет ОУ, что позволяет более оперативно выявлять и решать проблемы в работе Интернет;</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-оптимизация затрат на доступ к сети: подключение новых ОУ и увеличение скорости работы Интернет проведено без увеличения финансирования на оказание услуг связи.</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Введение централизованных государственных контрактов на предоставление услуг связи образовательным учреждениям также позволило объединить ОУ, подключенные по наземным каналам, в одну сеть с центральным узлом в Центре информационных технологий образования и дистанционного обучения ЗабКИПКРО, что позволило более оперативно выявлять и решать проблемы в работе Интернет. На ЦИТОиДО ЗабКИПКРО возложена дополнительная задача по мониторингу работы Интернет в ОУ, взаимодействию с провайдерами по разрешению проблем и улучшению качества работы Интернет. В 2011 году проведена большая работа по мониторингу состояния работы Интернет, оказанию помощи ОУ в настройке Интернет, разрешению технических проблем. Единая сеть образовательных учреждений позволяет организовать безопасность работы ОУ в сети Интернет и контентную фильтрацию интернет-трафика.</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переходе на единый государственный контракт остаются и серьёзные проблемы: скорость доступа Интернет не всегда соответствует заявленной в государственных контрактах. Существуют проблемы, настройки и функционирования оборудования в связи с отсутствием компетентного технического специалиста в некоторых районах, школах. </w:t>
      </w:r>
    </w:p>
    <w:p w:rsidR="0081670A" w:rsidRDefault="0081670A" w:rsidP="003E575C">
      <w:pPr>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В ЦИТОиДО запущена работа постоянной службы технической и методической поддержки по всем вопросам информатизации: от работы Интернет и технических проблем с оборудованием, до внедрения L</w:t>
      </w:r>
      <w:r>
        <w:rPr>
          <w:rFonts w:ascii="Times New Roman" w:hAnsi="Times New Roman" w:cs="Times New Roman"/>
          <w:sz w:val="28"/>
          <w:szCs w:val="28"/>
          <w:lang w:val="en-US"/>
        </w:rPr>
        <w:t>i</w:t>
      </w:r>
      <w:r>
        <w:rPr>
          <w:rFonts w:ascii="Times New Roman" w:hAnsi="Times New Roman" w:cs="Times New Roman"/>
          <w:sz w:val="28"/>
          <w:szCs w:val="28"/>
        </w:rPr>
        <w:t>nux и создания школьного сайта. В соответствии с приказом МОЗК от 10 февраля 2011 года № 96а определены ответственные за обеспечение бесперебойной работы Интернет в школах края, регламентированы действия МОУО и ОУ по обеспечению постоянного контроля качества предоставляемых услуг доступа в сеть Интернет.</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комплекса мер модернизации общего образования на территории Забайкальского края проводится работа по внедрению дистанционных форм  обучения в образовательный процесс в школах края.</w:t>
      </w:r>
      <w:r w:rsidRPr="009409BA">
        <w:rPr>
          <w:rFonts w:ascii="Times New Roman" w:hAnsi="Times New Roman" w:cs="Times New Roman"/>
          <w:sz w:val="28"/>
          <w:szCs w:val="28"/>
        </w:rPr>
        <w:t xml:space="preserve"> </w:t>
      </w:r>
      <w:r>
        <w:rPr>
          <w:rFonts w:ascii="Times New Roman" w:hAnsi="Times New Roman" w:cs="Times New Roman"/>
          <w:sz w:val="28"/>
          <w:szCs w:val="28"/>
        </w:rPr>
        <w:t>Приказом  Министерства образования Забайкальского края от 11 июля 2011 г.№645 утвержден план развития ресурсных центров дистанционного обучения и список муниципальных общеобразовательных учреждений, ресурсных центров по дистанционному обучению в 18 муниципальных районах края.</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муниципальных районах разработан пакет нормативно-правовой документации организации дистанционного обучения, определены кадровый состав для реализации дистанционного обучения, общеобразовательные учреждения для внедрения дистанционных форм обучения на базе районного ресурсного центра.</w:t>
      </w:r>
    </w:p>
    <w:p w:rsidR="0081670A" w:rsidRPr="003E575C" w:rsidRDefault="0081670A" w:rsidP="003E575C">
      <w:pPr>
        <w:spacing w:after="0" w:line="240" w:lineRule="auto"/>
        <w:ind w:firstLine="708"/>
        <w:jc w:val="both"/>
        <w:rPr>
          <w:rFonts w:ascii="Times New Roman" w:hAnsi="Times New Roman" w:cs="Times New Roman"/>
          <w:sz w:val="28"/>
          <w:szCs w:val="28"/>
        </w:rPr>
      </w:pPr>
      <w:r w:rsidRPr="003E575C">
        <w:rPr>
          <w:rFonts w:ascii="Times New Roman" w:hAnsi="Times New Roman" w:cs="Times New Roman"/>
          <w:sz w:val="28"/>
          <w:szCs w:val="28"/>
        </w:rPr>
        <w:t xml:space="preserve">На базе Центра информационных технологий образования и дистанционного обучения прошли курсы повышения квалификации 140  педагогов, в том числе: сетевых преподавателей и разработчиков курсов по программе «Реализация курсов ДО средствами  LMS MOODLE» (80 человек); педагогов-кураторов по программе «Сопровождение образовательного процесса с использованием ДО технологий» (40 человек); руководителей МРЦ  и специалистов, ответственных за внедрение ДО, по программе «Управление развитием системы ДО на муниципальном уровне» (20 человек). </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Проводится работа по разработке курсов </w:t>
      </w:r>
      <w:r>
        <w:rPr>
          <w:rFonts w:ascii="Times New Roman" w:hAnsi="Times New Roman" w:cs="Times New Roman"/>
        </w:rPr>
        <w:t xml:space="preserve"> </w:t>
      </w:r>
      <w:r>
        <w:rPr>
          <w:rFonts w:ascii="Times New Roman" w:hAnsi="Times New Roman" w:cs="Times New Roman"/>
          <w:sz w:val="28"/>
          <w:szCs w:val="28"/>
        </w:rPr>
        <w:t>ДО по основным предметам базисного учебного плана. На основе анализа потребностей учащихся в школах края. Разработаны 7 учебных модулей по различным предметам, около 40 находятся в процессе разработки. На базе ЦИТО и ДО проводятся индивидуальные очные консультации, действует телефонная линия методической поддержки организации ДО. Для разработчиков курсов доступны методические материалы в системе ДО (сайт: do.zabedu.ru).</w:t>
      </w:r>
    </w:p>
    <w:p w:rsidR="0081670A" w:rsidRDefault="0081670A" w:rsidP="00CE33E8">
      <w:pPr>
        <w:pStyle w:val="NormalWeb"/>
        <w:tabs>
          <w:tab w:val="left" w:pos="3240"/>
        </w:tabs>
        <w:spacing w:before="0" w:beforeAutospacing="0" w:after="0" w:afterAutospacing="0"/>
        <w:jc w:val="both"/>
        <w:rPr>
          <w:sz w:val="28"/>
          <w:szCs w:val="28"/>
        </w:rPr>
      </w:pPr>
      <w:r>
        <w:rPr>
          <w:sz w:val="28"/>
          <w:szCs w:val="28"/>
        </w:rPr>
        <w:t xml:space="preserve">      Организован ежемесячный мониторинг процесса запуска ДО в районах края.  В 2011-2012 учебном году 19 ресурсных центров обеспечивают дистанционное обучение школьников, 56 школ работают в сети с ресурсными центрами, 872 школьника обучаются дистанционно, из них 249 школьников -  на базовом уровне по физике, истории, математике, русскому и английскому языкам, биологии, остальные по предметам предпрофильной подготовки и профильного обучения.    </w:t>
      </w:r>
    </w:p>
    <w:p w:rsidR="0081670A" w:rsidRPr="00D652EA" w:rsidRDefault="0081670A" w:rsidP="003E575C">
      <w:pPr>
        <w:pStyle w:val="NormalWeb"/>
        <w:tabs>
          <w:tab w:val="left" w:pos="0"/>
        </w:tabs>
        <w:spacing w:before="0" w:beforeAutospacing="0" w:after="0" w:afterAutospacing="0"/>
        <w:jc w:val="both"/>
        <w:rPr>
          <w:sz w:val="28"/>
          <w:szCs w:val="28"/>
        </w:rPr>
      </w:pPr>
      <w:r>
        <w:rPr>
          <w:sz w:val="28"/>
          <w:szCs w:val="28"/>
        </w:rPr>
        <w:tab/>
        <w:t xml:space="preserve">Увеличилось количество школ, имеющих сайты, но темпы остаются низкими в связи с недостаточным </w:t>
      </w:r>
      <w:r w:rsidRPr="00D652EA">
        <w:rPr>
          <w:sz w:val="28"/>
          <w:szCs w:val="28"/>
        </w:rPr>
        <w:t xml:space="preserve">уровнем подготовленности специалистов. Если в 2010 года собственные сайты в сети Интернет имели  171 школа (27%) , то в 2011 году их количество достигло 271 (44%), </w:t>
      </w:r>
      <w:r>
        <w:rPr>
          <w:sz w:val="28"/>
          <w:szCs w:val="28"/>
        </w:rPr>
        <w:t xml:space="preserve">при этом </w:t>
      </w:r>
      <w:r w:rsidRPr="00D652EA">
        <w:rPr>
          <w:sz w:val="28"/>
          <w:szCs w:val="28"/>
        </w:rPr>
        <w:t>только 16 муниципальных органов управления образованием имеют собственные сайты в интернете. Лидируют по созданию сайтов школы г.Читы, пгт Агинское, Агинского, Могойтуйского, Балейского, Приаргунского, Сретенского, Хилокского, Краснокаменского, Красночикойского, Нерчинского, Сретенского, Читинского, Чернышевского районов.  В 2012 году задача, над которой предстоит работать - это внедрение услуг «электронный журнал», «электронный дневник», которая поможет решить проблему</w:t>
      </w:r>
      <w:r>
        <w:rPr>
          <w:sz w:val="28"/>
          <w:szCs w:val="28"/>
        </w:rPr>
        <w:t xml:space="preserve"> создания и работы</w:t>
      </w:r>
      <w:r w:rsidRPr="00D652EA">
        <w:rPr>
          <w:sz w:val="28"/>
          <w:szCs w:val="28"/>
        </w:rPr>
        <w:t xml:space="preserve"> школьных сайтов в том числе.</w:t>
      </w:r>
    </w:p>
    <w:p w:rsidR="0081670A" w:rsidRDefault="0081670A" w:rsidP="00CE33E8">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Воспитание и дополнительное образование детей. </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системе образования Забайкальского края действует 112 учреждений дополнительного образования детей (2010 году – 110, 2009 г. -110, 2008 г. – 109, 2007 г. – 105, 2006 г. – 102). Всего детей занятых в школах и учреждениях дополнительного образования детей различной ведомственной принадлежности,  составляет 115862 чел. 85,74% (в 2010 году -   84,5%, в 2009 году – 80,7%). Наибольший охват детей всеми формами дополнительного образования (более 90% от общего контингента школьников в районе) отмечается в Каларском, Тунгиро-Олекминском, Приаргунском, Краснокаменском, Могойтуйском, Улетовском, Агинском, Чернышевском, Акшинском, Хилокском районах, г.Чите и  г. Петровск-Забайкальске. В 2011 году увеличился контингент воспитанников в учреждениях дополнительного образования системы образования на 3938 чел., что составляет  59536 чел. – 45,2% , (в 2010 - 55598 чел. – 42%). По прежнему низкий охват детей дополнительным образованием в специализированных учреждениях дополнительного образования системы образования (менее 15%) наблюдается в Красночикойском, Александрово-Заводском, Забайкальском и Газимуро-Заводском районах по причине отсутствия муниципальных домов детского творчества.</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Занятость детей «группы риска» системой дополнительного образования в  2011 году составляет 4383 чел. – 72% от общего количества детей «группы риска» в регионе  (в 2010  году 4239  чел. - 60% , в 2009 году 5246 чел. - 58 %).</w:t>
      </w:r>
    </w:p>
    <w:p w:rsidR="0081670A" w:rsidRDefault="0081670A" w:rsidP="003E5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Совершенствуется работа с одаренными детьми. В рамках реализации проекта «Наша новая школа» деятельность образовательных учреждений, органов управления образованием, органов государственной власти местного самоуправления в 2010-2011 учебном году  была направлена на создание условий  для поддержки талантливых детей Забайкальского края. Улучшилось финансовое обеспечение реализации инициативы «Наша новая школа» (в первом полугодии 2011 года на проведение внешкольных мероприятий  с талантливыми школьниками из</w:t>
      </w:r>
      <w:r>
        <w:rPr>
          <w:rFonts w:ascii="Times New Roman" w:hAnsi="Times New Roman" w:cs="Times New Roman"/>
          <w:b/>
          <w:bCs/>
          <w:sz w:val="28"/>
          <w:szCs w:val="28"/>
        </w:rPr>
        <w:t xml:space="preserve"> </w:t>
      </w:r>
      <w:r>
        <w:rPr>
          <w:rFonts w:ascii="Times New Roman" w:hAnsi="Times New Roman" w:cs="Times New Roman"/>
          <w:sz w:val="28"/>
          <w:szCs w:val="28"/>
        </w:rPr>
        <w:t xml:space="preserve">средств краевого бюджета выделено 3 млн. 671 тыс. руб., что  в 5  раз больше, чем в 2010 году). Наблюдается увеличение количества участников мероприятий с одаренными детьми, увеличение числа талантливых школьников, которым оказывается целевая адресная поддержка, ведется работа по формированию расширенной системы олимпиад и творческих конкурсов. Количество участников краевых предметных олимпиад школьников увеличилось по сравнению с 2010 годом на 682 человека наиболее эффективное участие показали учащиеся Агинского, Могойтуйского, Калганского, Хилокского, Краснокаменского районов, гп. Агинское, г. Чита. Эффективность участия во всероссийских мероприятиях составляет </w:t>
      </w:r>
      <w:r w:rsidRPr="00A35DEB">
        <w:rPr>
          <w:rFonts w:ascii="Times New Roman" w:hAnsi="Times New Roman" w:cs="Times New Roman"/>
          <w:sz w:val="28"/>
          <w:szCs w:val="28"/>
        </w:rPr>
        <w:t>18</w:t>
      </w:r>
      <w:r>
        <w:rPr>
          <w:rFonts w:ascii="Times New Roman" w:hAnsi="Times New Roman" w:cs="Times New Roman"/>
          <w:b/>
          <w:bCs/>
          <w:sz w:val="28"/>
          <w:szCs w:val="28"/>
        </w:rPr>
        <w:t>%,</w:t>
      </w:r>
      <w:r>
        <w:rPr>
          <w:rFonts w:ascii="Times New Roman" w:hAnsi="Times New Roman" w:cs="Times New Roman"/>
          <w:sz w:val="28"/>
          <w:szCs w:val="28"/>
        </w:rPr>
        <w:t xml:space="preserve"> организовано участие делегаций Забайкальского края в 17 всероссийских мероприятиях с охватом 122 чел. Оказана финансовая поддержка из средств краевого бюджета (70 тыс. руб.)  Эповой Нине, ученице 10 класса Алеурской СОШ   Чернышевского района, Лауреату  Всероссийской научно-практической конференции молодых исследователей «Шаг в будущее» для участия в Лондонском Международном молодежном форуме Великобритании в составе Национальной делегации Российской Федерации. Ведется работа по реализации ПНП «Образование» в части, касающейся государственной поддержки талантливой молодежи: в течение 5-и последних лет успешно организуется краевой конкурс «Будущее Забайкалья» с вручением общественных премий из бюджетных и внебюджетных средств (число Лауреатов региональной премии за 5 лет составило 129 человек); премией Президента за указанный период награждены 62  школьника.</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Расширяется система образовательных учреждений, ориентированных на работу с одаренными детьми. В 2010 году создано 3  образовательных учреждения краевого уровня с охватом 828 человек и  2  муниципальных учреждения  по работе с одаренными детьми. </w:t>
      </w:r>
    </w:p>
    <w:p w:rsidR="0081670A" w:rsidRDefault="0081670A" w:rsidP="00A35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крае продолжается формирование сети специализированных классов общеобразовательных учреждений для одаренных и талантливых детей 10-11 классов с охватом 1938 чел. в 92 классах (13, 5% от общего числа обучающихся в 10-11 классах). Всего в Забайкальском крае работает 147 специализированных учреждений с охватом 71384 учащихся (53% от общего количества школьников). Из них гимназий и лицеев 11 с охватом 3,7% от общего количества обучающихся в Забайкальском крае.</w:t>
      </w:r>
      <w:r w:rsidRPr="00786F88">
        <w:rPr>
          <w:rFonts w:ascii="Times New Roman" w:hAnsi="Times New Roman" w:cs="Times New Roman"/>
          <w:sz w:val="28"/>
          <w:szCs w:val="28"/>
        </w:rPr>
        <w:t xml:space="preserve"> </w:t>
      </w:r>
      <w:r>
        <w:rPr>
          <w:rFonts w:ascii="Times New Roman" w:hAnsi="Times New Roman" w:cs="Times New Roman"/>
          <w:sz w:val="28"/>
          <w:szCs w:val="28"/>
        </w:rPr>
        <w:t xml:space="preserve">На муниципальном уровне функционирует всего четыре школы с углубленным изучением предметов, пять гимназий и один сельский национальный лицей. Все остальные – 112 – учреждения дополнительного образования. </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2011 году активизировалась работа по созданию муниципальных ресурсных центров по работе с одаренными детьми. В 2010-2011 году созданы 7 ресурсных центров в 4-х районах края (в Шилкинском  районе на базе МОУ ДОД Дома детства и юношества, в Борзинском районе на базе МОУ СОШ № 15 г. Борзя, в Сретенском районе на базе МОУ СОШ № 1 г. Сретенска, 4 ресурсных центра в Краснокаменском районе (на базах СОШ № 6, СОШ № 7, гимназия № 9, Детско-юношеского центра г. Краснокаменска).</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Ведется работа с Главами муниципальных образований по созданию в 2-х районах края (Балейском, Борзинском) специализированных учреждений по работе с одаренными детьми, в 2-х районах края (Могойтуйском, Красночикойском) учреждений дополнительного образования по развитию сетевого и дистанционного обучения и ресурсных центров.</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связи с этим крайне важно ускорить развитие сети муниципальных гимназий и лицеев, школ с углубленным изучением предметов. Необходимо  решить вопрос  укрепления материально-технической  базы школ и учреждений дополнительного образования детей, для развития инновационных направлений научно-технического творчества детей, таких как создание и развитие техносферы, робототехники, нанолабораторий, возобновление деятельности  спортивных, технических  секций по картингу в Краснокаменском, Кыринском, Карымском и др. районах.</w:t>
      </w:r>
    </w:p>
    <w:p w:rsidR="0081670A" w:rsidRPr="00A35DEB"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Осуществляется целенаправленная системная работа по о</w:t>
      </w:r>
      <w:r>
        <w:rPr>
          <w:rFonts w:ascii="Times New Roman CYR" w:hAnsi="Times New Roman CYR" w:cs="Times New Roman CYR"/>
          <w:sz w:val="28"/>
          <w:szCs w:val="28"/>
        </w:rPr>
        <w:t xml:space="preserve">рганизации работы  </w:t>
      </w:r>
      <w:r w:rsidRPr="00A35DEB">
        <w:rPr>
          <w:rFonts w:ascii="Times New Roman CYR" w:hAnsi="Times New Roman CYR" w:cs="Times New Roman CYR"/>
          <w:sz w:val="28"/>
          <w:szCs w:val="28"/>
        </w:rPr>
        <w:t xml:space="preserve">по профилактике преступности и правонарушений  несовершеннолетних. </w:t>
      </w:r>
    </w:p>
    <w:p w:rsidR="0081670A" w:rsidRDefault="0081670A" w:rsidP="00A35DE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доступности общего образования ведется учет всех детей школьного возраста, учет часто пропускающих занятия и необучающихся. Сформированы банки данных детей школьного возраста, необучающихся и часто пропускающих занятия.   </w:t>
      </w:r>
    </w:p>
    <w:p w:rsidR="0081670A" w:rsidRDefault="0081670A" w:rsidP="00A35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2010-2011 учебного года в общеобразовательных учреждениях края получают образование 12765 несовершеннолетних детей (9,6% от общего количества учащихся муниципальных учреждений образования), проживающих в 9324 семьях, находящихся в трудной жизненной ситуации, 1/3 семей состоит на профилактическом учете в ПДН за злоупотребление алкоголя, невыполнение родительских обязанностей. Среди общего контингента учащихся общеобразовательных школ 40775 (30,7 %) школьников из неполных семей получают социальные пособия. Для организации и обеспечения качественной и своевременной профилактической работы с детьми находящимися в социально-опасном положении, «кризисными» семьями на уровне МОУО ведется статистика   категории лиц, в отношении которых, в первую очередь, проводится профилактическая работа. В школах разрабатывается социальный паспорт школы с подробными характеристиками условий семейного воспитания, физических и психических особенностей ребенка «группы риска», его взаимоотношений со сверстниками, педагогами, профилактическими мероприятиями, которые проводятся с ребенком индивидуально и групповыми методами, табелем учета посещаемости.</w:t>
      </w:r>
    </w:p>
    <w:p w:rsidR="0081670A" w:rsidRDefault="0081670A" w:rsidP="00A35DEB">
      <w:pPr>
        <w:spacing w:after="0" w:line="240" w:lineRule="auto"/>
        <w:ind w:firstLine="708"/>
        <w:jc w:val="both"/>
        <w:rPr>
          <w:rFonts w:ascii="Times New Roman" w:hAnsi="Times New Roman" w:cs="Times New Roman"/>
          <w:sz w:val="28"/>
          <w:szCs w:val="28"/>
        </w:rPr>
      </w:pPr>
      <w:r>
        <w:rPr>
          <w:rFonts w:ascii="Times New Roman CYR" w:hAnsi="Times New Roman CYR" w:cs="Times New Roman CYR"/>
          <w:sz w:val="28"/>
          <w:szCs w:val="28"/>
        </w:rPr>
        <w:t xml:space="preserve">В общеобразовательных учреждениях Забайкальского края на внутришкольном учете в 2010-11 году состояли 4238 учащихся, что составляет 3,2% от общего контингента обучающихся (2009-10 – 5739 (4,3 %),  2008-09 – 5840  (4,3%). Основными причинами, по которым дети поставлены на учет в 2010-2011 учебном году стали: пропуски уроков – 2059 чел. (48,5%); правонарушения – 820 чел. (19,3%); употребление наркотических средств – 63 чел. (1,4%); употребление алкогольных напитков  - 287 чел. (6,77%); употребление токсических веществ – 37 чел. (0,87%); по другим причинам –  851 чел. (20 %). </w:t>
      </w:r>
      <w:r>
        <w:rPr>
          <w:rFonts w:ascii="Times New Roman" w:hAnsi="Times New Roman" w:cs="Times New Roman"/>
          <w:sz w:val="28"/>
          <w:szCs w:val="28"/>
        </w:rPr>
        <w:t>Процентные показатели выше средних фиксируются в следующих муниципальных районах: Акшинский (9,0%), Балейский (5,2%), Каларский (4,5%), Красночикойский (6,8%), Кыринский (7,0%), Могочинский (3,5%), Нерчинско-Заводский (9,9%), Нерчинский (5,5%), Оловяннинский (5,1%), Ононский (4,1%),  Петровск-Забайкальский (5,4%),  Сретенский (6,0%), Тунгокоченский (6,2%), Улетовский (3,9%),  Чернышевский (4,9%), Шелопугинский (4,9%), Шилкинский (7,2%), г.Петровск-Забайкальский (3,5%).</w:t>
      </w:r>
    </w:p>
    <w:p w:rsidR="0081670A" w:rsidRDefault="0081670A" w:rsidP="00CE33E8">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Из числа учащихся общеобразовательных школ на учете в инспекции по делам несовершеннолетних (ПДН) стоит 1463 подростка, что составляет 34,5% от учащихся стоящих на внутришкольном учете и  1,08% от общего числа учащихся  (2010 г. - 1619 чел. 27,7 % и  1,2%  соответственно) из 300 общеобразовательных учреждений. Высокое число учащихся, стоящих на учете в ПДН, наблюдается в следующих районах: Балейский (53 чел), Борзинский (70 чел.), Забайкальский (76 чел.),   Нерчинский (51 чел.), Оловяннинский (89 чел.),  Петровск-Забайкальский (163 чел.),  Приаргунский (77 чел.),  Тунгокоченский (53 чел.),  Хилокский (68 чел.),  Чернышевский (70 чел.),  Читинский (74 чел.),  Шилкинский (124 чел.), г. Краснокамеский (124 чел.), г. Чита (158 чел.).</w:t>
      </w:r>
    </w:p>
    <w:p w:rsidR="0081670A" w:rsidRDefault="0081670A" w:rsidP="00A35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профилактической работы в 2010-11 учебном году снизилось число учащихся употребляющих алкоголь на 249 чел.  и составляет 287 (АППГ - 536 уч.); токсические вещества на 18 чел. и составляет 37  (АППГ- 55 уч.); наркотических средств  на 63 чел. и составляет 45  (АППГ – 108 уч.). Значительно сократилось количество учащихся совершающих различные правонарушения в 2010-11 уч. году на 520 случаев и составляет 820 (АППГ - 1340 случаев). </w:t>
      </w:r>
    </w:p>
    <w:p w:rsidR="0081670A" w:rsidRDefault="0081670A" w:rsidP="00A35DEB">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Для несовершеннолетних, совершивших преступления и нуждающихся в особых условиях воспитания и обучения в крае функционирует специализированное учебно-воспитательное учреждение закрытого типа в городе Сретенск.</w:t>
      </w:r>
      <w:r>
        <w:rPr>
          <w:rFonts w:ascii="Times New Roman" w:hAnsi="Times New Roman" w:cs="Times New Roman"/>
          <w:b/>
          <w:bCs/>
          <w:sz w:val="28"/>
          <w:szCs w:val="28"/>
        </w:rPr>
        <w:t xml:space="preserve"> </w:t>
      </w:r>
      <w:r>
        <w:rPr>
          <w:rFonts w:ascii="Times New Roman" w:hAnsi="Times New Roman" w:cs="Times New Roman"/>
          <w:sz w:val="28"/>
          <w:szCs w:val="28"/>
        </w:rPr>
        <w:t>По итогам 2010 - 2011 учебного года  реабилитацию в данном учреждении проходили 65  подростка (2009-2010 уч. г. - 65 чел., 2008 - 2009г. – 62 чел.).</w:t>
      </w:r>
    </w:p>
    <w:p w:rsidR="0081670A" w:rsidRDefault="0081670A" w:rsidP="00A35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повышения эффективности межведомственного взаимодействия по профилактике семейного неблагополучия и безнадзорности детей с участием всех заинтересованных служб и ведомств в Забайкальском крае проводятся комплексные профилактические мероприятия: «Несовершеннолетние», «Все дети в школу», «Улица», «Подросток» и др. </w:t>
      </w:r>
    </w:p>
    <w:p w:rsidR="0081670A" w:rsidRDefault="0081670A" w:rsidP="00A35DEB">
      <w:pPr>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Профилактическая работа с детьми и подростками «группы риска» строится на комплексной основе, при взаимодействии различных специалистов – учителей-предметников, классных руководителей, социальных педагогов, психологов, инспекторов КДНиЗП. По итогам 2010-2011 учебного года профилактическую работу с детьми и подростками в  муниципальных общеобразовательных учреждениях края осуществляли  304 социальных педагога, 238 педагога – психолога, 13 школьных инспекторов (Забайкальский район - 2 чел., Нерчинский район - 1 чел., Оловяннинский - 3 чел., Сретенский - 2 чел., г.Краснокаменск - 5 чел.) и 1413 педагога дополнительного образования. Методическое руководство, выполнение программы воспитательной работы классными руководителями, классными воспитателями, педагогами дополнительного образования, социальными педагогами и психологами, осуществляли 418 заместителей директора по воспитательной работе. </w:t>
      </w:r>
    </w:p>
    <w:p w:rsidR="0081670A" w:rsidRDefault="0081670A" w:rsidP="00A35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Приняты дополнительные меры по вовлечению несовершеннолетних к занятиям в кружках и клубах по интересам различной направленности, к занятиям физической культурой, туризмом и спортом с ориентацией на формирование здорового образа жизни. По итогам 2010-11 учебного года занято дополнительным образованием 3352 (79 % от общего числа) несовершеннолетних, стоящих на внутришкольном учете и учете в ПДН. Среди них заняты в школьных спортивных секциях – 1226 чел. (28,9%);  в спортивных школах – 307 чел. (7,2 %); в ОУ ДОД неспортивной направленности – 413 чел. (9,7 %); не охвачено дополнительным образованием – 886 чел. (20,9 %).</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целью повышения уровня проводимой индивидуальной работы с лицами, находящими в «группе риска», проводится индивидуальная профилактическая работа через предоставление информации о работающих  кружках, секциях, клубах, оказание психолого-педагогической помощи,  закрепление наставников, осуществляющих контроль за организацией досуга и посещением учащимися кружков и секций. В настоящее время 63,7%  подростков «группы риска» имеют постоянных наставников. В 420 общеобразовательных учреждениях края (72% от общего количества общеобразовательных учреждений) созданы учительско-родительские  патрули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81670A" w:rsidRPr="004F579F" w:rsidRDefault="0081670A" w:rsidP="00A35DEB">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0C6A9B">
        <w:rPr>
          <w:rFonts w:ascii="Times New Roman" w:hAnsi="Times New Roman" w:cs="Times New Roman"/>
          <w:sz w:val="28"/>
          <w:szCs w:val="28"/>
        </w:rPr>
        <w:t>По итогам работы всех субъектов профилактики преступлений и правонарушений среди несовершеннолетних за   2011 год  зарегистрировано  снижение подростковой преступности  на 0,5 %  (1477 до 1471), её удельный вес составляет 9,1% (аналогичный период</w:t>
      </w:r>
      <w:r w:rsidRPr="00183DE1">
        <w:rPr>
          <w:rFonts w:ascii="Times New Roman" w:hAnsi="Times New Roman" w:cs="Times New Roman"/>
          <w:sz w:val="28"/>
          <w:szCs w:val="28"/>
        </w:rPr>
        <w:t xml:space="preserve"> </w:t>
      </w:r>
      <w:r w:rsidRPr="000C6A9B">
        <w:rPr>
          <w:rFonts w:ascii="Times New Roman" w:hAnsi="Times New Roman" w:cs="Times New Roman"/>
          <w:sz w:val="28"/>
          <w:szCs w:val="28"/>
        </w:rPr>
        <w:t>2010 года -</w:t>
      </w:r>
      <w:r w:rsidRPr="008B008C">
        <w:rPr>
          <w:rFonts w:ascii="Times New Roman" w:hAnsi="Times New Roman" w:cs="Times New Roman"/>
          <w:sz w:val="28"/>
          <w:szCs w:val="28"/>
        </w:rPr>
        <w:t xml:space="preserve"> </w:t>
      </w:r>
      <w:r w:rsidRPr="000C6A9B">
        <w:rPr>
          <w:rFonts w:ascii="Times New Roman" w:hAnsi="Times New Roman" w:cs="Times New Roman"/>
          <w:sz w:val="28"/>
          <w:szCs w:val="28"/>
        </w:rPr>
        <w:t>9,8%, 2009 года  9,6 %,  2008 года - 11,3 %), что значительно выше показателей по Сибирскому Федеральному округу – 5,8 % и  РФ – 6,2 %.</w:t>
      </w:r>
      <w:r>
        <w:rPr>
          <w:rFonts w:ascii="Times New Roman" w:hAnsi="Times New Roman" w:cs="Times New Roman"/>
          <w:i/>
          <w:iCs/>
          <w:sz w:val="28"/>
          <w:szCs w:val="28"/>
        </w:rPr>
        <w:t xml:space="preserve"> </w:t>
      </w:r>
      <w:r>
        <w:rPr>
          <w:rFonts w:ascii="Times New Roman" w:hAnsi="Times New Roman" w:cs="Times New Roman"/>
          <w:color w:val="000000"/>
          <w:sz w:val="28"/>
          <w:szCs w:val="28"/>
        </w:rPr>
        <w:t xml:space="preserve">В настоящее время Министерством образования, науки и молодёжной политики Забайкальского края </w:t>
      </w:r>
      <w:r>
        <w:rPr>
          <w:rFonts w:ascii="Times New Roman" w:hAnsi="Times New Roman" w:cs="Times New Roman"/>
          <w:sz w:val="28"/>
          <w:szCs w:val="28"/>
        </w:rPr>
        <w:t>определены дополнительные меры по  организации  и  соблюдению требований законодательства, направленного на  предотвращение действий отдельных криминальных элементов, профилактике безнадзорности и правонарушений: создание в каждой школе эффективной воспитательной системы, основанной на взаимодействии всех субъектов образовательного процесса (детей, педагогов, родителей, общественных организаций); укрепление социально-психологических служб в образовательных учреждениях  и  муниципальных районах; организация индивидуальной профилактической работы с детьми «группы риска»; усиление социально-педагогической работы с родительской общественностью по вопросам воспитания; обеспечение личностно-профессиональной готовности педагогических и руководящих кадров системы образования к решению современных задач воспитания детей и молодёжи.</w:t>
      </w:r>
    </w:p>
    <w:p w:rsidR="0081670A"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eastAsia="ru-RU"/>
        </w:rPr>
        <w:tab/>
      </w:r>
      <w:r>
        <w:rPr>
          <w:rFonts w:ascii="Times New Roman" w:hAnsi="Times New Roman" w:cs="Times New Roman"/>
          <w:sz w:val="28"/>
          <w:szCs w:val="28"/>
        </w:rPr>
        <w:t>Организация отдыха и оздоровления детей</w:t>
      </w:r>
      <w:r>
        <w:rPr>
          <w:rFonts w:ascii="Times New Roman" w:hAnsi="Times New Roman" w:cs="Times New Roman"/>
          <w:b/>
          <w:bCs/>
          <w:sz w:val="28"/>
          <w:szCs w:val="28"/>
        </w:rPr>
        <w:t xml:space="preserve"> </w:t>
      </w:r>
      <w:r>
        <w:rPr>
          <w:rFonts w:ascii="Times New Roman" w:hAnsi="Times New Roman" w:cs="Times New Roman"/>
          <w:sz w:val="28"/>
          <w:szCs w:val="28"/>
        </w:rPr>
        <w:t>является одним из важнейших вопросов социальной политики, реализуемой в Российской Федерации. В 2011 году на эти цели израсходовано 725 682,6   тыс.рублей. Всего на эти средства отдохнули  более 107 тыс. человек (82,7 % детей школьного возраста, проживающих на территории края). Финансовое обеспечение КЦП «Организация отдыха и оздоровления детей Забайкальском крае» в 2012 году составит более 248 млн. рублей.</w:t>
      </w:r>
    </w:p>
    <w:p w:rsidR="0081670A" w:rsidRDefault="0081670A" w:rsidP="00CE33E8">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Организовано и ежегодно проводится 18 краевых профильных смен для одаренных детей с охватом 2600 человек. Данные смены проводятся с целью обеспечения допрофессиональной подготовки старшеклассников, расширения воспитательного пространства для самореализации личности, развития творческих способностей, профилактики правонарушений среди подростков.</w:t>
      </w:r>
    </w:p>
    <w:p w:rsidR="0081670A" w:rsidRDefault="0081670A" w:rsidP="00CE33E8">
      <w:pPr>
        <w:pStyle w:val="NormalWeb"/>
        <w:tabs>
          <w:tab w:val="left" w:pos="900"/>
        </w:tabs>
        <w:spacing w:before="0" w:beforeAutospacing="0" w:after="0" w:afterAutospacing="0"/>
        <w:jc w:val="both"/>
        <w:rPr>
          <w:sz w:val="28"/>
          <w:szCs w:val="28"/>
        </w:rPr>
      </w:pPr>
      <w:r>
        <w:rPr>
          <w:sz w:val="28"/>
          <w:szCs w:val="28"/>
        </w:rPr>
        <w:tab/>
        <w:t>В 2011 году начата реализация краевой долгосрочной целевой программы «Допризывная подготовка и патриотическое воспитание молодежи Забайкальского края на 2011–2014 годы», утвержденная постановлением Правительства Забайкальского края от 08 апреля 2010 года № 137. В Забайкальском крае активно действуют 255 детских и молодежных учреждений, кружков, клубов и объединений патриотической, военно-спортивной, историко-патриотической, археологической и спортивно-туристической направленности, с общим охватом более 30 тысяч детей и подростков.</w:t>
      </w:r>
    </w:p>
    <w:p w:rsidR="0081670A" w:rsidRDefault="0081670A" w:rsidP="00CE33E8">
      <w:pPr>
        <w:pStyle w:val="NormalWeb"/>
        <w:tabs>
          <w:tab w:val="left" w:pos="900"/>
        </w:tabs>
        <w:spacing w:before="0" w:beforeAutospacing="0" w:after="0" w:afterAutospacing="0"/>
        <w:jc w:val="both"/>
        <w:rPr>
          <w:sz w:val="28"/>
          <w:szCs w:val="28"/>
        </w:rPr>
      </w:pPr>
    </w:p>
    <w:p w:rsidR="0081670A" w:rsidRPr="0020038B" w:rsidRDefault="0081670A" w:rsidP="00CE33E8">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3.3. Профессиональное образование.</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Основная цель профессионального образования – обеспечение получения каждым гражданином профессиональной подготовки на востребованном уровне, подготовки квалифицированных кадров для отраслей экономики Забайкальского края с учетом требований работодателей к квалификации рабочих и специалистов.</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В 2011 году на территории Забайкальского края функционируют 56 образовательных учреждений профессионального образования, из них реализуют программы:</w:t>
      </w:r>
    </w:p>
    <w:p w:rsidR="0081670A" w:rsidRDefault="0081670A" w:rsidP="00CE33E8">
      <w:pPr>
        <w:numPr>
          <w:ilvl w:val="0"/>
          <w:numId w:val="10"/>
        </w:numPr>
        <w:spacing w:after="0" w:line="240" w:lineRule="auto"/>
        <w:jc w:val="both"/>
        <w:rPr>
          <w:rFonts w:ascii="Times New Roman" w:hAnsi="Times New Roman" w:cs="Times New Roman"/>
          <w:sz w:val="28"/>
          <w:szCs w:val="28"/>
        </w:rPr>
      </w:pPr>
      <w:r w:rsidRPr="001777A9">
        <w:rPr>
          <w:rFonts w:ascii="Times New Roman" w:hAnsi="Times New Roman" w:cs="Times New Roman"/>
          <w:sz w:val="28"/>
          <w:szCs w:val="28"/>
        </w:rPr>
        <w:t>высшего профессионального образования - 14 образовательных учреждений;</w:t>
      </w:r>
    </w:p>
    <w:p w:rsidR="0081670A" w:rsidRDefault="0081670A" w:rsidP="00CE33E8">
      <w:pPr>
        <w:numPr>
          <w:ilvl w:val="0"/>
          <w:numId w:val="10"/>
        </w:numPr>
        <w:spacing w:after="0" w:line="240" w:lineRule="auto"/>
        <w:jc w:val="both"/>
        <w:rPr>
          <w:rFonts w:ascii="Times New Roman" w:hAnsi="Times New Roman" w:cs="Times New Roman"/>
          <w:sz w:val="28"/>
          <w:szCs w:val="28"/>
        </w:rPr>
      </w:pPr>
      <w:r w:rsidRPr="001777A9">
        <w:rPr>
          <w:rFonts w:ascii="Times New Roman" w:hAnsi="Times New Roman" w:cs="Times New Roman"/>
          <w:sz w:val="28"/>
          <w:szCs w:val="28"/>
        </w:rPr>
        <w:t>среднего профессионального образования - 21 образовательное учреждение СПО и 6 учреждений ВПО;</w:t>
      </w:r>
    </w:p>
    <w:p w:rsidR="0081670A" w:rsidRPr="001777A9" w:rsidRDefault="0081670A" w:rsidP="00CE33E8">
      <w:pPr>
        <w:numPr>
          <w:ilvl w:val="0"/>
          <w:numId w:val="10"/>
        </w:numPr>
        <w:spacing w:after="0" w:line="240" w:lineRule="auto"/>
        <w:jc w:val="both"/>
        <w:rPr>
          <w:rFonts w:ascii="Times New Roman" w:hAnsi="Times New Roman" w:cs="Times New Roman"/>
          <w:sz w:val="28"/>
          <w:szCs w:val="28"/>
        </w:rPr>
      </w:pPr>
      <w:r w:rsidRPr="001777A9">
        <w:rPr>
          <w:rFonts w:ascii="Times New Roman" w:hAnsi="Times New Roman" w:cs="Times New Roman"/>
          <w:sz w:val="28"/>
          <w:szCs w:val="28"/>
        </w:rPr>
        <w:t>начального профессионального образования - 21 образовательное учреждение НПО и 2 учреждения СПО.</w:t>
      </w:r>
    </w:p>
    <w:p w:rsidR="0081670A" w:rsidRPr="001777A9" w:rsidRDefault="0081670A" w:rsidP="00A35DEB">
      <w:pPr>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В вышеуказанных образовательных учреждениях подготовка кадров по очной, заочной, очно-заочной формам, в форме экстерната осуществляется по 95 специальностям среднего профессионального образования, 49 профессиям начального профессионального образования и 103 специальностям, 87 направлениям подготовки по программам бакалавриата и 38 по программам магистратуры.</w:t>
      </w:r>
    </w:p>
    <w:p w:rsidR="0081670A" w:rsidRPr="001777A9" w:rsidRDefault="0081670A" w:rsidP="00A35DEB">
      <w:pPr>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Численность обучающихся по очной форме обучения за счет средств бюджетов всех уровней (на 01.01.2012г.) составляет:</w:t>
      </w:r>
    </w:p>
    <w:p w:rsidR="0081670A" w:rsidRPr="001777A9" w:rsidRDefault="0081670A" w:rsidP="00A35DEB">
      <w:pPr>
        <w:numPr>
          <w:ilvl w:val="0"/>
          <w:numId w:val="11"/>
        </w:numPr>
        <w:spacing w:after="0" w:line="240" w:lineRule="auto"/>
        <w:jc w:val="both"/>
        <w:rPr>
          <w:rFonts w:ascii="Times New Roman" w:hAnsi="Times New Roman" w:cs="Times New Roman"/>
          <w:sz w:val="28"/>
          <w:szCs w:val="28"/>
        </w:rPr>
      </w:pPr>
      <w:r w:rsidRPr="001777A9">
        <w:rPr>
          <w:rFonts w:ascii="Times New Roman" w:hAnsi="Times New Roman" w:cs="Times New Roman"/>
          <w:sz w:val="28"/>
          <w:szCs w:val="28"/>
        </w:rPr>
        <w:t xml:space="preserve">в образовательных учреждениях, реализующих программы среднего профессионального образования, 11 545 чел., ежегодный прием более 3 000 чел.; </w:t>
      </w:r>
    </w:p>
    <w:p w:rsidR="0081670A" w:rsidRPr="001777A9" w:rsidRDefault="0081670A" w:rsidP="00A35DEB">
      <w:pPr>
        <w:numPr>
          <w:ilvl w:val="0"/>
          <w:numId w:val="11"/>
        </w:numPr>
        <w:spacing w:after="0" w:line="240" w:lineRule="auto"/>
        <w:jc w:val="both"/>
        <w:rPr>
          <w:rFonts w:ascii="Times New Roman" w:hAnsi="Times New Roman" w:cs="Times New Roman"/>
          <w:sz w:val="28"/>
          <w:szCs w:val="28"/>
        </w:rPr>
      </w:pPr>
      <w:r w:rsidRPr="001777A9">
        <w:rPr>
          <w:rFonts w:ascii="Times New Roman" w:hAnsi="Times New Roman" w:cs="Times New Roman"/>
          <w:sz w:val="28"/>
          <w:szCs w:val="28"/>
        </w:rPr>
        <w:t>в образовательных учреждениях, реализующих программы начального профессионального образования, 9 598 чел., ежегодный прием более 4 500 чел.;</w:t>
      </w:r>
    </w:p>
    <w:p w:rsidR="0081670A" w:rsidRPr="001777A9" w:rsidRDefault="0081670A" w:rsidP="00A35DEB">
      <w:pPr>
        <w:pStyle w:val="BodyTextIndent"/>
        <w:numPr>
          <w:ilvl w:val="0"/>
          <w:numId w:val="11"/>
        </w:numPr>
        <w:jc w:val="both"/>
        <w:rPr>
          <w:b w:val="0"/>
          <w:bCs w:val="0"/>
          <w:sz w:val="28"/>
          <w:szCs w:val="28"/>
        </w:rPr>
      </w:pPr>
      <w:r w:rsidRPr="001777A9">
        <w:rPr>
          <w:b w:val="0"/>
          <w:bCs w:val="0"/>
          <w:sz w:val="28"/>
          <w:szCs w:val="28"/>
        </w:rPr>
        <w:t>в образовательных учреждениях, реализующих программы высшего профессионального образования, 13 408 чел., ежегодный прием более                  2 000 чел.</w:t>
      </w:r>
      <w:r w:rsidRPr="001777A9">
        <w:rPr>
          <w:sz w:val="28"/>
          <w:szCs w:val="28"/>
        </w:rPr>
        <w:t xml:space="preserve">  </w:t>
      </w:r>
      <w:r w:rsidRPr="001777A9">
        <w:rPr>
          <w:b w:val="0"/>
          <w:bCs w:val="0"/>
          <w:sz w:val="28"/>
          <w:szCs w:val="28"/>
        </w:rPr>
        <w:t>На сегодняшний день в вузах Забайкальского края обучается 321 иностранный студент. Из них представителей Монголии – 16, Китая – 273 человека.</w:t>
      </w:r>
    </w:p>
    <w:p w:rsidR="0081670A" w:rsidRPr="001777A9" w:rsidRDefault="0081670A" w:rsidP="00A35DEB">
      <w:pPr>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Образовательный процесс в образовательных учреждениях СПО обеспечивают 2 478 чел., из них педагогических работников – 1 068 чел., в образовательных учреждениях НПО – 1 925 чел., из них педагогических работников – 834 чел., в вузах – 1 878 преподавателя, из основного штатного персонала ученую степень доктора наук имеют 195 чел., кандидата наук – 945 чел., ученое звание профессора – 165, доцента – 504 преподавателя. Средняя «остепененность» преподавательского состава вузов – 60%.</w:t>
      </w:r>
    </w:p>
    <w:p w:rsidR="0081670A" w:rsidRPr="001777A9" w:rsidRDefault="0081670A" w:rsidP="00A35DEB">
      <w:pPr>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Численность обучающихся в расчете на одного педагогического работника в учреждениях СПО составила – 10 чел, в учреждениях НПО – 11 чел.</w:t>
      </w:r>
    </w:p>
    <w:p w:rsidR="0081670A" w:rsidRPr="001777A9" w:rsidRDefault="0081670A" w:rsidP="00A35DEB">
      <w:pPr>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В аспирантуре и докторантуре обучается 630 человек. Защищено 111 докторских и кандидатских диссертаций.</w:t>
      </w:r>
    </w:p>
    <w:p w:rsidR="0081670A" w:rsidRPr="001777A9" w:rsidRDefault="0081670A" w:rsidP="00A35DEB">
      <w:pPr>
        <w:autoSpaceDE w:val="0"/>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В большинстве вузов Забайкальского края сложились и успешно функционируют структуры дополнительного профессионального образования (ДПО), в основном как факультеты переподготовки и повышения квалификации (ФППК).</w:t>
      </w:r>
    </w:p>
    <w:p w:rsidR="0081670A" w:rsidRPr="001777A9" w:rsidRDefault="0081670A" w:rsidP="00A35DEB">
      <w:pPr>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Кроме структурных подразделений вузов, осуществляющих деятельность в сфере ДПО, функционируют Забайкальский краевой институт повышения квалификации работников образования (ЗабКИПКРО), Агинский окружной институт повышения квалификации работников социальной сферы (АОИПКРСС). В 2011 г. прошли переподготовку и повысили квалификацию 15332 чел. Увеличение числа прошедших обучение по различным программам повышения квалификации и профессиональной переподготовки по сравнению с 2010 годом составило 13%.</w:t>
      </w:r>
    </w:p>
    <w:p w:rsidR="0081670A" w:rsidRPr="001777A9" w:rsidRDefault="0081670A" w:rsidP="00A35DEB">
      <w:pPr>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 xml:space="preserve">Для удовлетворения требований работодателей к качеству подготовки кадров основные профессиональные образовательные программы согласованы с работодателями. По новым ФГОС сроки обучения граждан поступающих в учреждения начального профессионального образования на базе основного  общего образования сокращаются с 3 до 2,5 лет. Для обеспечения квалифицированными кадрами организаций, осуществляющих свою деятельность на территории края, с учетом потребности рынка труда, социальных гарантий обучающихся и работников образовательных учреждений среднего профессионального образования, реализующих программы начального профессионального образования, в декабре 2011 года внесены изменения в Закон Забайкальского края «О начальном профессиональном образовании», которые позволят выпускникам текущего года, обучавшимся по программам начального профессионального образования получить дополнительную профессию, востребованную на региональном рынке труда по программе профессиональной подготовки в течение 3-5 месяцев за счет средств бюджета края. </w:t>
      </w:r>
    </w:p>
    <w:p w:rsidR="0081670A" w:rsidRPr="001777A9" w:rsidRDefault="0081670A" w:rsidP="00A35DEB">
      <w:pPr>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 xml:space="preserve">Ежегодно проводится анализ востребованности рабочих кадров и специалистов на краевом рынке труда и 1 раз в 2 года мониторинг закрепляемости на рабочих местах выпускников образовательных учреждений НПО. По результатам мониторинга закрепляемость выпускников учреждений НПО составляет 74% от трудоустроившихся в первый год после выпуска. </w:t>
      </w:r>
    </w:p>
    <w:p w:rsidR="0081670A" w:rsidRPr="001777A9" w:rsidRDefault="0081670A" w:rsidP="00A35DEB">
      <w:pPr>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Для удовлетворения требований работодателей к качеству подготовки кадров в 2011 году продолжена работа по созданию ресурсных центров по подготовке, переподготовке и повышению квалификации рабочих кадров и специалистов. По состоянию на 01 января 2012 года функционируют 4 ресурсных центра. В апреле 2011 года открыт ресурсный центр для подготовки работников квалифицированного труда в сфере сельского хозяйства с использованием современных образовательных технологий на базе ГОУ НПО «Профессиональное училище № 31» (п. Приаргунск). В 2012 году будут открыты ресурсные центры по информационно-коммуникационным технологиям на базе ГОУ СПО «Читинский педагогический колледж» и подготовке кадров для жилищно-коммунального хозяйства и строительства на базе ГОУ НПО «Профессиональное училище №14» (г. Чита).</w:t>
      </w:r>
    </w:p>
    <w:p w:rsidR="0081670A" w:rsidRPr="001777A9" w:rsidRDefault="0081670A" w:rsidP="00CE33E8">
      <w:pPr>
        <w:spacing w:after="0" w:line="240" w:lineRule="auto"/>
        <w:jc w:val="both"/>
        <w:rPr>
          <w:rFonts w:ascii="Times New Roman" w:hAnsi="Times New Roman" w:cs="Times New Roman"/>
          <w:sz w:val="28"/>
          <w:szCs w:val="28"/>
        </w:rPr>
      </w:pPr>
      <w:r w:rsidRPr="001777A9">
        <w:rPr>
          <w:rFonts w:ascii="Times New Roman" w:hAnsi="Times New Roman" w:cs="Times New Roman"/>
          <w:sz w:val="28"/>
          <w:szCs w:val="28"/>
        </w:rPr>
        <w:tab/>
        <w:t>Ежегодно специалисты организаций всех форм собственности участвуют в контроле качества подготовки кадров.</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В июне 2011 года Забайкальский край принял участие в конкурсном отборе региональных программ развития образования по направлению «разработка и внедрение программ модернизации систем профессионального образования субъектов Российской Федерации» по отрасли «Добыча полезных ископаемых» и вошел в число победителей указанного конкурса. </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В соответствии с Положением об управлении реализацией Федеральной целевой программы развития образования на 2011-2015 гг. Министерство образования и науки Российской Федерации и Правительство Забайкальского края заключило Соглашение о предоставлении субсидий из федерального бюджета в 2011 году в размере 32 137 тыс. рублей. Из краевого бюджета на реализацию мероприятий Программы выделено 30 940 тыс.рублей.</w:t>
      </w:r>
    </w:p>
    <w:p w:rsidR="0081670A" w:rsidRPr="001777A9" w:rsidRDefault="0081670A" w:rsidP="00CE33E8">
      <w:pPr>
        <w:pStyle w:val="1"/>
        <w:ind w:left="0"/>
        <w:jc w:val="both"/>
        <w:rPr>
          <w:sz w:val="28"/>
          <w:szCs w:val="28"/>
        </w:rPr>
      </w:pPr>
      <w:r w:rsidRPr="001777A9">
        <w:rPr>
          <w:sz w:val="28"/>
          <w:szCs w:val="28"/>
        </w:rPr>
        <w:t>В рамках реализации мероприятий краевой долгосрочной целевой программы «Модернизация профессионального образования Забайкальского края (2011-2015 годы)» утверждены:</w:t>
      </w:r>
    </w:p>
    <w:p w:rsidR="0081670A" w:rsidRPr="001777A9" w:rsidRDefault="0081670A" w:rsidP="00A35DEB">
      <w:pPr>
        <w:pStyle w:val="1"/>
        <w:numPr>
          <w:ilvl w:val="0"/>
          <w:numId w:val="12"/>
        </w:numPr>
        <w:jc w:val="both"/>
        <w:rPr>
          <w:sz w:val="28"/>
          <w:szCs w:val="28"/>
        </w:rPr>
      </w:pPr>
      <w:r w:rsidRPr="001777A9">
        <w:rPr>
          <w:sz w:val="28"/>
          <w:szCs w:val="28"/>
        </w:rPr>
        <w:t>Положение о Краевом совете по кадровой политике в системе кадрового обеспечения социально-экономического развития Забайкальского края (постановление Правительства Забайкальского края от 17 мая 2011 года № 168);</w:t>
      </w:r>
    </w:p>
    <w:p w:rsidR="0081670A" w:rsidRPr="001777A9" w:rsidRDefault="0081670A" w:rsidP="00A35DEB">
      <w:pPr>
        <w:pStyle w:val="1"/>
        <w:numPr>
          <w:ilvl w:val="0"/>
          <w:numId w:val="12"/>
        </w:numPr>
        <w:jc w:val="both"/>
        <w:rPr>
          <w:sz w:val="28"/>
          <w:szCs w:val="28"/>
        </w:rPr>
      </w:pPr>
      <w:r w:rsidRPr="001777A9">
        <w:rPr>
          <w:sz w:val="28"/>
          <w:szCs w:val="28"/>
        </w:rPr>
        <w:t>программа реструктуризации и оптимизации сети краевых  образовательных учреждений профессионального образования на 2011-2015 годы (приказом от 17 января 2011 года № 08);</w:t>
      </w:r>
    </w:p>
    <w:p w:rsidR="0081670A" w:rsidRPr="001777A9" w:rsidRDefault="0081670A" w:rsidP="00A35DEB">
      <w:pPr>
        <w:pStyle w:val="1"/>
        <w:numPr>
          <w:ilvl w:val="0"/>
          <w:numId w:val="12"/>
        </w:numPr>
        <w:jc w:val="both"/>
        <w:rPr>
          <w:sz w:val="28"/>
          <w:szCs w:val="28"/>
        </w:rPr>
      </w:pPr>
      <w:r w:rsidRPr="001777A9">
        <w:rPr>
          <w:sz w:val="28"/>
          <w:szCs w:val="28"/>
        </w:rPr>
        <w:t>план мероприятий по реализации Программы в период на 2011-2015 годы (приказом от 25 января 2011 года № 29);</w:t>
      </w:r>
    </w:p>
    <w:p w:rsidR="0081670A" w:rsidRPr="001777A9" w:rsidRDefault="0081670A" w:rsidP="00A35DEB">
      <w:pPr>
        <w:pStyle w:val="1"/>
        <w:numPr>
          <w:ilvl w:val="0"/>
          <w:numId w:val="12"/>
        </w:numPr>
        <w:jc w:val="both"/>
        <w:rPr>
          <w:sz w:val="28"/>
          <w:szCs w:val="28"/>
        </w:rPr>
      </w:pPr>
      <w:r w:rsidRPr="001777A9">
        <w:rPr>
          <w:sz w:val="28"/>
          <w:szCs w:val="28"/>
        </w:rPr>
        <w:t>перечень образовательных учреждений – участников реализации мероприятий Программы и объемы планируемого финансирования на обновление их материально-технической базы в 2011 г</w:t>
      </w:r>
      <w:r>
        <w:rPr>
          <w:sz w:val="28"/>
          <w:szCs w:val="28"/>
        </w:rPr>
        <w:t xml:space="preserve">оду (приказом от  </w:t>
      </w:r>
      <w:r w:rsidRPr="001777A9">
        <w:rPr>
          <w:sz w:val="28"/>
          <w:szCs w:val="28"/>
        </w:rPr>
        <w:t>15 сентября № 732);</w:t>
      </w:r>
    </w:p>
    <w:p w:rsidR="0081670A" w:rsidRPr="001777A9" w:rsidRDefault="0081670A" w:rsidP="00A35DEB">
      <w:pPr>
        <w:pStyle w:val="1"/>
        <w:numPr>
          <w:ilvl w:val="0"/>
          <w:numId w:val="12"/>
        </w:numPr>
        <w:jc w:val="both"/>
        <w:rPr>
          <w:sz w:val="28"/>
          <w:szCs w:val="28"/>
        </w:rPr>
      </w:pPr>
      <w:r w:rsidRPr="001777A9">
        <w:rPr>
          <w:sz w:val="28"/>
          <w:szCs w:val="28"/>
        </w:rPr>
        <w:t>Положение о базовом центре повышения квалификации и переподготовки руководящих и педагогических работников начального и среднего профессионального образования Забайкальского края (приказом от 21 октября 2011 года № 851);</w:t>
      </w:r>
    </w:p>
    <w:p w:rsidR="0081670A" w:rsidRPr="001777A9" w:rsidRDefault="0081670A" w:rsidP="00A35DEB">
      <w:pPr>
        <w:pStyle w:val="1"/>
        <w:numPr>
          <w:ilvl w:val="0"/>
          <w:numId w:val="12"/>
        </w:numPr>
        <w:jc w:val="both"/>
        <w:rPr>
          <w:sz w:val="28"/>
          <w:szCs w:val="28"/>
        </w:rPr>
      </w:pPr>
      <w:r w:rsidRPr="001777A9">
        <w:rPr>
          <w:sz w:val="28"/>
          <w:szCs w:val="28"/>
        </w:rPr>
        <w:t>Регламент формирования государственного заказа на подготовку кадров для Забайкальского края (распоряжение Правительства Забайкальского края от   30 декабря 2011 года  № 730-р ).</w:t>
      </w:r>
    </w:p>
    <w:p w:rsidR="0081670A" w:rsidRPr="001777A9" w:rsidRDefault="0081670A" w:rsidP="00A35DEB">
      <w:pPr>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За период реализации программы вновь созданы, полностью и частично обновлены 55 учебных кабинетов, лабораторий, мастерских, приобретено 9 единиц автомобильного транспорта, 554 единицы компьютерного и мультимедийного оборудования.</w:t>
      </w:r>
    </w:p>
    <w:p w:rsidR="0081670A" w:rsidRPr="001777A9" w:rsidRDefault="0081670A" w:rsidP="00A35DEB">
      <w:pPr>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В целях совершенствования воспитательной работы приказом Минобразования Забайкальского края утвержден Комплекс мер по развитию воспитательной работы в образовательных учреждениях начального и среднего профессионального образования, подведомственных Минобразования Забайкальского края,  на 2011-2013 годы.</w:t>
      </w:r>
    </w:p>
    <w:p w:rsidR="0081670A" w:rsidRDefault="0081670A" w:rsidP="00A35DEB">
      <w:pPr>
        <w:spacing w:after="0" w:line="240" w:lineRule="auto"/>
        <w:ind w:firstLine="360"/>
        <w:jc w:val="both"/>
        <w:rPr>
          <w:rFonts w:ascii="Times New Roman" w:hAnsi="Times New Roman" w:cs="Times New Roman"/>
          <w:sz w:val="28"/>
          <w:szCs w:val="28"/>
        </w:rPr>
      </w:pPr>
      <w:r w:rsidRPr="001777A9">
        <w:rPr>
          <w:rFonts w:ascii="Times New Roman" w:hAnsi="Times New Roman" w:cs="Times New Roman"/>
          <w:sz w:val="28"/>
          <w:szCs w:val="28"/>
        </w:rPr>
        <w:t xml:space="preserve">Цель Комплекса мер: создание развивающейся воспитательной системы, направленной на формирование у обучающихся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использования возможностей дополнительного образования, досуговой деятельности в формировании гражданского самосознания и духовно-нравственного становления обучающихся.  </w:t>
      </w:r>
    </w:p>
    <w:p w:rsidR="0081670A" w:rsidRPr="001777A9" w:rsidRDefault="0081670A" w:rsidP="00A35DEB">
      <w:pPr>
        <w:spacing w:after="0" w:line="240" w:lineRule="auto"/>
        <w:ind w:firstLine="360"/>
        <w:jc w:val="both"/>
        <w:rPr>
          <w:rFonts w:ascii="Times New Roman" w:hAnsi="Times New Roman" w:cs="Times New Roman"/>
          <w:sz w:val="28"/>
          <w:szCs w:val="28"/>
        </w:rPr>
      </w:pPr>
    </w:p>
    <w:p w:rsidR="0081670A" w:rsidRDefault="0081670A" w:rsidP="00CE33E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3.4.</w:t>
      </w:r>
      <w:r w:rsidRPr="001777A9">
        <w:rPr>
          <w:rFonts w:ascii="Times New Roman" w:hAnsi="Times New Roman" w:cs="Times New Roman"/>
          <w:b/>
          <w:bCs/>
          <w:sz w:val="28"/>
          <w:szCs w:val="28"/>
        </w:rPr>
        <w:t>Социализация детей-сирот и детей, оставшихся без попечения родителей.</w:t>
      </w:r>
    </w:p>
    <w:p w:rsidR="0081670A" w:rsidRDefault="0081670A" w:rsidP="00A35DEB">
      <w:pPr>
        <w:spacing w:after="0" w:line="240" w:lineRule="auto"/>
        <w:ind w:firstLine="708"/>
        <w:jc w:val="both"/>
        <w:rPr>
          <w:rFonts w:ascii="Times New Roman" w:hAnsi="Times New Roman" w:cs="Times New Roman"/>
          <w:color w:val="FF0000"/>
          <w:sz w:val="28"/>
          <w:szCs w:val="28"/>
        </w:rPr>
      </w:pPr>
      <w:r w:rsidRPr="0026638C">
        <w:rPr>
          <w:rFonts w:ascii="Times New Roman" w:hAnsi="Times New Roman" w:cs="Times New Roman"/>
          <w:sz w:val="28"/>
          <w:szCs w:val="28"/>
        </w:rPr>
        <w:t>Численность детей-сирот и детей, оставшихся без попечения родителей</w:t>
      </w:r>
      <w:r w:rsidRPr="0026638C">
        <w:rPr>
          <w:rFonts w:ascii="Times New Roman" w:hAnsi="Times New Roman" w:cs="Times New Roman"/>
          <w:b/>
          <w:bCs/>
          <w:sz w:val="28"/>
          <w:szCs w:val="28"/>
        </w:rPr>
        <w:t>,</w:t>
      </w:r>
      <w:r w:rsidRPr="0026638C">
        <w:rPr>
          <w:rFonts w:ascii="Times New Roman" w:hAnsi="Times New Roman" w:cs="Times New Roman"/>
          <w:sz w:val="28"/>
          <w:szCs w:val="28"/>
        </w:rPr>
        <w:t xml:space="preserve"> в Забайкальском крае имеет тенденцию к снижению. В Забайкальском крае 11757 детей-сирот и детей, оставшихся без попечения родителей. </w:t>
      </w:r>
      <w:r w:rsidRPr="0026638C">
        <w:rPr>
          <w:rFonts w:ascii="Times New Roman" w:hAnsi="Times New Roman" w:cs="Times New Roman"/>
          <w:color w:val="FF0000"/>
          <w:sz w:val="28"/>
          <w:szCs w:val="28"/>
        </w:rPr>
        <w:t xml:space="preserve"> </w:t>
      </w:r>
    </w:p>
    <w:p w:rsidR="0081670A" w:rsidRPr="0026638C" w:rsidRDefault="0081670A" w:rsidP="00CE33E8">
      <w:pPr>
        <w:spacing w:after="0" w:line="240" w:lineRule="auto"/>
        <w:jc w:val="both"/>
        <w:rPr>
          <w:rFonts w:ascii="Times New Roman" w:hAnsi="Times New Roman" w:cs="Times New Roman"/>
          <w:sz w:val="28"/>
          <w:szCs w:val="28"/>
        </w:rPr>
      </w:pPr>
      <w:r w:rsidRPr="0026638C">
        <w:rPr>
          <w:rFonts w:ascii="Times New Roman" w:hAnsi="Times New Roman" w:cs="Times New Roman"/>
          <w:sz w:val="28"/>
          <w:szCs w:val="28"/>
        </w:rPr>
        <w:t>7 776 детей находится на воспитании в опекунских, приемных семьях и в семьях усыновителей. Более 10% детей</w:t>
      </w:r>
      <w:r w:rsidRPr="0026638C">
        <w:rPr>
          <w:rFonts w:ascii="Times New Roman" w:hAnsi="Times New Roman" w:cs="Times New Roman"/>
          <w:color w:val="FF0000"/>
          <w:sz w:val="28"/>
          <w:szCs w:val="28"/>
        </w:rPr>
        <w:t xml:space="preserve"> </w:t>
      </w:r>
      <w:r w:rsidRPr="0026638C">
        <w:rPr>
          <w:rFonts w:ascii="Times New Roman" w:hAnsi="Times New Roman" w:cs="Times New Roman"/>
          <w:sz w:val="28"/>
          <w:szCs w:val="28"/>
        </w:rPr>
        <w:t>– получают образование в ВУЗах, учреждениях НПО и СПО Забайкальского края. Всего существует 4 формы семейного устройства детей-сирот и детей, оставшихся без попечения родителей. Это опека (попечительство), усыновление (удочерение), приемная семья, патронат. Наиболее распространенными в Забайкалье стали: опека  и усыновление. Стоит отметить, что в последние годы развивается приемная семья, как форма семейного устройства детей-сирот.</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Одним из основных вопросов по социализации детей-сирот и детей, оставшихся без попечения родителей, после окончания пребывания в учреждениях образования и иных учреждениях, является решение их жилищного вопроса. </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В соответствии с Законом Забайкальского края от 18.12.2009 № 304-ЗЗК государственное полномочие по обеспечению жильем детей данной категории передано на исполнение органам местного самоуправления муниципальных районов и городских округов. В соответствии с переданным государственным полномочием администрациями муниципальных районов и городских округов проводится работа по приобретению и строительству жилых помещений для детей названной категории, в соответствии с требованиями Федерального закона от 21 июля 2005 года № 94-ФЗ «О размещении заказов на поставки товаров, выполнение работ, оказания услуг для государственных и муниципальных нужд». </w:t>
      </w:r>
    </w:p>
    <w:p w:rsidR="0081670A" w:rsidRPr="001777A9" w:rsidRDefault="0081670A" w:rsidP="00A35DEB">
      <w:pPr>
        <w:spacing w:after="0" w:line="240" w:lineRule="auto"/>
        <w:ind w:firstLine="708"/>
        <w:jc w:val="both"/>
        <w:rPr>
          <w:rFonts w:ascii="Times New Roman" w:hAnsi="Times New Roman" w:cs="Times New Roman"/>
          <w:sz w:val="28"/>
          <w:szCs w:val="28"/>
          <w:lang w:eastAsia="ar-SA"/>
        </w:rPr>
      </w:pPr>
      <w:r w:rsidRPr="001777A9">
        <w:rPr>
          <w:rFonts w:ascii="Times New Roman" w:hAnsi="Times New Roman" w:cs="Times New Roman"/>
          <w:sz w:val="28"/>
          <w:szCs w:val="28"/>
        </w:rPr>
        <w:t xml:space="preserve">Во исполнение данного Закона в местные бюджеты ежегодно направляются субвенции на исполнение переданного государственного полномочия. </w:t>
      </w:r>
      <w:r w:rsidRPr="001777A9">
        <w:rPr>
          <w:rFonts w:ascii="Times New Roman" w:hAnsi="Times New Roman" w:cs="Times New Roman"/>
          <w:sz w:val="28"/>
          <w:szCs w:val="28"/>
          <w:lang w:eastAsia="ar-SA"/>
        </w:rPr>
        <w:t xml:space="preserve">Общий объем направленных в местные бюджеты средств в 2011 году на обеспечение жильем детей-сирот составляет 115 150,1 тыс. рублей, из них средства федерального бюджета – 646140,6 тыс. рублей,  средства краевого бюджета – 50539,5  тыс. рублей (для сравнения – в 2010 году – 85102,3 тыс. рублей). </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lang w:eastAsia="ar-SA"/>
        </w:rPr>
        <w:t xml:space="preserve">В Забайкальском крае организована деятельность по ведению единого списка </w:t>
      </w:r>
      <w:r w:rsidRPr="001777A9">
        <w:rPr>
          <w:rFonts w:ascii="Times New Roman" w:hAnsi="Times New Roman" w:cs="Times New Roman"/>
          <w:sz w:val="28"/>
          <w:szCs w:val="28"/>
        </w:rPr>
        <w:t xml:space="preserve">детей-сирот и детей, оставшихся без попечения родителей, не имеющих закрепленного жилья на муниципальном и </w:t>
      </w:r>
      <w:r w:rsidRPr="001777A9">
        <w:rPr>
          <w:rFonts w:ascii="Times New Roman" w:hAnsi="Times New Roman" w:cs="Times New Roman"/>
          <w:sz w:val="28"/>
          <w:szCs w:val="28"/>
          <w:lang w:eastAsia="ar-SA"/>
        </w:rPr>
        <w:t xml:space="preserve"> краевом уровне. По состоянию на 01 января 2012 года</w:t>
      </w:r>
      <w:r w:rsidRPr="001777A9">
        <w:rPr>
          <w:rFonts w:ascii="Times New Roman" w:hAnsi="Times New Roman" w:cs="Times New Roman"/>
          <w:sz w:val="28"/>
          <w:szCs w:val="28"/>
        </w:rPr>
        <w:t xml:space="preserve"> в краевом списке насчитываются сведения о 8753 детях-сиротах и детях, оставшихся без попечения родителей, не имеющих закрепленного жилья, из них граждан в возрасте старше 18 лет – 2842 человек.  </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Ежегодное увеличение объемов финансирования позволило увеличить количество обеспеченных жильем детей-сирот и детей, оставшихся без попечения родителей. За 2011 год обеспечены жилыми помещениями 207</w:t>
      </w:r>
      <w:r w:rsidRPr="001777A9">
        <w:rPr>
          <w:rFonts w:ascii="Times New Roman" w:hAnsi="Times New Roman" w:cs="Times New Roman"/>
          <w:b/>
          <w:bCs/>
          <w:sz w:val="28"/>
          <w:szCs w:val="28"/>
        </w:rPr>
        <w:t xml:space="preserve"> </w:t>
      </w:r>
      <w:r w:rsidRPr="001777A9">
        <w:rPr>
          <w:rFonts w:ascii="Times New Roman" w:hAnsi="Times New Roman" w:cs="Times New Roman"/>
          <w:sz w:val="28"/>
          <w:szCs w:val="28"/>
        </w:rPr>
        <w:t xml:space="preserve">человек из числа граждан указанной категории, при этом использованы средства краевого и федерального бюджетов, а также жилье муниципального жилищного фонда (в 2010 году -  215 человек). Кроме того </w:t>
      </w:r>
      <w:r w:rsidRPr="00591125">
        <w:rPr>
          <w:rFonts w:ascii="Times New Roman" w:hAnsi="Times New Roman" w:cs="Times New Roman"/>
          <w:sz w:val="28"/>
          <w:szCs w:val="28"/>
        </w:rPr>
        <w:t>54</w:t>
      </w:r>
      <w:r w:rsidRPr="001777A9">
        <w:rPr>
          <w:rFonts w:ascii="Times New Roman" w:hAnsi="Times New Roman" w:cs="Times New Roman"/>
          <w:b/>
          <w:bCs/>
          <w:sz w:val="28"/>
          <w:szCs w:val="28"/>
        </w:rPr>
        <w:t xml:space="preserve"> с</w:t>
      </w:r>
      <w:r w:rsidRPr="001777A9">
        <w:rPr>
          <w:rFonts w:ascii="Times New Roman" w:hAnsi="Times New Roman" w:cs="Times New Roman"/>
          <w:sz w:val="28"/>
          <w:szCs w:val="28"/>
        </w:rPr>
        <w:t xml:space="preserve">ироты получили денежные средства на основании исполнительных листов судебных решений для приобретения жилого помещения самостоятельно (в 2010 году – 17 человек). </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Во исполнение поручения Президента Российской Федерации региональным законодательством установлено право детей-сирот за счет средств краевого бюджета проведение капитального ремонта жилых помещений, принадлежащих им на праве собственности.  </w:t>
      </w:r>
    </w:p>
    <w:p w:rsidR="0081670A" w:rsidRPr="001777A9" w:rsidRDefault="0081670A" w:rsidP="00CE33E8">
      <w:pPr>
        <w:spacing w:after="0" w:line="240" w:lineRule="auto"/>
        <w:jc w:val="both"/>
        <w:rPr>
          <w:rFonts w:ascii="Times New Roman" w:hAnsi="Times New Roman" w:cs="Times New Roman"/>
        </w:rPr>
      </w:pPr>
    </w:p>
    <w:p w:rsidR="0081670A" w:rsidRDefault="0081670A" w:rsidP="00CE33E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Pr="001777A9">
        <w:rPr>
          <w:rFonts w:ascii="Times New Roman" w:hAnsi="Times New Roman" w:cs="Times New Roman"/>
          <w:b/>
          <w:bCs/>
          <w:sz w:val="28"/>
          <w:szCs w:val="28"/>
        </w:rPr>
        <w:t>.</w:t>
      </w:r>
      <w:r>
        <w:rPr>
          <w:rFonts w:ascii="Times New Roman" w:hAnsi="Times New Roman" w:cs="Times New Roman"/>
          <w:b/>
          <w:bCs/>
          <w:sz w:val="28"/>
          <w:szCs w:val="28"/>
        </w:rPr>
        <w:t xml:space="preserve"> </w:t>
      </w:r>
      <w:r w:rsidRPr="001777A9">
        <w:rPr>
          <w:rFonts w:ascii="Times New Roman" w:hAnsi="Times New Roman" w:cs="Times New Roman"/>
          <w:b/>
          <w:bCs/>
          <w:sz w:val="28"/>
          <w:szCs w:val="28"/>
        </w:rPr>
        <w:t>Результаты итоговой аттестации</w:t>
      </w:r>
      <w:r>
        <w:rPr>
          <w:rFonts w:ascii="Times New Roman" w:hAnsi="Times New Roman" w:cs="Times New Roman"/>
          <w:b/>
          <w:bCs/>
          <w:sz w:val="28"/>
          <w:szCs w:val="28"/>
        </w:rPr>
        <w:t>.</w:t>
      </w:r>
    </w:p>
    <w:p w:rsidR="0081670A" w:rsidRPr="00FE3DD7" w:rsidRDefault="0081670A" w:rsidP="00CE33E8">
      <w:pPr>
        <w:spacing w:line="240" w:lineRule="auto"/>
        <w:jc w:val="both"/>
        <w:rPr>
          <w:rFonts w:ascii="Times New Roman" w:hAnsi="Times New Roman" w:cs="Times New Roman"/>
          <w:sz w:val="28"/>
          <w:szCs w:val="28"/>
        </w:rPr>
      </w:pPr>
      <w:r w:rsidRPr="00FE3DD7">
        <w:rPr>
          <w:rFonts w:ascii="Times New Roman" w:hAnsi="Times New Roman" w:cs="Times New Roman"/>
          <w:sz w:val="28"/>
          <w:szCs w:val="28"/>
        </w:rPr>
        <w:t>4.1. Общее образование.</w:t>
      </w:r>
    </w:p>
    <w:p w:rsidR="0081670A" w:rsidRPr="002D52E0" w:rsidRDefault="0081670A" w:rsidP="00591125">
      <w:pPr>
        <w:spacing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365531">
        <w:rPr>
          <w:rFonts w:ascii="Times New Roman" w:hAnsi="Times New Roman" w:cs="Times New Roman"/>
          <w:sz w:val="28"/>
          <w:szCs w:val="28"/>
        </w:rPr>
        <w:t xml:space="preserve"> </w:t>
      </w:r>
      <w:r>
        <w:rPr>
          <w:rFonts w:ascii="Times New Roman" w:hAnsi="Times New Roman" w:cs="Times New Roman"/>
          <w:sz w:val="28"/>
          <w:szCs w:val="28"/>
        </w:rPr>
        <w:t>Образовательные учреждения</w:t>
      </w:r>
      <w:r w:rsidRPr="002D52E0">
        <w:rPr>
          <w:rFonts w:ascii="Times New Roman" w:hAnsi="Times New Roman" w:cs="Times New Roman"/>
          <w:sz w:val="28"/>
          <w:szCs w:val="28"/>
        </w:rPr>
        <w:t xml:space="preserve"> Забайкальского края  участвуют в проведении государственной (итоговой) аттестации выпускников IX классов общеобразовательных учреждений в новой форме в  рамках создания независимой системы оценки качества образования, формирования единой системы объективной и независимой оценки качества подготовки выпускников  7-й год и 11 лет проводится государственная (итоговая) аттестация выпускников 11(12-х) классов в формате ЕГЭ, из них третий год ЕГЭ проводится в штатном режиме.  Продолжительность и массовость итоговой (государственной) аттестации  позволяют делать выводы об уровне образовательной подготовки школьников, проблемах </w:t>
      </w:r>
      <w:r>
        <w:rPr>
          <w:rFonts w:ascii="Times New Roman" w:hAnsi="Times New Roman" w:cs="Times New Roman"/>
          <w:sz w:val="28"/>
          <w:szCs w:val="28"/>
        </w:rPr>
        <w:t xml:space="preserve">качества общего </w:t>
      </w:r>
      <w:r w:rsidRPr="002D52E0">
        <w:rPr>
          <w:rFonts w:ascii="Times New Roman" w:hAnsi="Times New Roman" w:cs="Times New Roman"/>
          <w:sz w:val="28"/>
          <w:szCs w:val="28"/>
        </w:rPr>
        <w:t>образования  Забайкальского края. В период подготовки к итоговой аттестации все мероприятия были направлены на повышение качества и результативности независимой государственной (итоговой) аттестации.</w:t>
      </w:r>
      <w:r w:rsidRPr="002D52E0">
        <w:rPr>
          <w:rFonts w:ascii="Times New Roman" w:hAnsi="Times New Roman" w:cs="Times New Roman"/>
          <w:spacing w:val="-7"/>
          <w:sz w:val="28"/>
          <w:szCs w:val="28"/>
        </w:rPr>
        <w:t xml:space="preserve"> </w:t>
      </w:r>
      <w:r>
        <w:rPr>
          <w:rFonts w:ascii="Times New Roman" w:hAnsi="Times New Roman" w:cs="Times New Roman"/>
          <w:spacing w:val="-7"/>
          <w:sz w:val="28"/>
          <w:szCs w:val="28"/>
        </w:rPr>
        <w:t>В 2011 году организационно-технологическая схема проведения ЕГЭ, ГИА, нормативно- правовое обеспечение ИГА выпускников обеспечена в штатном режиме. Для о</w:t>
      </w:r>
      <w:r w:rsidRPr="002D52E0">
        <w:rPr>
          <w:rFonts w:ascii="Times New Roman" w:hAnsi="Times New Roman" w:cs="Times New Roman"/>
          <w:spacing w:val="-7"/>
          <w:sz w:val="28"/>
          <w:szCs w:val="28"/>
        </w:rPr>
        <w:t>беспечени</w:t>
      </w:r>
      <w:r>
        <w:rPr>
          <w:rFonts w:ascii="Times New Roman" w:hAnsi="Times New Roman" w:cs="Times New Roman"/>
          <w:spacing w:val="-7"/>
          <w:sz w:val="28"/>
          <w:szCs w:val="28"/>
        </w:rPr>
        <w:t>я</w:t>
      </w:r>
      <w:r w:rsidRPr="002D52E0">
        <w:rPr>
          <w:rFonts w:ascii="Times New Roman" w:hAnsi="Times New Roman" w:cs="Times New Roman"/>
          <w:spacing w:val="-7"/>
          <w:sz w:val="28"/>
          <w:szCs w:val="28"/>
        </w:rPr>
        <w:t xml:space="preserve"> открытости и прозрачности организации и проведения процедуры государственной (итоговой) аттестации в форме ЕГЭ для выпускников 11(12) – х классов и в новой форме для выпускников 9-х классов</w:t>
      </w:r>
      <w:r>
        <w:rPr>
          <w:rFonts w:ascii="Times New Roman" w:hAnsi="Times New Roman" w:cs="Times New Roman"/>
          <w:spacing w:val="-7"/>
          <w:sz w:val="28"/>
          <w:szCs w:val="28"/>
        </w:rPr>
        <w:t>,</w:t>
      </w:r>
      <w:r w:rsidRPr="002D52E0">
        <w:rPr>
          <w:rFonts w:ascii="Times New Roman" w:hAnsi="Times New Roman" w:cs="Times New Roman"/>
          <w:spacing w:val="-7"/>
          <w:sz w:val="28"/>
          <w:szCs w:val="28"/>
        </w:rPr>
        <w:t xml:space="preserve"> </w:t>
      </w:r>
      <w:r>
        <w:rPr>
          <w:rFonts w:ascii="Times New Roman" w:hAnsi="Times New Roman" w:cs="Times New Roman"/>
          <w:spacing w:val="-7"/>
          <w:sz w:val="28"/>
          <w:szCs w:val="28"/>
        </w:rPr>
        <w:t>у</w:t>
      </w:r>
      <w:r w:rsidRPr="002D52E0">
        <w:rPr>
          <w:rFonts w:ascii="Times New Roman" w:hAnsi="Times New Roman" w:cs="Times New Roman"/>
          <w:spacing w:val="-7"/>
          <w:sz w:val="28"/>
          <w:szCs w:val="28"/>
        </w:rPr>
        <w:t xml:space="preserve">величено количество общественных наблюдателей в пунктах проведения ЕГЭ (1584 человека). В качестве общественных наблюдателей зарегистрированы представители: </w:t>
      </w:r>
      <w:r w:rsidRPr="002D52E0">
        <w:rPr>
          <w:rFonts w:ascii="Times New Roman" w:hAnsi="Times New Roman" w:cs="Times New Roman"/>
          <w:sz w:val="28"/>
          <w:szCs w:val="28"/>
        </w:rPr>
        <w:t>родительских комитетов -747 (в 2010 г. -438)</w:t>
      </w:r>
      <w:r>
        <w:rPr>
          <w:rFonts w:ascii="Times New Roman" w:hAnsi="Times New Roman" w:cs="Times New Roman"/>
          <w:sz w:val="28"/>
          <w:szCs w:val="28"/>
        </w:rPr>
        <w:t>,</w:t>
      </w:r>
      <w:r w:rsidRPr="002D52E0">
        <w:rPr>
          <w:rFonts w:ascii="Times New Roman" w:hAnsi="Times New Roman" w:cs="Times New Roman"/>
          <w:sz w:val="28"/>
          <w:szCs w:val="28"/>
        </w:rPr>
        <w:t xml:space="preserve"> попечительских советов ОУ- 465(в 2010 г. - 39)</w:t>
      </w:r>
      <w:r>
        <w:rPr>
          <w:rFonts w:ascii="Times New Roman" w:hAnsi="Times New Roman" w:cs="Times New Roman"/>
          <w:sz w:val="28"/>
          <w:szCs w:val="28"/>
        </w:rPr>
        <w:t>,</w:t>
      </w:r>
      <w:r w:rsidRPr="002D52E0">
        <w:rPr>
          <w:rFonts w:ascii="Times New Roman" w:hAnsi="Times New Roman" w:cs="Times New Roman"/>
          <w:sz w:val="28"/>
          <w:szCs w:val="28"/>
        </w:rPr>
        <w:t xml:space="preserve"> средств массовой информации - 37 (в 2010 г. - 34)</w:t>
      </w:r>
      <w:r>
        <w:rPr>
          <w:rFonts w:ascii="Times New Roman" w:hAnsi="Times New Roman" w:cs="Times New Roman"/>
          <w:sz w:val="28"/>
          <w:szCs w:val="28"/>
        </w:rPr>
        <w:t>,</w:t>
      </w:r>
      <w:r w:rsidRPr="002D52E0">
        <w:rPr>
          <w:rFonts w:ascii="Times New Roman" w:hAnsi="Times New Roman" w:cs="Times New Roman"/>
          <w:sz w:val="28"/>
          <w:szCs w:val="28"/>
        </w:rPr>
        <w:t xml:space="preserve"> общественной палаты Забайкальского края -13</w:t>
      </w:r>
      <w:r>
        <w:rPr>
          <w:rFonts w:ascii="Times New Roman" w:hAnsi="Times New Roman" w:cs="Times New Roman"/>
          <w:sz w:val="28"/>
          <w:szCs w:val="28"/>
        </w:rPr>
        <w:t>,</w:t>
      </w:r>
      <w:r w:rsidRPr="002D52E0">
        <w:rPr>
          <w:rFonts w:ascii="Times New Roman" w:hAnsi="Times New Roman" w:cs="Times New Roman"/>
          <w:sz w:val="28"/>
          <w:szCs w:val="28"/>
        </w:rPr>
        <w:t xml:space="preserve"> органов власти разных уровней-193 (в 2010 г.-56)</w:t>
      </w:r>
      <w:r>
        <w:rPr>
          <w:rFonts w:ascii="Times New Roman" w:hAnsi="Times New Roman" w:cs="Times New Roman"/>
          <w:sz w:val="28"/>
          <w:szCs w:val="28"/>
        </w:rPr>
        <w:t>,</w:t>
      </w:r>
      <w:r w:rsidRPr="002D52E0">
        <w:rPr>
          <w:rFonts w:ascii="Times New Roman" w:hAnsi="Times New Roman" w:cs="Times New Roman"/>
          <w:sz w:val="28"/>
          <w:szCs w:val="28"/>
        </w:rPr>
        <w:t xml:space="preserve"> образовательны</w:t>
      </w:r>
      <w:r>
        <w:rPr>
          <w:rFonts w:ascii="Times New Roman" w:hAnsi="Times New Roman" w:cs="Times New Roman"/>
          <w:sz w:val="28"/>
          <w:szCs w:val="28"/>
        </w:rPr>
        <w:t>х</w:t>
      </w:r>
      <w:r w:rsidRPr="002D52E0">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2D52E0">
        <w:rPr>
          <w:rFonts w:ascii="Times New Roman" w:hAnsi="Times New Roman" w:cs="Times New Roman"/>
          <w:sz w:val="28"/>
          <w:szCs w:val="28"/>
        </w:rPr>
        <w:t xml:space="preserve"> высшего профессионального образования -11 (в 2010 г.-3)</w:t>
      </w:r>
      <w:r>
        <w:rPr>
          <w:rFonts w:ascii="Times New Roman" w:hAnsi="Times New Roman" w:cs="Times New Roman"/>
          <w:sz w:val="28"/>
          <w:szCs w:val="28"/>
        </w:rPr>
        <w:t>,</w:t>
      </w:r>
      <w:r w:rsidRPr="002D52E0">
        <w:rPr>
          <w:rFonts w:ascii="Times New Roman" w:hAnsi="Times New Roman" w:cs="Times New Roman"/>
          <w:sz w:val="28"/>
          <w:szCs w:val="28"/>
        </w:rPr>
        <w:t xml:space="preserve"> образовательные учреждения среднего профессионального образования -27 (в 2010г.-6)</w:t>
      </w:r>
      <w:r>
        <w:rPr>
          <w:rFonts w:ascii="Times New Roman" w:hAnsi="Times New Roman" w:cs="Times New Roman"/>
          <w:sz w:val="28"/>
          <w:szCs w:val="28"/>
        </w:rPr>
        <w:t>,</w:t>
      </w:r>
      <w:r w:rsidRPr="002D52E0">
        <w:rPr>
          <w:rFonts w:ascii="Times New Roman" w:hAnsi="Times New Roman" w:cs="Times New Roman"/>
          <w:sz w:val="28"/>
          <w:szCs w:val="28"/>
        </w:rPr>
        <w:t xml:space="preserve"> образовательные учреждения начального профессионального образования –5(в 2010г. -3)</w:t>
      </w:r>
      <w:r>
        <w:rPr>
          <w:rFonts w:ascii="Times New Roman" w:hAnsi="Times New Roman" w:cs="Times New Roman"/>
          <w:sz w:val="28"/>
          <w:szCs w:val="28"/>
        </w:rPr>
        <w:t>,</w:t>
      </w:r>
      <w:r w:rsidRPr="002D52E0">
        <w:rPr>
          <w:rFonts w:ascii="Times New Roman" w:hAnsi="Times New Roman" w:cs="Times New Roman"/>
          <w:sz w:val="28"/>
          <w:szCs w:val="28"/>
        </w:rPr>
        <w:t xml:space="preserve"> другие категории (работники культуры) -87. Организовано общественное наблюдение за проведением экзаменов во всех 233 пунктах проведения экзаменов ГИА выпускников 9 классов (В 2011 году 1083чел.). </w:t>
      </w:r>
    </w:p>
    <w:p w:rsidR="0081670A" w:rsidRPr="002D52E0" w:rsidRDefault="0081670A" w:rsidP="00CE33E8">
      <w:pPr>
        <w:spacing w:after="0" w:line="240" w:lineRule="auto"/>
        <w:jc w:val="both"/>
        <w:rPr>
          <w:rFonts w:ascii="Times New Roman" w:hAnsi="Times New Roman" w:cs="Times New Roman"/>
          <w:spacing w:val="-8"/>
          <w:sz w:val="28"/>
          <w:szCs w:val="28"/>
        </w:rPr>
      </w:pPr>
      <w:r w:rsidRPr="002D52E0">
        <w:rPr>
          <w:rFonts w:ascii="Times New Roman" w:hAnsi="Times New Roman" w:cs="Times New Roman"/>
          <w:sz w:val="28"/>
          <w:szCs w:val="28"/>
        </w:rPr>
        <w:t xml:space="preserve">       В 2011 году  в ЕГЭ принимало участие 7987 выпускников дневных и вечерних школ, 422 человека составили выпускники прошлых лет, выпускники НПО и СПО. </w:t>
      </w:r>
      <w:r>
        <w:rPr>
          <w:rFonts w:ascii="Times New Roman" w:hAnsi="Times New Roman" w:cs="Times New Roman"/>
          <w:sz w:val="28"/>
          <w:szCs w:val="28"/>
        </w:rPr>
        <w:t>П</w:t>
      </w:r>
      <w:r w:rsidRPr="002D52E0">
        <w:rPr>
          <w:rFonts w:ascii="Times New Roman" w:hAnsi="Times New Roman" w:cs="Times New Roman"/>
          <w:spacing w:val="-8"/>
          <w:sz w:val="28"/>
          <w:szCs w:val="28"/>
        </w:rPr>
        <w:t xml:space="preserve">о сравнению с 2010 годом увеличилось число выпускников, которые выбрали для сдачи более 2-х экзаменов. </w:t>
      </w:r>
      <w:r>
        <w:rPr>
          <w:rFonts w:ascii="Times New Roman" w:hAnsi="Times New Roman" w:cs="Times New Roman"/>
          <w:spacing w:val="-8"/>
          <w:sz w:val="28"/>
          <w:szCs w:val="28"/>
        </w:rPr>
        <w:t>Выбор</w:t>
      </w:r>
      <w:r w:rsidRPr="002D52E0">
        <w:rPr>
          <w:rFonts w:ascii="Times New Roman" w:hAnsi="Times New Roman" w:cs="Times New Roman"/>
          <w:spacing w:val="-8"/>
          <w:sz w:val="28"/>
          <w:szCs w:val="28"/>
        </w:rPr>
        <w:t xml:space="preserve"> </w:t>
      </w:r>
      <w:r>
        <w:rPr>
          <w:rFonts w:ascii="Times New Roman" w:hAnsi="Times New Roman" w:cs="Times New Roman"/>
          <w:spacing w:val="-8"/>
          <w:sz w:val="28"/>
          <w:szCs w:val="28"/>
        </w:rPr>
        <w:t>предметов ЕГЭ зачастую не связана с профильным уровнем изучения предмета, более того, с качеством базовых знаний по предмету. Одной из причин данной ситуации является слабая профессиональная ориентация, неготовность выпускников сделать выбор среди групп профессий и специальностей. Усиливает проблемность ситуации несвоевременное предоставление ВУЗами информации о перечне экзаменов.</w:t>
      </w:r>
      <w:r w:rsidRPr="002D52E0">
        <w:rPr>
          <w:rFonts w:ascii="Times New Roman" w:hAnsi="Times New Roman" w:cs="Times New Roman"/>
          <w:spacing w:val="-8"/>
          <w:sz w:val="28"/>
          <w:szCs w:val="28"/>
        </w:rPr>
        <w:t xml:space="preserve"> </w:t>
      </w:r>
    </w:p>
    <w:p w:rsidR="0081670A" w:rsidRPr="002D52E0" w:rsidRDefault="0081670A" w:rsidP="00CE33E8">
      <w:pPr>
        <w:shd w:val="clear" w:color="auto" w:fill="FFFFFF"/>
        <w:spacing w:after="0" w:line="240" w:lineRule="auto"/>
        <w:jc w:val="both"/>
        <w:rPr>
          <w:rFonts w:ascii="Times New Roman" w:hAnsi="Times New Roman" w:cs="Times New Roman"/>
          <w:spacing w:val="-8"/>
          <w:sz w:val="28"/>
          <w:szCs w:val="28"/>
        </w:rPr>
      </w:pPr>
      <w:r w:rsidRPr="002D52E0">
        <w:rPr>
          <w:rFonts w:ascii="Times New Roman" w:hAnsi="Times New Roman" w:cs="Times New Roman"/>
          <w:spacing w:val="-8"/>
          <w:sz w:val="28"/>
          <w:szCs w:val="28"/>
        </w:rPr>
        <w:t xml:space="preserve">        </w:t>
      </w:r>
      <w:r w:rsidRPr="002D52E0">
        <w:rPr>
          <w:rFonts w:ascii="Times New Roman" w:hAnsi="Times New Roman" w:cs="Times New Roman"/>
          <w:spacing w:val="-7"/>
          <w:sz w:val="28"/>
          <w:szCs w:val="28"/>
        </w:rPr>
        <w:t xml:space="preserve">Только 1 выпускник школы выбрал 8 предметов, 6 выпускников  школ сдавали  7 предметов (в прошлом году их было 3). Выпускники СПО </w:t>
      </w:r>
      <w:r w:rsidRPr="002D52E0">
        <w:rPr>
          <w:rFonts w:ascii="Times New Roman" w:hAnsi="Times New Roman" w:cs="Times New Roman"/>
          <w:spacing w:val="-6"/>
          <w:sz w:val="28"/>
          <w:szCs w:val="28"/>
        </w:rPr>
        <w:t>участвовали в ЕГЭ только по 4 предметам, 83</w:t>
      </w:r>
      <w:r w:rsidRPr="002D52E0">
        <w:rPr>
          <w:rFonts w:ascii="Times New Roman" w:hAnsi="Times New Roman" w:cs="Times New Roman"/>
          <w:spacing w:val="-4"/>
          <w:sz w:val="28"/>
          <w:szCs w:val="28"/>
        </w:rPr>
        <w:t xml:space="preserve"> выпускника текущего года </w:t>
      </w:r>
      <w:r w:rsidRPr="002D52E0">
        <w:rPr>
          <w:rFonts w:ascii="Times New Roman" w:hAnsi="Times New Roman" w:cs="Times New Roman"/>
          <w:spacing w:val="-7"/>
          <w:sz w:val="28"/>
          <w:szCs w:val="28"/>
        </w:rPr>
        <w:t xml:space="preserve">сдавали только один предмет в форме ЕГЭ, 31 выпускник школ в крае сдавали государственный </w:t>
      </w:r>
      <w:r w:rsidRPr="002D52E0">
        <w:rPr>
          <w:rFonts w:ascii="Times New Roman" w:hAnsi="Times New Roman" w:cs="Times New Roman"/>
          <w:spacing w:val="-8"/>
          <w:sz w:val="28"/>
          <w:szCs w:val="28"/>
        </w:rPr>
        <w:t>выпускной экзамен (ГВЭ) в соответствии с приказом МО Забайкальского края.</w:t>
      </w:r>
    </w:p>
    <w:p w:rsidR="0081670A" w:rsidRPr="002D52E0" w:rsidRDefault="0081670A" w:rsidP="00CE33E8">
      <w:pPr>
        <w:shd w:val="clear" w:color="auto" w:fill="FFFFFF"/>
        <w:spacing w:after="0" w:line="240" w:lineRule="auto"/>
        <w:jc w:val="both"/>
        <w:rPr>
          <w:rFonts w:ascii="Times New Roman" w:hAnsi="Times New Roman" w:cs="Times New Roman"/>
          <w:b/>
          <w:bCs/>
          <w:spacing w:val="-8"/>
          <w:sz w:val="28"/>
          <w:szCs w:val="28"/>
        </w:rPr>
      </w:pPr>
      <w:r w:rsidRPr="002D52E0">
        <w:rPr>
          <w:rFonts w:ascii="Times New Roman" w:hAnsi="Times New Roman" w:cs="Times New Roman"/>
          <w:spacing w:val="-8"/>
          <w:sz w:val="28"/>
          <w:szCs w:val="28"/>
        </w:rPr>
        <w:t xml:space="preserve">          </w:t>
      </w:r>
      <w:r w:rsidRPr="002D52E0">
        <w:rPr>
          <w:rFonts w:ascii="Times New Roman" w:hAnsi="Times New Roman" w:cs="Times New Roman"/>
          <w:b/>
          <w:bCs/>
          <w:spacing w:val="-8"/>
          <w:sz w:val="28"/>
          <w:szCs w:val="28"/>
        </w:rPr>
        <w:t xml:space="preserve">Предметы по выбору </w:t>
      </w:r>
    </w:p>
    <w:p w:rsidR="0081670A" w:rsidRPr="002D52E0" w:rsidRDefault="0081670A" w:rsidP="00CE33E8">
      <w:pPr>
        <w:shd w:val="clear" w:color="auto" w:fill="FFFFFF"/>
        <w:spacing w:after="0" w:line="240" w:lineRule="auto"/>
        <w:jc w:val="center"/>
        <w:rPr>
          <w:rFonts w:ascii="Times New Roman" w:hAnsi="Times New Roman" w:cs="Times New Roman"/>
          <w:b/>
          <w:bCs/>
          <w:spacing w:val="-8"/>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631"/>
        <w:gridCol w:w="776"/>
        <w:gridCol w:w="776"/>
        <w:gridCol w:w="776"/>
        <w:gridCol w:w="692"/>
        <w:gridCol w:w="631"/>
        <w:gridCol w:w="631"/>
        <w:gridCol w:w="569"/>
      </w:tblGrid>
      <w:tr w:rsidR="0081670A" w:rsidRPr="002D52E0">
        <w:tc>
          <w:tcPr>
            <w:tcW w:w="776" w:type="dxa"/>
            <w:vMerge w:val="restart"/>
          </w:tcPr>
          <w:p w:rsidR="0081670A" w:rsidRPr="002D52E0" w:rsidRDefault="0081670A" w:rsidP="00CE33E8">
            <w:pPr>
              <w:spacing w:after="0" w:line="240" w:lineRule="auto"/>
              <w:rPr>
                <w:rFonts w:ascii="Times New Roman" w:hAnsi="Times New Roman" w:cs="Times New Roman"/>
                <w:b/>
                <w:bCs/>
                <w:sz w:val="28"/>
                <w:szCs w:val="28"/>
              </w:rPr>
            </w:pPr>
          </w:p>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2009</w:t>
            </w:r>
          </w:p>
          <w:p w:rsidR="0081670A" w:rsidRPr="002D52E0" w:rsidRDefault="0081670A" w:rsidP="00CE33E8">
            <w:pPr>
              <w:widowControl w:val="0"/>
              <w:autoSpaceDE w:val="0"/>
              <w:autoSpaceDN w:val="0"/>
              <w:adjustRightInd w:val="0"/>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год</w:t>
            </w:r>
          </w:p>
        </w:tc>
        <w:tc>
          <w:tcPr>
            <w:tcW w:w="631" w:type="dxa"/>
          </w:tcPr>
          <w:p w:rsidR="0081670A" w:rsidRPr="002D52E0" w:rsidRDefault="0081670A" w:rsidP="00CE33E8">
            <w:pPr>
              <w:widowControl w:val="0"/>
              <w:autoSpaceDE w:val="0"/>
              <w:autoSpaceDN w:val="0"/>
              <w:adjustRightInd w:val="0"/>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1</w:t>
            </w:r>
          </w:p>
        </w:tc>
        <w:tc>
          <w:tcPr>
            <w:tcW w:w="776" w:type="dxa"/>
          </w:tcPr>
          <w:p w:rsidR="0081670A" w:rsidRPr="002D52E0" w:rsidRDefault="0081670A" w:rsidP="00CE33E8">
            <w:pPr>
              <w:widowControl w:val="0"/>
              <w:autoSpaceDE w:val="0"/>
              <w:autoSpaceDN w:val="0"/>
              <w:adjustRightInd w:val="0"/>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2</w:t>
            </w:r>
          </w:p>
        </w:tc>
        <w:tc>
          <w:tcPr>
            <w:tcW w:w="776" w:type="dxa"/>
          </w:tcPr>
          <w:p w:rsidR="0081670A" w:rsidRPr="002D52E0" w:rsidRDefault="0081670A" w:rsidP="00CE33E8">
            <w:pPr>
              <w:widowControl w:val="0"/>
              <w:autoSpaceDE w:val="0"/>
              <w:autoSpaceDN w:val="0"/>
              <w:adjustRightInd w:val="0"/>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3</w:t>
            </w:r>
          </w:p>
        </w:tc>
        <w:tc>
          <w:tcPr>
            <w:tcW w:w="776" w:type="dxa"/>
          </w:tcPr>
          <w:p w:rsidR="0081670A" w:rsidRPr="002D52E0" w:rsidRDefault="0081670A" w:rsidP="00CE33E8">
            <w:pPr>
              <w:widowControl w:val="0"/>
              <w:autoSpaceDE w:val="0"/>
              <w:autoSpaceDN w:val="0"/>
              <w:adjustRightInd w:val="0"/>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4</w:t>
            </w:r>
          </w:p>
        </w:tc>
        <w:tc>
          <w:tcPr>
            <w:tcW w:w="692" w:type="dxa"/>
          </w:tcPr>
          <w:p w:rsidR="0081670A" w:rsidRPr="002D52E0" w:rsidRDefault="0081670A" w:rsidP="00CE33E8">
            <w:pPr>
              <w:widowControl w:val="0"/>
              <w:autoSpaceDE w:val="0"/>
              <w:autoSpaceDN w:val="0"/>
              <w:adjustRightInd w:val="0"/>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5</w:t>
            </w:r>
          </w:p>
        </w:tc>
        <w:tc>
          <w:tcPr>
            <w:tcW w:w="631" w:type="dxa"/>
          </w:tcPr>
          <w:p w:rsidR="0081670A" w:rsidRPr="002D52E0" w:rsidRDefault="0081670A" w:rsidP="00CE33E8">
            <w:pPr>
              <w:widowControl w:val="0"/>
              <w:autoSpaceDE w:val="0"/>
              <w:autoSpaceDN w:val="0"/>
              <w:adjustRightInd w:val="0"/>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6</w:t>
            </w:r>
          </w:p>
        </w:tc>
        <w:tc>
          <w:tcPr>
            <w:tcW w:w="631" w:type="dxa"/>
          </w:tcPr>
          <w:p w:rsidR="0081670A" w:rsidRPr="002D52E0" w:rsidRDefault="0081670A" w:rsidP="00CE33E8">
            <w:pPr>
              <w:widowControl w:val="0"/>
              <w:autoSpaceDE w:val="0"/>
              <w:autoSpaceDN w:val="0"/>
              <w:adjustRightInd w:val="0"/>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7</w:t>
            </w:r>
          </w:p>
        </w:tc>
        <w:tc>
          <w:tcPr>
            <w:tcW w:w="569" w:type="dxa"/>
          </w:tcPr>
          <w:p w:rsidR="0081670A" w:rsidRPr="002D52E0" w:rsidRDefault="0081670A" w:rsidP="00CE33E8">
            <w:pPr>
              <w:widowControl w:val="0"/>
              <w:autoSpaceDE w:val="0"/>
              <w:autoSpaceDN w:val="0"/>
              <w:adjustRightInd w:val="0"/>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8</w:t>
            </w:r>
          </w:p>
        </w:tc>
      </w:tr>
      <w:tr w:rsidR="0081670A" w:rsidRPr="002D52E0">
        <w:tc>
          <w:tcPr>
            <w:tcW w:w="0" w:type="auto"/>
            <w:vMerge/>
            <w:vAlign w:val="center"/>
          </w:tcPr>
          <w:p w:rsidR="0081670A" w:rsidRPr="002D52E0" w:rsidRDefault="0081670A" w:rsidP="00CE33E8">
            <w:pPr>
              <w:spacing w:after="0" w:line="240" w:lineRule="auto"/>
              <w:rPr>
                <w:rFonts w:ascii="Times New Roman" w:hAnsi="Times New Roman" w:cs="Times New Roman"/>
                <w:b/>
                <w:bCs/>
                <w:sz w:val="28"/>
                <w:szCs w:val="28"/>
              </w:rPr>
            </w:pPr>
          </w:p>
        </w:tc>
        <w:tc>
          <w:tcPr>
            <w:tcW w:w="631"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37</w:t>
            </w:r>
          </w:p>
        </w:tc>
        <w:tc>
          <w:tcPr>
            <w:tcW w:w="776"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1711</w:t>
            </w:r>
          </w:p>
        </w:tc>
        <w:tc>
          <w:tcPr>
            <w:tcW w:w="776"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3078</w:t>
            </w:r>
          </w:p>
        </w:tc>
        <w:tc>
          <w:tcPr>
            <w:tcW w:w="776"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2880</w:t>
            </w:r>
          </w:p>
        </w:tc>
        <w:tc>
          <w:tcPr>
            <w:tcW w:w="692"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625</w:t>
            </w:r>
          </w:p>
        </w:tc>
        <w:tc>
          <w:tcPr>
            <w:tcW w:w="631"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88</w:t>
            </w:r>
          </w:p>
        </w:tc>
        <w:tc>
          <w:tcPr>
            <w:tcW w:w="631"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13</w:t>
            </w:r>
          </w:p>
        </w:tc>
        <w:tc>
          <w:tcPr>
            <w:tcW w:w="569"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1</w:t>
            </w:r>
          </w:p>
        </w:tc>
      </w:tr>
      <w:tr w:rsidR="0081670A" w:rsidRPr="002D52E0">
        <w:tc>
          <w:tcPr>
            <w:tcW w:w="776" w:type="dxa"/>
          </w:tcPr>
          <w:p w:rsidR="0081670A" w:rsidRPr="002D52E0" w:rsidRDefault="0081670A" w:rsidP="00CE33E8">
            <w:pPr>
              <w:spacing w:after="0" w:line="240" w:lineRule="auto"/>
              <w:rPr>
                <w:rFonts w:ascii="Times New Roman" w:hAnsi="Times New Roman" w:cs="Times New Roman"/>
                <w:b/>
                <w:bCs/>
                <w:sz w:val="28"/>
                <w:szCs w:val="28"/>
              </w:rPr>
            </w:pPr>
          </w:p>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2010</w:t>
            </w:r>
          </w:p>
          <w:p w:rsidR="0081670A" w:rsidRPr="002D52E0" w:rsidRDefault="0081670A" w:rsidP="00CE33E8">
            <w:pPr>
              <w:widowControl w:val="0"/>
              <w:autoSpaceDE w:val="0"/>
              <w:autoSpaceDN w:val="0"/>
              <w:adjustRightInd w:val="0"/>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год</w:t>
            </w:r>
          </w:p>
        </w:tc>
        <w:tc>
          <w:tcPr>
            <w:tcW w:w="631"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43</w:t>
            </w:r>
          </w:p>
        </w:tc>
        <w:tc>
          <w:tcPr>
            <w:tcW w:w="776"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1562</w:t>
            </w:r>
          </w:p>
        </w:tc>
        <w:tc>
          <w:tcPr>
            <w:tcW w:w="776"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2433</w:t>
            </w:r>
          </w:p>
        </w:tc>
        <w:tc>
          <w:tcPr>
            <w:tcW w:w="776"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2315</w:t>
            </w:r>
          </w:p>
        </w:tc>
        <w:tc>
          <w:tcPr>
            <w:tcW w:w="692"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401</w:t>
            </w:r>
          </w:p>
        </w:tc>
        <w:tc>
          <w:tcPr>
            <w:tcW w:w="631"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44</w:t>
            </w:r>
          </w:p>
        </w:tc>
        <w:tc>
          <w:tcPr>
            <w:tcW w:w="631"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3</w:t>
            </w:r>
          </w:p>
        </w:tc>
        <w:tc>
          <w:tcPr>
            <w:tcW w:w="569" w:type="dxa"/>
          </w:tcPr>
          <w:p w:rsidR="0081670A" w:rsidRPr="002D52E0" w:rsidRDefault="0081670A" w:rsidP="00CE33E8">
            <w:pPr>
              <w:spacing w:after="0" w:line="240" w:lineRule="auto"/>
              <w:rPr>
                <w:rFonts w:ascii="Times New Roman" w:hAnsi="Times New Roman" w:cs="Times New Roman"/>
                <w:sz w:val="28"/>
                <w:szCs w:val="28"/>
              </w:rPr>
            </w:pPr>
          </w:p>
          <w:p w:rsidR="0081670A" w:rsidRPr="002D52E0" w:rsidRDefault="0081670A" w:rsidP="00CE33E8">
            <w:pPr>
              <w:widowControl w:val="0"/>
              <w:autoSpaceDE w:val="0"/>
              <w:autoSpaceDN w:val="0"/>
              <w:adjustRightInd w:val="0"/>
              <w:spacing w:after="0" w:line="240" w:lineRule="auto"/>
              <w:rPr>
                <w:rFonts w:ascii="Times New Roman" w:hAnsi="Times New Roman" w:cs="Times New Roman"/>
                <w:sz w:val="28"/>
                <w:szCs w:val="28"/>
              </w:rPr>
            </w:pPr>
            <w:r w:rsidRPr="002D52E0">
              <w:rPr>
                <w:rFonts w:ascii="Times New Roman" w:hAnsi="Times New Roman" w:cs="Times New Roman"/>
                <w:sz w:val="28"/>
                <w:szCs w:val="28"/>
              </w:rPr>
              <w:t>1</w:t>
            </w:r>
          </w:p>
        </w:tc>
      </w:tr>
      <w:tr w:rsidR="0081670A" w:rsidRPr="002D52E0">
        <w:tc>
          <w:tcPr>
            <w:tcW w:w="776"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2011 год</w:t>
            </w:r>
          </w:p>
        </w:tc>
        <w:tc>
          <w:tcPr>
            <w:tcW w:w="631" w:type="dxa"/>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83</w:t>
            </w:r>
          </w:p>
        </w:tc>
        <w:tc>
          <w:tcPr>
            <w:tcW w:w="776" w:type="dxa"/>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1697</w:t>
            </w:r>
          </w:p>
        </w:tc>
        <w:tc>
          <w:tcPr>
            <w:tcW w:w="776" w:type="dxa"/>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2651</w:t>
            </w:r>
          </w:p>
        </w:tc>
        <w:tc>
          <w:tcPr>
            <w:tcW w:w="776" w:type="dxa"/>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2518</w:t>
            </w:r>
          </w:p>
        </w:tc>
        <w:tc>
          <w:tcPr>
            <w:tcW w:w="692" w:type="dxa"/>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429</w:t>
            </w:r>
          </w:p>
        </w:tc>
        <w:tc>
          <w:tcPr>
            <w:tcW w:w="631" w:type="dxa"/>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59</w:t>
            </w:r>
          </w:p>
        </w:tc>
        <w:tc>
          <w:tcPr>
            <w:tcW w:w="631" w:type="dxa"/>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5</w:t>
            </w:r>
          </w:p>
        </w:tc>
        <w:tc>
          <w:tcPr>
            <w:tcW w:w="569" w:type="dxa"/>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1</w:t>
            </w:r>
          </w:p>
        </w:tc>
      </w:tr>
    </w:tbl>
    <w:p w:rsidR="0081670A" w:rsidRPr="002D52E0" w:rsidRDefault="0081670A" w:rsidP="00CE33E8">
      <w:pPr>
        <w:shd w:val="clear" w:color="auto" w:fill="FFFFFF"/>
        <w:spacing w:after="0" w:line="240" w:lineRule="auto"/>
        <w:jc w:val="both"/>
        <w:rPr>
          <w:rFonts w:ascii="Times New Roman" w:hAnsi="Times New Roman" w:cs="Times New Roman"/>
          <w:b/>
          <w:bCs/>
          <w:sz w:val="28"/>
          <w:szCs w:val="28"/>
        </w:rPr>
      </w:pPr>
    </w:p>
    <w:p w:rsidR="0081670A" w:rsidRPr="002D52E0" w:rsidRDefault="0081670A" w:rsidP="00CE33E8">
      <w:pPr>
        <w:spacing w:after="0" w:line="240" w:lineRule="auto"/>
        <w:jc w:val="both"/>
        <w:rPr>
          <w:rFonts w:ascii="Times New Roman" w:hAnsi="Times New Roman" w:cs="Times New Roman"/>
          <w:sz w:val="28"/>
          <w:szCs w:val="28"/>
        </w:rPr>
      </w:pPr>
      <w:r w:rsidRPr="002D52E0">
        <w:rPr>
          <w:rFonts w:ascii="Times New Roman" w:hAnsi="Times New Roman" w:cs="Times New Roman"/>
          <w:sz w:val="28"/>
          <w:szCs w:val="28"/>
        </w:rPr>
        <w:t xml:space="preserve">             Успешно прошли государственную (итоговую) аттестацию 93,1% выпускников 11 (12) классов (в 2010 году-  94,9%,  в 2009 году - 96,2%).   </w:t>
      </w:r>
    </w:p>
    <w:p w:rsidR="0081670A" w:rsidRPr="002D52E0" w:rsidRDefault="0081670A" w:rsidP="00CE33E8">
      <w:pPr>
        <w:spacing w:after="0" w:line="240" w:lineRule="auto"/>
        <w:jc w:val="both"/>
        <w:rPr>
          <w:rFonts w:ascii="Times New Roman" w:hAnsi="Times New Roman" w:cs="Times New Roman"/>
          <w:sz w:val="28"/>
          <w:szCs w:val="28"/>
        </w:rPr>
      </w:pPr>
      <w:r w:rsidRPr="002D52E0">
        <w:rPr>
          <w:rFonts w:ascii="Times New Roman" w:hAnsi="Times New Roman" w:cs="Times New Roman"/>
          <w:sz w:val="28"/>
          <w:szCs w:val="28"/>
        </w:rPr>
        <w:t xml:space="preserve">          Количество выпускников, получивших 100 баллов по ЕГЭ, увеличилось на 1 человека и составило 8 (0,1%), 2010 году-7 (0,1%-), в из них, 3 человека из Агинской окружной гимназии</w:t>
      </w:r>
      <w:r>
        <w:rPr>
          <w:rFonts w:ascii="Times New Roman" w:hAnsi="Times New Roman" w:cs="Times New Roman"/>
          <w:sz w:val="28"/>
          <w:szCs w:val="28"/>
        </w:rPr>
        <w:t>, что значительно ниже, чем в других субъектах Российской Федерации (Республика Бурятия – 0,23%, Иркутская область – 1,12%)</w:t>
      </w:r>
      <w:r w:rsidRPr="002D52E0">
        <w:rPr>
          <w:rFonts w:ascii="Times New Roman" w:hAnsi="Times New Roman" w:cs="Times New Roman"/>
          <w:sz w:val="28"/>
          <w:szCs w:val="28"/>
        </w:rPr>
        <w:t xml:space="preserve"> </w:t>
      </w:r>
    </w:p>
    <w:p w:rsidR="0081670A" w:rsidRDefault="0081670A" w:rsidP="00A35DEB">
      <w:pPr>
        <w:pStyle w:val="Default"/>
        <w:ind w:firstLine="708"/>
        <w:jc w:val="both"/>
        <w:rPr>
          <w:sz w:val="28"/>
          <w:szCs w:val="28"/>
        </w:rPr>
      </w:pPr>
      <w:r w:rsidRPr="002D52E0">
        <w:rPr>
          <w:sz w:val="28"/>
          <w:szCs w:val="28"/>
        </w:rPr>
        <w:t xml:space="preserve">В </w:t>
      </w:r>
      <w:r>
        <w:rPr>
          <w:sz w:val="28"/>
          <w:szCs w:val="28"/>
        </w:rPr>
        <w:t>2011</w:t>
      </w:r>
      <w:r w:rsidRPr="002D52E0">
        <w:rPr>
          <w:sz w:val="28"/>
          <w:szCs w:val="28"/>
        </w:rPr>
        <w:t xml:space="preserve"> году не смогли преодолеть минимальный порог по русскому языку и математике и получили справку об обучении в общеобразовательном учреждении 457выпускника дневных и вечерних школ (6,1%), в 2010 году- 394 (5,1%), в 2009 году- 354 (3,8%). Результаты ЕГЭ по математике зн</w:t>
      </w:r>
      <w:r>
        <w:rPr>
          <w:sz w:val="28"/>
          <w:szCs w:val="28"/>
        </w:rPr>
        <w:t>ачительно ниже предыдущего года</w:t>
      </w:r>
      <w:r w:rsidRPr="002D52E0">
        <w:rPr>
          <w:sz w:val="28"/>
          <w:szCs w:val="28"/>
        </w:rPr>
        <w:t>.</w:t>
      </w:r>
      <w:r>
        <w:rPr>
          <w:sz w:val="28"/>
          <w:szCs w:val="28"/>
        </w:rPr>
        <w:t xml:space="preserve"> </w:t>
      </w:r>
      <w:r w:rsidRPr="007354E8">
        <w:rPr>
          <w:color w:val="auto"/>
          <w:sz w:val="28"/>
          <w:szCs w:val="28"/>
        </w:rPr>
        <w:t xml:space="preserve">Значительное количество выпускников, не справившихся с предложенными КИМ по математике, - в Забайкальском районе(9,59%), Калганском районе(8,7%), г.Чите (8.53%), Нер-Заводском районе (6,74%), Могочинском районе (5,26%), Кыринском районе (5,19%), Улётовском районе (5,04%), Ононском районе (4,48%). </w:t>
      </w:r>
      <w:r w:rsidRPr="007354E8">
        <w:rPr>
          <w:sz w:val="28"/>
          <w:szCs w:val="28"/>
        </w:rPr>
        <w:t>Как и в прошлом году, основную долю из числа участников, не сдавших ЕГЭ, составили выпускники вечерних сменных школ.</w:t>
      </w:r>
    </w:p>
    <w:p w:rsidR="0081670A" w:rsidRPr="006468CB" w:rsidRDefault="0081670A" w:rsidP="00A35DEB">
      <w:pPr>
        <w:pStyle w:val="Default"/>
        <w:ind w:firstLine="708"/>
        <w:jc w:val="both"/>
        <w:rPr>
          <w:snapToGrid w:val="0"/>
          <w:sz w:val="28"/>
          <w:szCs w:val="28"/>
        </w:rPr>
      </w:pPr>
      <w:r w:rsidRPr="006468CB">
        <w:rPr>
          <w:sz w:val="28"/>
          <w:szCs w:val="28"/>
        </w:rPr>
        <w:t xml:space="preserve">В сравнении с другими регионами результаты ЕГЭ в Забайкальском крае значительно ниже и количество не сдавших ЕГЭ по математике составило в Забайкальском крае – 7,56% (Республика Бурятия – 5,0%, Иркутская область – 5,4%). В 2011 году пороговый балл, достижение которого необходимо для получения аттестата о среднем (полном) общем образовании,  повышен до 24 баллов,  в 2010 году  он составил </w:t>
      </w:r>
      <w:r w:rsidRPr="00591125">
        <w:rPr>
          <w:sz w:val="28"/>
          <w:szCs w:val="28"/>
        </w:rPr>
        <w:t>21 балл</w:t>
      </w:r>
      <w:r w:rsidRPr="006468CB">
        <w:rPr>
          <w:sz w:val="28"/>
          <w:szCs w:val="28"/>
        </w:rPr>
        <w:t xml:space="preserve">. </w:t>
      </w:r>
      <w:r w:rsidRPr="006468CB">
        <w:rPr>
          <w:snapToGrid w:val="0"/>
          <w:sz w:val="28"/>
          <w:szCs w:val="28"/>
        </w:rPr>
        <w:t>Набрали ниже минимального балла на ЕГЭ по математике 583 экзаменуемых, (7.56%) в 2010 г.(5,4%), по сути</w:t>
      </w:r>
      <w:r>
        <w:rPr>
          <w:snapToGrid w:val="0"/>
          <w:sz w:val="28"/>
          <w:szCs w:val="28"/>
        </w:rPr>
        <w:t>,</w:t>
      </w:r>
      <w:r w:rsidRPr="006468CB">
        <w:rPr>
          <w:snapToGrid w:val="0"/>
          <w:sz w:val="28"/>
          <w:szCs w:val="28"/>
        </w:rPr>
        <w:t xml:space="preserve"> это выпускники, у которых отсутствуют базовые математические знания по курсу математики. </w:t>
      </w:r>
    </w:p>
    <w:p w:rsidR="0081670A" w:rsidRPr="002D52E0" w:rsidRDefault="0081670A" w:rsidP="00CE33E8">
      <w:pPr>
        <w:pStyle w:val="Default"/>
        <w:jc w:val="both"/>
        <w:rPr>
          <w:color w:val="auto"/>
          <w:sz w:val="28"/>
          <w:szCs w:val="28"/>
        </w:rPr>
      </w:pPr>
      <w:r w:rsidRPr="002D52E0">
        <w:rPr>
          <w:color w:val="auto"/>
          <w:sz w:val="28"/>
          <w:szCs w:val="28"/>
        </w:rPr>
        <w:t xml:space="preserve">        Одна из проблем низкого качества результатов по математике заключается в кадровом обеспечении преподавания предмета</w:t>
      </w:r>
      <w:r>
        <w:rPr>
          <w:color w:val="auto"/>
          <w:sz w:val="28"/>
          <w:szCs w:val="28"/>
        </w:rPr>
        <w:t xml:space="preserve">: зачастую происходит смена кадров учителей математики на этапе 8-11 классов, наблюдается острая нехватка учителей математики; </w:t>
      </w:r>
      <w:r w:rsidRPr="002D52E0">
        <w:rPr>
          <w:color w:val="auto"/>
          <w:sz w:val="28"/>
          <w:szCs w:val="28"/>
        </w:rPr>
        <w:t xml:space="preserve"> недостато</w:t>
      </w:r>
      <w:r>
        <w:rPr>
          <w:color w:val="auto"/>
          <w:sz w:val="28"/>
          <w:szCs w:val="28"/>
        </w:rPr>
        <w:t>чный уровень</w:t>
      </w:r>
      <w:r w:rsidRPr="002D52E0">
        <w:rPr>
          <w:color w:val="auto"/>
          <w:sz w:val="28"/>
          <w:szCs w:val="28"/>
        </w:rPr>
        <w:t xml:space="preserve"> квалифи</w:t>
      </w:r>
      <w:r>
        <w:rPr>
          <w:color w:val="auto"/>
          <w:sz w:val="28"/>
          <w:szCs w:val="28"/>
        </w:rPr>
        <w:t>кации  учителей математики,</w:t>
      </w:r>
      <w:r w:rsidRPr="002D52E0">
        <w:rPr>
          <w:color w:val="auto"/>
          <w:sz w:val="28"/>
          <w:szCs w:val="28"/>
        </w:rPr>
        <w:t xml:space="preserve"> педагоги с высшей квалификацией </w:t>
      </w:r>
      <w:r>
        <w:rPr>
          <w:color w:val="auto"/>
          <w:sz w:val="28"/>
          <w:szCs w:val="28"/>
        </w:rPr>
        <w:t>достигают наибольшего</w:t>
      </w:r>
      <w:r w:rsidRPr="002D52E0">
        <w:rPr>
          <w:color w:val="auto"/>
          <w:sz w:val="28"/>
          <w:szCs w:val="28"/>
        </w:rPr>
        <w:t xml:space="preserve"> процент</w:t>
      </w:r>
      <w:r>
        <w:rPr>
          <w:color w:val="auto"/>
          <w:sz w:val="28"/>
          <w:szCs w:val="28"/>
        </w:rPr>
        <w:t>а</w:t>
      </w:r>
      <w:r w:rsidRPr="002D52E0">
        <w:rPr>
          <w:color w:val="auto"/>
          <w:sz w:val="28"/>
          <w:szCs w:val="28"/>
        </w:rPr>
        <w:t xml:space="preserve"> успеваемости по математике. Например, в г.Чите 1/3 выпускников изучали математику у учителей 12 разряда, результат- 76% успеваемости, выпускники, обучавшиеся у учителей </w:t>
      </w:r>
      <w:r>
        <w:rPr>
          <w:color w:val="auto"/>
          <w:sz w:val="28"/>
          <w:szCs w:val="28"/>
        </w:rPr>
        <w:t>высшей категории показали 94% успеваемости</w:t>
      </w:r>
      <w:r w:rsidRPr="002D52E0">
        <w:rPr>
          <w:color w:val="auto"/>
          <w:sz w:val="28"/>
          <w:szCs w:val="28"/>
        </w:rPr>
        <w:t>.</w:t>
      </w:r>
    </w:p>
    <w:p w:rsidR="0081670A" w:rsidRPr="00591125" w:rsidRDefault="0081670A" w:rsidP="00A35DEB">
      <w:pPr>
        <w:spacing w:after="0" w:line="240" w:lineRule="auto"/>
        <w:ind w:firstLine="708"/>
        <w:jc w:val="both"/>
        <w:rPr>
          <w:rFonts w:ascii="Times New Roman" w:hAnsi="Times New Roman" w:cs="Times New Roman"/>
          <w:sz w:val="28"/>
          <w:szCs w:val="28"/>
        </w:rPr>
      </w:pPr>
      <w:r w:rsidRPr="00591125">
        <w:rPr>
          <w:rFonts w:ascii="Times New Roman" w:hAnsi="Times New Roman" w:cs="Times New Roman"/>
          <w:sz w:val="28"/>
          <w:szCs w:val="28"/>
        </w:rPr>
        <w:t>Экзамен по русскому языку в 2011 году сдавало 7897 человек сдали 7630 человек, что составило 96,6%, среди них 6466  - выпускники СОШ 2011 года, из них сдали экзамен 6404 человека; 940  – выпускники вечерних школ (сдали 800 человек).</w:t>
      </w:r>
    </w:p>
    <w:p w:rsidR="0081670A" w:rsidRPr="00591125" w:rsidRDefault="0081670A" w:rsidP="00A35DEB">
      <w:pPr>
        <w:spacing w:after="0" w:line="240" w:lineRule="auto"/>
        <w:ind w:firstLine="708"/>
        <w:jc w:val="both"/>
        <w:rPr>
          <w:rFonts w:ascii="Times New Roman" w:hAnsi="Times New Roman" w:cs="Times New Roman"/>
          <w:sz w:val="28"/>
          <w:szCs w:val="28"/>
        </w:rPr>
      </w:pPr>
      <w:r w:rsidRPr="00591125">
        <w:rPr>
          <w:rFonts w:ascii="Times New Roman" w:hAnsi="Times New Roman" w:cs="Times New Roman"/>
          <w:sz w:val="28"/>
          <w:szCs w:val="28"/>
        </w:rPr>
        <w:t>Не сдали экзамен 267 человек (3,38%), на 0,18% больше, чем в прошлом году, (2010 - 3,2%),   62 выпускника средних общеобразовательных школ 2011 года не сдали экзамен (0,96%).</w:t>
      </w:r>
    </w:p>
    <w:p w:rsidR="0081670A" w:rsidRPr="002D52E0" w:rsidRDefault="0081670A" w:rsidP="00A35DEB">
      <w:pPr>
        <w:shd w:val="clear" w:color="auto" w:fill="FFFFFF"/>
        <w:spacing w:after="0" w:line="240" w:lineRule="auto"/>
        <w:ind w:right="5" w:firstLine="708"/>
        <w:jc w:val="both"/>
        <w:rPr>
          <w:rFonts w:ascii="Times New Roman" w:hAnsi="Times New Roman" w:cs="Times New Roman"/>
          <w:sz w:val="28"/>
          <w:szCs w:val="28"/>
        </w:rPr>
      </w:pPr>
      <w:r w:rsidRPr="002D52E0">
        <w:rPr>
          <w:rFonts w:ascii="Times New Roman" w:hAnsi="Times New Roman" w:cs="Times New Roman"/>
          <w:sz w:val="28"/>
          <w:szCs w:val="28"/>
        </w:rPr>
        <w:t xml:space="preserve">В </w:t>
      </w:r>
      <w:r>
        <w:rPr>
          <w:rFonts w:ascii="Times New Roman" w:hAnsi="Times New Roman" w:cs="Times New Roman"/>
          <w:sz w:val="28"/>
          <w:szCs w:val="28"/>
        </w:rPr>
        <w:t>2011</w:t>
      </w:r>
      <w:r w:rsidRPr="002D52E0">
        <w:rPr>
          <w:rFonts w:ascii="Times New Roman" w:hAnsi="Times New Roman" w:cs="Times New Roman"/>
          <w:sz w:val="28"/>
          <w:szCs w:val="28"/>
        </w:rPr>
        <w:t xml:space="preserve"> году результаты по русскому языку выше прошлогодних по среднему тестовому баллу и по </w:t>
      </w:r>
      <w:r>
        <w:rPr>
          <w:rFonts w:ascii="Times New Roman" w:hAnsi="Times New Roman" w:cs="Times New Roman"/>
          <w:sz w:val="28"/>
          <w:szCs w:val="28"/>
        </w:rPr>
        <w:t>доле</w:t>
      </w:r>
      <w:r w:rsidRPr="002D52E0">
        <w:rPr>
          <w:rFonts w:ascii="Times New Roman" w:hAnsi="Times New Roman" w:cs="Times New Roman"/>
          <w:sz w:val="28"/>
          <w:szCs w:val="28"/>
        </w:rPr>
        <w:t xml:space="preserve"> </w:t>
      </w:r>
      <w:r>
        <w:rPr>
          <w:rFonts w:ascii="Times New Roman" w:hAnsi="Times New Roman" w:cs="Times New Roman"/>
          <w:sz w:val="28"/>
          <w:szCs w:val="28"/>
        </w:rPr>
        <w:t>участников, набравших 70 баллов</w:t>
      </w:r>
      <w:r w:rsidRPr="002D52E0">
        <w:rPr>
          <w:rFonts w:ascii="Times New Roman" w:hAnsi="Times New Roman" w:cs="Times New Roman"/>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1845"/>
        <w:gridCol w:w="2789"/>
        <w:gridCol w:w="2313"/>
      </w:tblGrid>
      <w:tr w:rsidR="0081670A" w:rsidRPr="002D52E0">
        <w:tc>
          <w:tcPr>
            <w:tcW w:w="1763" w:type="dxa"/>
          </w:tcPr>
          <w:p w:rsidR="0081670A" w:rsidRPr="002D52E0" w:rsidRDefault="0081670A" w:rsidP="00CE33E8">
            <w:pPr>
              <w:widowControl w:val="0"/>
              <w:autoSpaceDE w:val="0"/>
              <w:autoSpaceDN w:val="0"/>
              <w:adjustRightInd w:val="0"/>
              <w:spacing w:after="0" w:line="240" w:lineRule="auto"/>
              <w:ind w:right="5"/>
              <w:rPr>
                <w:rFonts w:ascii="Times New Roman" w:hAnsi="Times New Roman" w:cs="Times New Roman"/>
                <w:sz w:val="28"/>
                <w:szCs w:val="28"/>
              </w:rPr>
            </w:pPr>
          </w:p>
        </w:tc>
        <w:tc>
          <w:tcPr>
            <w:tcW w:w="1845" w:type="dxa"/>
          </w:tcPr>
          <w:p w:rsidR="0081670A" w:rsidRPr="002D52E0" w:rsidRDefault="0081670A" w:rsidP="00CE33E8">
            <w:pPr>
              <w:widowControl w:val="0"/>
              <w:autoSpaceDE w:val="0"/>
              <w:autoSpaceDN w:val="0"/>
              <w:adjustRightInd w:val="0"/>
              <w:spacing w:after="0" w:line="240" w:lineRule="auto"/>
              <w:ind w:right="5"/>
              <w:rPr>
                <w:rFonts w:ascii="Times New Roman" w:hAnsi="Times New Roman" w:cs="Times New Roman"/>
                <w:sz w:val="28"/>
                <w:szCs w:val="28"/>
              </w:rPr>
            </w:pPr>
            <w:r w:rsidRPr="002D52E0">
              <w:rPr>
                <w:rFonts w:ascii="Times New Roman" w:hAnsi="Times New Roman" w:cs="Times New Roman"/>
                <w:sz w:val="28"/>
                <w:szCs w:val="28"/>
              </w:rPr>
              <w:t>% не сдавших</w:t>
            </w:r>
          </w:p>
        </w:tc>
        <w:tc>
          <w:tcPr>
            <w:tcW w:w="2789" w:type="dxa"/>
          </w:tcPr>
          <w:p w:rsidR="0081670A" w:rsidRPr="002D52E0" w:rsidRDefault="0081670A" w:rsidP="00CE33E8">
            <w:pPr>
              <w:widowControl w:val="0"/>
              <w:autoSpaceDE w:val="0"/>
              <w:autoSpaceDN w:val="0"/>
              <w:adjustRightInd w:val="0"/>
              <w:spacing w:after="0" w:line="240" w:lineRule="auto"/>
              <w:ind w:right="5"/>
              <w:rPr>
                <w:rFonts w:ascii="Times New Roman" w:hAnsi="Times New Roman" w:cs="Times New Roman"/>
                <w:sz w:val="28"/>
                <w:szCs w:val="28"/>
              </w:rPr>
            </w:pPr>
            <w:r w:rsidRPr="002D52E0">
              <w:rPr>
                <w:rFonts w:ascii="Times New Roman" w:hAnsi="Times New Roman" w:cs="Times New Roman"/>
                <w:sz w:val="28"/>
                <w:szCs w:val="28"/>
              </w:rPr>
              <w:t>средний тестовый балл</w:t>
            </w:r>
          </w:p>
        </w:tc>
        <w:tc>
          <w:tcPr>
            <w:tcW w:w="2313" w:type="dxa"/>
          </w:tcPr>
          <w:p w:rsidR="0081670A" w:rsidRPr="002D52E0" w:rsidRDefault="0081670A" w:rsidP="00CE33E8">
            <w:pPr>
              <w:widowControl w:val="0"/>
              <w:autoSpaceDE w:val="0"/>
              <w:autoSpaceDN w:val="0"/>
              <w:adjustRightInd w:val="0"/>
              <w:spacing w:after="0" w:line="240" w:lineRule="auto"/>
              <w:ind w:right="5"/>
              <w:rPr>
                <w:rFonts w:ascii="Times New Roman" w:hAnsi="Times New Roman" w:cs="Times New Roman"/>
                <w:sz w:val="28"/>
                <w:szCs w:val="28"/>
              </w:rPr>
            </w:pPr>
            <w:r w:rsidRPr="002D52E0">
              <w:rPr>
                <w:rFonts w:ascii="Times New Roman" w:hAnsi="Times New Roman" w:cs="Times New Roman"/>
                <w:sz w:val="28"/>
                <w:szCs w:val="28"/>
              </w:rPr>
              <w:t xml:space="preserve"> набрали более 70 баллов</w:t>
            </w:r>
          </w:p>
        </w:tc>
      </w:tr>
      <w:tr w:rsidR="0081670A" w:rsidRPr="002D52E0">
        <w:tc>
          <w:tcPr>
            <w:tcW w:w="1763" w:type="dxa"/>
          </w:tcPr>
          <w:p w:rsidR="0081670A" w:rsidRPr="002D52E0" w:rsidRDefault="0081670A" w:rsidP="00CE33E8">
            <w:pPr>
              <w:widowControl w:val="0"/>
              <w:autoSpaceDE w:val="0"/>
              <w:autoSpaceDN w:val="0"/>
              <w:adjustRightInd w:val="0"/>
              <w:spacing w:after="0" w:line="240" w:lineRule="auto"/>
              <w:ind w:right="5"/>
              <w:rPr>
                <w:rFonts w:ascii="Times New Roman" w:hAnsi="Times New Roman" w:cs="Times New Roman"/>
                <w:sz w:val="28"/>
                <w:szCs w:val="28"/>
              </w:rPr>
            </w:pPr>
            <w:r w:rsidRPr="002D52E0">
              <w:rPr>
                <w:rFonts w:ascii="Times New Roman" w:hAnsi="Times New Roman" w:cs="Times New Roman"/>
                <w:sz w:val="28"/>
                <w:szCs w:val="28"/>
              </w:rPr>
              <w:t>2009 год</w:t>
            </w:r>
          </w:p>
        </w:tc>
        <w:tc>
          <w:tcPr>
            <w:tcW w:w="1845" w:type="dxa"/>
          </w:tcPr>
          <w:p w:rsidR="0081670A" w:rsidRPr="002D52E0" w:rsidRDefault="0081670A" w:rsidP="00CE33E8">
            <w:pPr>
              <w:widowControl w:val="0"/>
              <w:autoSpaceDE w:val="0"/>
              <w:autoSpaceDN w:val="0"/>
              <w:adjustRightInd w:val="0"/>
              <w:spacing w:after="0" w:line="240" w:lineRule="auto"/>
              <w:ind w:right="5"/>
              <w:jc w:val="center"/>
              <w:rPr>
                <w:rFonts w:ascii="Times New Roman" w:hAnsi="Times New Roman" w:cs="Times New Roman"/>
                <w:sz w:val="28"/>
                <w:szCs w:val="28"/>
              </w:rPr>
            </w:pPr>
            <w:r w:rsidRPr="002D52E0">
              <w:rPr>
                <w:rFonts w:ascii="Times New Roman" w:hAnsi="Times New Roman" w:cs="Times New Roman"/>
                <w:sz w:val="28"/>
                <w:szCs w:val="28"/>
              </w:rPr>
              <w:t>4,1%</w:t>
            </w:r>
          </w:p>
        </w:tc>
        <w:tc>
          <w:tcPr>
            <w:tcW w:w="2789" w:type="dxa"/>
          </w:tcPr>
          <w:p w:rsidR="0081670A" w:rsidRPr="002D52E0" w:rsidRDefault="0081670A" w:rsidP="00CE33E8">
            <w:pPr>
              <w:widowControl w:val="0"/>
              <w:autoSpaceDE w:val="0"/>
              <w:autoSpaceDN w:val="0"/>
              <w:adjustRightInd w:val="0"/>
              <w:spacing w:after="0" w:line="240" w:lineRule="auto"/>
              <w:ind w:right="5"/>
              <w:jc w:val="center"/>
              <w:rPr>
                <w:rFonts w:ascii="Times New Roman" w:hAnsi="Times New Roman" w:cs="Times New Roman"/>
                <w:sz w:val="28"/>
                <w:szCs w:val="28"/>
              </w:rPr>
            </w:pPr>
            <w:r w:rsidRPr="002D52E0">
              <w:rPr>
                <w:rFonts w:ascii="Times New Roman" w:hAnsi="Times New Roman" w:cs="Times New Roman"/>
                <w:sz w:val="28"/>
                <w:szCs w:val="28"/>
              </w:rPr>
              <w:t>56,3</w:t>
            </w:r>
          </w:p>
        </w:tc>
        <w:tc>
          <w:tcPr>
            <w:tcW w:w="2313" w:type="dxa"/>
          </w:tcPr>
          <w:p w:rsidR="0081670A" w:rsidRPr="002D52E0" w:rsidRDefault="0081670A" w:rsidP="00CE33E8">
            <w:pPr>
              <w:widowControl w:val="0"/>
              <w:autoSpaceDE w:val="0"/>
              <w:autoSpaceDN w:val="0"/>
              <w:adjustRightInd w:val="0"/>
              <w:spacing w:after="0" w:line="240" w:lineRule="auto"/>
              <w:ind w:right="5"/>
              <w:jc w:val="center"/>
              <w:rPr>
                <w:rFonts w:ascii="Times New Roman" w:hAnsi="Times New Roman" w:cs="Times New Roman"/>
                <w:sz w:val="28"/>
                <w:szCs w:val="28"/>
              </w:rPr>
            </w:pPr>
            <w:r w:rsidRPr="002D52E0">
              <w:rPr>
                <w:rFonts w:ascii="Times New Roman" w:hAnsi="Times New Roman" w:cs="Times New Roman"/>
                <w:sz w:val="28"/>
                <w:szCs w:val="28"/>
              </w:rPr>
              <w:t>8%</w:t>
            </w:r>
          </w:p>
        </w:tc>
      </w:tr>
      <w:tr w:rsidR="0081670A" w:rsidRPr="002D52E0">
        <w:trPr>
          <w:trHeight w:val="589"/>
        </w:trPr>
        <w:tc>
          <w:tcPr>
            <w:tcW w:w="1763" w:type="dxa"/>
          </w:tcPr>
          <w:p w:rsidR="0081670A" w:rsidRPr="002D52E0" w:rsidRDefault="0081670A" w:rsidP="00CE33E8">
            <w:pPr>
              <w:widowControl w:val="0"/>
              <w:autoSpaceDE w:val="0"/>
              <w:autoSpaceDN w:val="0"/>
              <w:adjustRightInd w:val="0"/>
              <w:spacing w:after="0" w:line="240" w:lineRule="auto"/>
              <w:ind w:right="5"/>
              <w:rPr>
                <w:rFonts w:ascii="Times New Roman" w:hAnsi="Times New Roman" w:cs="Times New Roman"/>
                <w:sz w:val="28"/>
                <w:szCs w:val="28"/>
              </w:rPr>
            </w:pPr>
            <w:r w:rsidRPr="002D52E0">
              <w:rPr>
                <w:rFonts w:ascii="Times New Roman" w:hAnsi="Times New Roman" w:cs="Times New Roman"/>
                <w:sz w:val="28"/>
                <w:szCs w:val="28"/>
              </w:rPr>
              <w:t>2010 год</w:t>
            </w:r>
          </w:p>
        </w:tc>
        <w:tc>
          <w:tcPr>
            <w:tcW w:w="1845" w:type="dxa"/>
          </w:tcPr>
          <w:p w:rsidR="0081670A" w:rsidRPr="002D52E0" w:rsidRDefault="0081670A" w:rsidP="00CE33E8">
            <w:pPr>
              <w:widowControl w:val="0"/>
              <w:autoSpaceDE w:val="0"/>
              <w:autoSpaceDN w:val="0"/>
              <w:adjustRightInd w:val="0"/>
              <w:spacing w:after="0" w:line="240" w:lineRule="auto"/>
              <w:ind w:right="5"/>
              <w:jc w:val="center"/>
              <w:rPr>
                <w:rFonts w:ascii="Times New Roman" w:hAnsi="Times New Roman" w:cs="Times New Roman"/>
                <w:sz w:val="28"/>
                <w:szCs w:val="28"/>
              </w:rPr>
            </w:pPr>
            <w:r w:rsidRPr="002D52E0">
              <w:rPr>
                <w:rFonts w:ascii="Times New Roman" w:hAnsi="Times New Roman" w:cs="Times New Roman"/>
                <w:sz w:val="28"/>
                <w:szCs w:val="28"/>
              </w:rPr>
              <w:t>3,2%</w:t>
            </w:r>
          </w:p>
        </w:tc>
        <w:tc>
          <w:tcPr>
            <w:tcW w:w="2789" w:type="dxa"/>
          </w:tcPr>
          <w:p w:rsidR="0081670A" w:rsidRPr="002D52E0" w:rsidRDefault="0081670A" w:rsidP="00CE33E8">
            <w:pPr>
              <w:widowControl w:val="0"/>
              <w:autoSpaceDE w:val="0"/>
              <w:autoSpaceDN w:val="0"/>
              <w:adjustRightInd w:val="0"/>
              <w:spacing w:after="0" w:line="240" w:lineRule="auto"/>
              <w:ind w:right="5"/>
              <w:jc w:val="center"/>
              <w:rPr>
                <w:rFonts w:ascii="Times New Roman" w:hAnsi="Times New Roman" w:cs="Times New Roman"/>
                <w:sz w:val="28"/>
                <w:szCs w:val="28"/>
              </w:rPr>
            </w:pPr>
            <w:r w:rsidRPr="002D52E0">
              <w:rPr>
                <w:rFonts w:ascii="Times New Roman" w:hAnsi="Times New Roman" w:cs="Times New Roman"/>
                <w:sz w:val="28"/>
                <w:szCs w:val="28"/>
              </w:rPr>
              <w:t>54,6</w:t>
            </w:r>
          </w:p>
        </w:tc>
        <w:tc>
          <w:tcPr>
            <w:tcW w:w="2313" w:type="dxa"/>
          </w:tcPr>
          <w:p w:rsidR="0081670A" w:rsidRPr="002D52E0" w:rsidRDefault="0081670A" w:rsidP="00CE33E8">
            <w:pPr>
              <w:widowControl w:val="0"/>
              <w:autoSpaceDE w:val="0"/>
              <w:autoSpaceDN w:val="0"/>
              <w:adjustRightInd w:val="0"/>
              <w:spacing w:after="0" w:line="240" w:lineRule="auto"/>
              <w:ind w:right="5"/>
              <w:jc w:val="center"/>
              <w:rPr>
                <w:rFonts w:ascii="Times New Roman" w:hAnsi="Times New Roman" w:cs="Times New Roman"/>
                <w:sz w:val="28"/>
                <w:szCs w:val="28"/>
              </w:rPr>
            </w:pPr>
            <w:r w:rsidRPr="002D52E0">
              <w:rPr>
                <w:rFonts w:ascii="Times New Roman" w:hAnsi="Times New Roman" w:cs="Times New Roman"/>
                <w:sz w:val="28"/>
                <w:szCs w:val="28"/>
              </w:rPr>
              <w:t>7,9%</w:t>
            </w:r>
          </w:p>
        </w:tc>
      </w:tr>
      <w:tr w:rsidR="0081670A" w:rsidRPr="002D52E0">
        <w:trPr>
          <w:trHeight w:val="589"/>
        </w:trPr>
        <w:tc>
          <w:tcPr>
            <w:tcW w:w="1763" w:type="dxa"/>
          </w:tcPr>
          <w:p w:rsidR="0081670A" w:rsidRPr="002D52E0" w:rsidRDefault="0081670A" w:rsidP="00CE33E8">
            <w:pPr>
              <w:widowControl w:val="0"/>
              <w:autoSpaceDE w:val="0"/>
              <w:autoSpaceDN w:val="0"/>
              <w:adjustRightInd w:val="0"/>
              <w:spacing w:after="0" w:line="240" w:lineRule="auto"/>
              <w:ind w:right="5"/>
              <w:rPr>
                <w:rFonts w:ascii="Times New Roman" w:hAnsi="Times New Roman" w:cs="Times New Roman"/>
                <w:sz w:val="28"/>
                <w:szCs w:val="28"/>
              </w:rPr>
            </w:pPr>
            <w:r w:rsidRPr="002D52E0">
              <w:rPr>
                <w:rFonts w:ascii="Times New Roman" w:hAnsi="Times New Roman" w:cs="Times New Roman"/>
                <w:sz w:val="28"/>
                <w:szCs w:val="28"/>
              </w:rPr>
              <w:t>2011 год</w:t>
            </w:r>
          </w:p>
        </w:tc>
        <w:tc>
          <w:tcPr>
            <w:tcW w:w="1845" w:type="dxa"/>
          </w:tcPr>
          <w:p w:rsidR="0081670A" w:rsidRPr="002D52E0" w:rsidRDefault="0081670A" w:rsidP="00CE33E8">
            <w:pPr>
              <w:widowControl w:val="0"/>
              <w:autoSpaceDE w:val="0"/>
              <w:autoSpaceDN w:val="0"/>
              <w:adjustRightInd w:val="0"/>
              <w:spacing w:after="0" w:line="240" w:lineRule="auto"/>
              <w:ind w:right="5"/>
              <w:jc w:val="center"/>
              <w:rPr>
                <w:rFonts w:ascii="Times New Roman" w:hAnsi="Times New Roman" w:cs="Times New Roman"/>
                <w:sz w:val="28"/>
                <w:szCs w:val="28"/>
              </w:rPr>
            </w:pPr>
            <w:r w:rsidRPr="002D52E0">
              <w:rPr>
                <w:rFonts w:ascii="Times New Roman" w:hAnsi="Times New Roman" w:cs="Times New Roman"/>
                <w:b/>
                <w:bCs/>
                <w:sz w:val="28"/>
                <w:szCs w:val="28"/>
              </w:rPr>
              <w:t>3,38%</w:t>
            </w:r>
          </w:p>
        </w:tc>
        <w:tc>
          <w:tcPr>
            <w:tcW w:w="2789" w:type="dxa"/>
          </w:tcPr>
          <w:p w:rsidR="0081670A" w:rsidRPr="002D52E0" w:rsidRDefault="0081670A" w:rsidP="00CE33E8">
            <w:pPr>
              <w:widowControl w:val="0"/>
              <w:autoSpaceDE w:val="0"/>
              <w:autoSpaceDN w:val="0"/>
              <w:adjustRightInd w:val="0"/>
              <w:spacing w:after="0" w:line="240" w:lineRule="auto"/>
              <w:ind w:right="5"/>
              <w:jc w:val="center"/>
              <w:rPr>
                <w:rFonts w:ascii="Times New Roman" w:hAnsi="Times New Roman" w:cs="Times New Roman"/>
                <w:sz w:val="28"/>
                <w:szCs w:val="28"/>
              </w:rPr>
            </w:pPr>
            <w:r w:rsidRPr="002D52E0">
              <w:rPr>
                <w:rFonts w:ascii="Times New Roman" w:hAnsi="Times New Roman" w:cs="Times New Roman"/>
                <w:b/>
                <w:bCs/>
                <w:sz w:val="28"/>
                <w:szCs w:val="28"/>
              </w:rPr>
              <w:t>58,23</w:t>
            </w:r>
          </w:p>
        </w:tc>
        <w:tc>
          <w:tcPr>
            <w:tcW w:w="2313" w:type="dxa"/>
          </w:tcPr>
          <w:p w:rsidR="0081670A" w:rsidRPr="002D52E0" w:rsidRDefault="0081670A" w:rsidP="00CE33E8">
            <w:pPr>
              <w:widowControl w:val="0"/>
              <w:autoSpaceDE w:val="0"/>
              <w:autoSpaceDN w:val="0"/>
              <w:adjustRightInd w:val="0"/>
              <w:spacing w:after="0" w:line="240" w:lineRule="auto"/>
              <w:ind w:right="5"/>
              <w:jc w:val="center"/>
              <w:rPr>
                <w:rFonts w:ascii="Times New Roman" w:hAnsi="Times New Roman" w:cs="Times New Roman"/>
                <w:sz w:val="28"/>
                <w:szCs w:val="28"/>
              </w:rPr>
            </w:pPr>
            <w:r w:rsidRPr="002D52E0">
              <w:rPr>
                <w:rFonts w:ascii="Times New Roman" w:hAnsi="Times New Roman" w:cs="Times New Roman"/>
                <w:sz w:val="28"/>
                <w:szCs w:val="28"/>
              </w:rPr>
              <w:t>13%</w:t>
            </w:r>
          </w:p>
        </w:tc>
      </w:tr>
    </w:tbl>
    <w:p w:rsidR="0081670A" w:rsidRPr="002D52E0" w:rsidRDefault="0081670A" w:rsidP="00CE33E8">
      <w:pPr>
        <w:spacing w:after="0" w:line="240" w:lineRule="auto"/>
        <w:jc w:val="both"/>
        <w:rPr>
          <w:rFonts w:ascii="Times New Roman" w:hAnsi="Times New Roman" w:cs="Times New Roman"/>
          <w:sz w:val="28"/>
          <w:szCs w:val="28"/>
        </w:rPr>
      </w:pPr>
    </w:p>
    <w:p w:rsidR="0081670A" w:rsidRPr="006468CB" w:rsidRDefault="0081670A" w:rsidP="00A35DE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2011 году увеличилось</w:t>
      </w:r>
      <w:r w:rsidRPr="002D52E0">
        <w:rPr>
          <w:rFonts w:ascii="Times New Roman" w:hAnsi="Times New Roman" w:cs="Times New Roman"/>
          <w:sz w:val="28"/>
          <w:szCs w:val="28"/>
        </w:rPr>
        <w:t xml:space="preserve"> количество районов, достигших успеваемости от 100 до 96,%</w:t>
      </w:r>
      <w:r>
        <w:rPr>
          <w:rFonts w:ascii="Times New Roman" w:hAnsi="Times New Roman" w:cs="Times New Roman"/>
          <w:sz w:val="28"/>
          <w:szCs w:val="28"/>
        </w:rPr>
        <w:t>,</w:t>
      </w:r>
      <w:r w:rsidRPr="002D52E0">
        <w:rPr>
          <w:rFonts w:ascii="Times New Roman" w:hAnsi="Times New Roman" w:cs="Times New Roman"/>
          <w:sz w:val="28"/>
          <w:szCs w:val="28"/>
        </w:rPr>
        <w:t xml:space="preserve"> </w:t>
      </w:r>
      <w:r>
        <w:rPr>
          <w:rFonts w:ascii="Times New Roman" w:hAnsi="Times New Roman" w:cs="Times New Roman"/>
          <w:sz w:val="28"/>
          <w:szCs w:val="28"/>
        </w:rPr>
        <w:t>их</w:t>
      </w:r>
      <w:r w:rsidRPr="002D52E0">
        <w:rPr>
          <w:rFonts w:ascii="Times New Roman" w:hAnsi="Times New Roman" w:cs="Times New Roman"/>
          <w:sz w:val="28"/>
          <w:szCs w:val="28"/>
        </w:rPr>
        <w:t xml:space="preserve"> 25, против 23 </w:t>
      </w:r>
      <w:r>
        <w:rPr>
          <w:rFonts w:ascii="Times New Roman" w:hAnsi="Times New Roman" w:cs="Times New Roman"/>
          <w:sz w:val="28"/>
          <w:szCs w:val="28"/>
        </w:rPr>
        <w:t>в 2010 году, 18- в</w:t>
      </w:r>
      <w:r w:rsidRPr="002D52E0">
        <w:rPr>
          <w:rFonts w:ascii="Times New Roman" w:hAnsi="Times New Roman" w:cs="Times New Roman"/>
          <w:sz w:val="28"/>
          <w:szCs w:val="28"/>
        </w:rPr>
        <w:t xml:space="preserve"> 2009 </w:t>
      </w:r>
      <w:r w:rsidRPr="006468CB">
        <w:rPr>
          <w:rFonts w:ascii="Times New Roman" w:hAnsi="Times New Roman" w:cs="Times New Roman"/>
          <w:sz w:val="28"/>
          <w:szCs w:val="28"/>
        </w:rPr>
        <w:t xml:space="preserve">году. Среди муниципальных образовательных учреждений в 2011 году  имеют  стопроцентную успеваемость следующие районы: Газимуро-Заводский, Каларский,  Калганский, Тунгиро-Олёкминский. Выше краевого средний тестовый балл у экзаменуемых городского округа «Посёлок Агинское» - 65,01; Сретенского района – 61,26; г. Читы – 59,08; Агинского района – 59,06; Могойтуйского района – 58,34; Каларского района – 58,21. По сравнению с прошлым годом значительно увеличилось количество выпускников, набравших более 80 баллов, их стало 378 человек (в 2010 г. было 110). самый низкий средний тестовый балл у экзаменуемых Карымского района – 49,37. </w:t>
      </w:r>
      <w:r>
        <w:rPr>
          <w:rFonts w:ascii="Times New Roman" w:hAnsi="Times New Roman" w:cs="Times New Roman"/>
          <w:sz w:val="28"/>
          <w:szCs w:val="28"/>
        </w:rPr>
        <w:t xml:space="preserve">Крайне </w:t>
      </w:r>
      <w:r w:rsidRPr="006468CB">
        <w:rPr>
          <w:rFonts w:ascii="Times New Roman" w:hAnsi="Times New Roman" w:cs="Times New Roman"/>
          <w:sz w:val="28"/>
          <w:szCs w:val="28"/>
        </w:rPr>
        <w:t xml:space="preserve">низкие результаты у выпускников Кыринского, Красночикойского,  Карымского,  Ононского, Забайкальского  районов. </w:t>
      </w:r>
    </w:p>
    <w:p w:rsidR="0081670A" w:rsidRPr="002D52E0" w:rsidRDefault="0081670A" w:rsidP="00A35DEB">
      <w:pPr>
        <w:shd w:val="clear" w:color="auto" w:fill="FFFFFF"/>
        <w:spacing w:after="0" w:line="240" w:lineRule="auto"/>
        <w:ind w:right="5" w:firstLine="708"/>
        <w:jc w:val="both"/>
        <w:rPr>
          <w:rFonts w:ascii="Times New Roman" w:hAnsi="Times New Roman" w:cs="Times New Roman"/>
          <w:sz w:val="28"/>
          <w:szCs w:val="28"/>
        </w:rPr>
      </w:pPr>
      <w:r w:rsidRPr="002D52E0">
        <w:rPr>
          <w:rFonts w:ascii="Times New Roman" w:hAnsi="Times New Roman" w:cs="Times New Roman"/>
          <w:sz w:val="28"/>
          <w:szCs w:val="28"/>
        </w:rPr>
        <w:t xml:space="preserve">В 2011 г. «стопроцентной» сдачи  ЕГЭ по русскому языку и математике добились только  в 3 муниципальных районах: Улетовском, Хилокском и Тунгиро-Олекминском  (в 2010 году таких районов было 10). </w:t>
      </w:r>
    </w:p>
    <w:p w:rsidR="0081670A" w:rsidRPr="002D52E0" w:rsidRDefault="0081670A" w:rsidP="00CE33E8">
      <w:pPr>
        <w:spacing w:after="0" w:line="240" w:lineRule="auto"/>
        <w:jc w:val="both"/>
        <w:rPr>
          <w:rFonts w:ascii="Times New Roman" w:hAnsi="Times New Roman" w:cs="Times New Roman"/>
          <w:sz w:val="28"/>
          <w:szCs w:val="28"/>
        </w:rPr>
      </w:pPr>
      <w:r w:rsidRPr="002D52E0">
        <w:rPr>
          <w:rFonts w:ascii="Times New Roman" w:hAnsi="Times New Roman" w:cs="Times New Roman"/>
          <w:sz w:val="28"/>
          <w:szCs w:val="28"/>
        </w:rPr>
        <w:t xml:space="preserve">           Анализ ре</w:t>
      </w:r>
      <w:r>
        <w:rPr>
          <w:rFonts w:ascii="Times New Roman" w:hAnsi="Times New Roman" w:cs="Times New Roman"/>
          <w:sz w:val="28"/>
          <w:szCs w:val="28"/>
        </w:rPr>
        <w:t>зультатов ЕГЭ позволяет сделать вывод</w:t>
      </w:r>
      <w:r w:rsidRPr="002D52E0">
        <w:rPr>
          <w:rFonts w:ascii="Times New Roman" w:hAnsi="Times New Roman" w:cs="Times New Roman"/>
          <w:sz w:val="28"/>
          <w:szCs w:val="28"/>
        </w:rPr>
        <w:t xml:space="preserve"> о том, что </w:t>
      </w:r>
      <w:r>
        <w:rPr>
          <w:rFonts w:ascii="Times New Roman" w:hAnsi="Times New Roman" w:cs="Times New Roman"/>
          <w:sz w:val="28"/>
          <w:szCs w:val="28"/>
        </w:rPr>
        <w:t>основные усилия педагогических коллективов реш</w:t>
      </w:r>
      <w:r w:rsidRPr="002D52E0">
        <w:rPr>
          <w:rFonts w:ascii="Times New Roman" w:hAnsi="Times New Roman" w:cs="Times New Roman"/>
          <w:sz w:val="28"/>
          <w:szCs w:val="28"/>
        </w:rPr>
        <w:t>е</w:t>
      </w:r>
      <w:r>
        <w:rPr>
          <w:rFonts w:ascii="Times New Roman" w:hAnsi="Times New Roman" w:cs="Times New Roman"/>
          <w:sz w:val="28"/>
          <w:szCs w:val="28"/>
        </w:rPr>
        <w:t>ние задач</w:t>
      </w:r>
      <w:r w:rsidRPr="002D52E0">
        <w:rPr>
          <w:rFonts w:ascii="Times New Roman" w:hAnsi="Times New Roman" w:cs="Times New Roman"/>
          <w:sz w:val="28"/>
          <w:szCs w:val="28"/>
        </w:rPr>
        <w:t xml:space="preserve"> обеспечения образовательного стандарта.  В  этом году впервые был </w:t>
      </w:r>
      <w:r>
        <w:rPr>
          <w:rFonts w:ascii="Times New Roman" w:hAnsi="Times New Roman" w:cs="Times New Roman"/>
          <w:sz w:val="28"/>
          <w:szCs w:val="28"/>
        </w:rPr>
        <w:t xml:space="preserve">качественно </w:t>
      </w:r>
      <w:r w:rsidRPr="002D52E0">
        <w:rPr>
          <w:rFonts w:ascii="Times New Roman" w:hAnsi="Times New Roman" w:cs="Times New Roman"/>
          <w:sz w:val="28"/>
          <w:szCs w:val="28"/>
        </w:rPr>
        <w:t xml:space="preserve">улучшен результат </w:t>
      </w:r>
      <w:r>
        <w:rPr>
          <w:rFonts w:ascii="Times New Roman" w:hAnsi="Times New Roman" w:cs="Times New Roman"/>
          <w:sz w:val="28"/>
          <w:szCs w:val="28"/>
        </w:rPr>
        <w:t>по русскому языку. В целом</w:t>
      </w:r>
      <w:r w:rsidRPr="002D52E0">
        <w:rPr>
          <w:rFonts w:ascii="Times New Roman" w:hAnsi="Times New Roman" w:cs="Times New Roman"/>
          <w:sz w:val="28"/>
          <w:szCs w:val="28"/>
        </w:rPr>
        <w:t>, в сравнении с собственными результатами успеваемость остается на прежнем уровне по большинству предметов</w:t>
      </w:r>
      <w:r>
        <w:rPr>
          <w:rFonts w:ascii="Times New Roman" w:hAnsi="Times New Roman" w:cs="Times New Roman"/>
          <w:sz w:val="28"/>
          <w:szCs w:val="28"/>
        </w:rPr>
        <w:t>,</w:t>
      </w:r>
      <w:r w:rsidRPr="002D52E0">
        <w:rPr>
          <w:rFonts w:ascii="Times New Roman" w:hAnsi="Times New Roman" w:cs="Times New Roman"/>
          <w:sz w:val="28"/>
          <w:szCs w:val="28"/>
        </w:rPr>
        <w:t xml:space="preserve">  </w:t>
      </w:r>
      <w:r>
        <w:rPr>
          <w:rFonts w:ascii="Times New Roman" w:hAnsi="Times New Roman" w:cs="Times New Roman"/>
          <w:sz w:val="28"/>
          <w:szCs w:val="28"/>
        </w:rPr>
        <w:t>с</w:t>
      </w:r>
      <w:r w:rsidRPr="002D52E0">
        <w:rPr>
          <w:rFonts w:ascii="Times New Roman" w:hAnsi="Times New Roman" w:cs="Times New Roman"/>
          <w:sz w:val="28"/>
          <w:szCs w:val="28"/>
        </w:rPr>
        <w:t xml:space="preserve">нижение успеваемости отмечается по физике, химии, биологии.     </w:t>
      </w:r>
    </w:p>
    <w:p w:rsidR="0081670A" w:rsidRPr="008A07B4" w:rsidRDefault="0081670A" w:rsidP="00CE33E8">
      <w:pPr>
        <w:spacing w:after="0" w:line="240" w:lineRule="auto"/>
        <w:jc w:val="both"/>
        <w:rPr>
          <w:rFonts w:ascii="Times New Roman" w:hAnsi="Times New Roman" w:cs="Times New Roman"/>
          <w:sz w:val="28"/>
          <w:szCs w:val="28"/>
        </w:rPr>
      </w:pPr>
      <w:r w:rsidRPr="002D52E0">
        <w:t xml:space="preserve">             </w:t>
      </w:r>
      <w:r w:rsidRPr="002D52E0">
        <w:rPr>
          <w:rFonts w:ascii="Times New Roman" w:hAnsi="Times New Roman" w:cs="Times New Roman"/>
          <w:sz w:val="28"/>
          <w:szCs w:val="28"/>
        </w:rPr>
        <w:t>Анализ диапазона тестовых баллов, свидетельствует о стабил</w:t>
      </w:r>
      <w:r>
        <w:rPr>
          <w:rFonts w:ascii="Times New Roman" w:hAnsi="Times New Roman" w:cs="Times New Roman"/>
          <w:sz w:val="28"/>
          <w:szCs w:val="28"/>
        </w:rPr>
        <w:t>изации</w:t>
      </w:r>
      <w:r w:rsidRPr="002D52E0">
        <w:rPr>
          <w:rFonts w:ascii="Times New Roman" w:hAnsi="Times New Roman" w:cs="Times New Roman"/>
          <w:sz w:val="28"/>
          <w:szCs w:val="28"/>
        </w:rPr>
        <w:t xml:space="preserve"> ситуаци</w:t>
      </w:r>
      <w:r>
        <w:rPr>
          <w:rFonts w:ascii="Times New Roman" w:hAnsi="Times New Roman" w:cs="Times New Roman"/>
          <w:sz w:val="28"/>
          <w:szCs w:val="28"/>
        </w:rPr>
        <w:t>и средних результатов, п</w:t>
      </w:r>
      <w:r w:rsidRPr="002D52E0">
        <w:rPr>
          <w:rFonts w:ascii="Times New Roman" w:hAnsi="Times New Roman" w:cs="Times New Roman"/>
          <w:sz w:val="28"/>
          <w:szCs w:val="28"/>
        </w:rPr>
        <w:t xml:space="preserve">одавляющее число участников сконцентрировано в границах от 31 до 60 баллов. В сравнении с прошлым годом произошел  «прирост» в границах от 61-100 баллов, </w:t>
      </w:r>
      <w:r>
        <w:rPr>
          <w:rFonts w:ascii="Times New Roman" w:hAnsi="Times New Roman" w:cs="Times New Roman"/>
          <w:sz w:val="28"/>
          <w:szCs w:val="28"/>
        </w:rPr>
        <w:t xml:space="preserve">что свидетельствует  о повышении качества </w:t>
      </w:r>
      <w:r w:rsidRPr="002D52E0">
        <w:rPr>
          <w:rFonts w:ascii="Times New Roman" w:hAnsi="Times New Roman" w:cs="Times New Roman"/>
          <w:sz w:val="28"/>
          <w:szCs w:val="28"/>
        </w:rPr>
        <w:t xml:space="preserve">образования и конкурентоспособности </w:t>
      </w:r>
      <w:r>
        <w:rPr>
          <w:rFonts w:ascii="Times New Roman" w:hAnsi="Times New Roman" w:cs="Times New Roman"/>
          <w:sz w:val="28"/>
          <w:szCs w:val="28"/>
        </w:rPr>
        <w:t>выпускников при поступлении</w:t>
      </w:r>
      <w:r w:rsidRPr="002D52E0">
        <w:rPr>
          <w:rFonts w:ascii="Times New Roman" w:hAnsi="Times New Roman" w:cs="Times New Roman"/>
          <w:sz w:val="28"/>
          <w:szCs w:val="28"/>
        </w:rPr>
        <w:t xml:space="preserve"> в профессиональные </w:t>
      </w:r>
      <w:r>
        <w:rPr>
          <w:rFonts w:ascii="Times New Roman" w:hAnsi="Times New Roman" w:cs="Times New Roman"/>
          <w:sz w:val="28"/>
          <w:szCs w:val="28"/>
        </w:rPr>
        <w:t>учебные заведения</w:t>
      </w:r>
      <w:r w:rsidRPr="002D52E0">
        <w:rPr>
          <w:rFonts w:ascii="Times New Roman" w:hAnsi="Times New Roman" w:cs="Times New Roman"/>
          <w:sz w:val="28"/>
          <w:szCs w:val="28"/>
        </w:rPr>
        <w:t>. Вместе с тем, увеличение числа выпускников произошло и в «диапазоне успеваемости». При увеличении численности выпускников, набравших более 51 балла, произошло увеличение числа тех, кто не сумел преодолеть минимальный порог.</w:t>
      </w:r>
      <w:r>
        <w:rPr>
          <w:rFonts w:ascii="Times New Roman" w:hAnsi="Times New Roman" w:cs="Times New Roman"/>
          <w:sz w:val="28"/>
          <w:szCs w:val="28"/>
        </w:rPr>
        <w:t xml:space="preserve"> </w:t>
      </w:r>
      <w:r w:rsidRPr="008A07B4">
        <w:rPr>
          <w:rFonts w:ascii="Times New Roman" w:hAnsi="Times New Roman" w:cs="Times New Roman"/>
          <w:sz w:val="28"/>
          <w:szCs w:val="28"/>
        </w:rPr>
        <w:t xml:space="preserve">В 2011 году снижение % успеваемости отмечено по всем предметам кроме  немецкого (сдавало 7 чел.) и французского языков (сдавало 2 человека). </w:t>
      </w:r>
    </w:p>
    <w:p w:rsidR="0081670A" w:rsidRPr="002D52E0" w:rsidRDefault="0081670A" w:rsidP="00CE33E8">
      <w:pPr>
        <w:spacing w:after="0" w:line="240" w:lineRule="auto"/>
        <w:jc w:val="both"/>
        <w:rPr>
          <w:rFonts w:ascii="Times New Roman" w:hAnsi="Times New Roman" w:cs="Times New Roman"/>
          <w:sz w:val="28"/>
          <w:szCs w:val="28"/>
        </w:rPr>
      </w:pPr>
      <w:r w:rsidRPr="002D52E0">
        <w:rPr>
          <w:rFonts w:ascii="Times New Roman" w:hAnsi="Times New Roman" w:cs="Times New Roman"/>
          <w:sz w:val="28"/>
          <w:szCs w:val="28"/>
        </w:rPr>
        <w:t xml:space="preserve">        Сравнение  результатов по среднему тестовому баллу свидетельствует о том, что задача повышения качества образования по преподаванию большинства предметов </w:t>
      </w:r>
      <w:r>
        <w:rPr>
          <w:rFonts w:ascii="Times New Roman" w:hAnsi="Times New Roman" w:cs="Times New Roman"/>
          <w:sz w:val="28"/>
          <w:szCs w:val="28"/>
        </w:rPr>
        <w:t>остается актуальной</w:t>
      </w:r>
      <w:r w:rsidRPr="002D52E0">
        <w:rPr>
          <w:rFonts w:ascii="Times New Roman" w:hAnsi="Times New Roman" w:cs="Times New Roman"/>
          <w:sz w:val="28"/>
          <w:szCs w:val="28"/>
        </w:rPr>
        <w:t>. Сравнение результат</w:t>
      </w:r>
      <w:r>
        <w:rPr>
          <w:rFonts w:ascii="Times New Roman" w:hAnsi="Times New Roman" w:cs="Times New Roman"/>
          <w:sz w:val="28"/>
          <w:szCs w:val="28"/>
        </w:rPr>
        <w:t>ов</w:t>
      </w:r>
      <w:r w:rsidRPr="002D52E0">
        <w:rPr>
          <w:rFonts w:ascii="Times New Roman" w:hAnsi="Times New Roman" w:cs="Times New Roman"/>
          <w:sz w:val="28"/>
          <w:szCs w:val="28"/>
        </w:rPr>
        <w:t xml:space="preserve"> ЕГЭ за  три года указывает на то, что происходит снижение качества по химии, физике, математике, биологии. Среди </w:t>
      </w:r>
      <w:r>
        <w:rPr>
          <w:rFonts w:ascii="Times New Roman" w:hAnsi="Times New Roman" w:cs="Times New Roman"/>
          <w:sz w:val="28"/>
          <w:szCs w:val="28"/>
        </w:rPr>
        <w:t xml:space="preserve">основных </w:t>
      </w:r>
      <w:r w:rsidRPr="002D52E0">
        <w:rPr>
          <w:rFonts w:ascii="Times New Roman" w:hAnsi="Times New Roman" w:cs="Times New Roman"/>
          <w:sz w:val="28"/>
          <w:szCs w:val="28"/>
        </w:rPr>
        <w:t>факторов,  влияю</w:t>
      </w:r>
      <w:r>
        <w:rPr>
          <w:rFonts w:ascii="Times New Roman" w:hAnsi="Times New Roman" w:cs="Times New Roman"/>
          <w:sz w:val="28"/>
          <w:szCs w:val="28"/>
        </w:rPr>
        <w:t>щих</w:t>
      </w:r>
      <w:r w:rsidRPr="002D52E0">
        <w:rPr>
          <w:rFonts w:ascii="Times New Roman" w:hAnsi="Times New Roman" w:cs="Times New Roman"/>
          <w:sz w:val="28"/>
          <w:szCs w:val="28"/>
        </w:rPr>
        <w:t xml:space="preserve"> на у</w:t>
      </w:r>
      <w:r>
        <w:rPr>
          <w:rFonts w:ascii="Times New Roman" w:hAnsi="Times New Roman" w:cs="Times New Roman"/>
          <w:sz w:val="28"/>
          <w:szCs w:val="28"/>
        </w:rPr>
        <w:t xml:space="preserve">ровень и </w:t>
      </w:r>
      <w:r w:rsidRPr="002D52E0">
        <w:rPr>
          <w:rFonts w:ascii="Times New Roman" w:hAnsi="Times New Roman" w:cs="Times New Roman"/>
          <w:sz w:val="28"/>
          <w:szCs w:val="28"/>
        </w:rPr>
        <w:t xml:space="preserve"> качество подготовленности выпускников к сдаче предметов по выбору</w:t>
      </w:r>
      <w:r>
        <w:rPr>
          <w:rFonts w:ascii="Times New Roman" w:hAnsi="Times New Roman" w:cs="Times New Roman"/>
          <w:sz w:val="28"/>
          <w:szCs w:val="28"/>
        </w:rPr>
        <w:t>,</w:t>
      </w:r>
      <w:r w:rsidRPr="002D52E0">
        <w:rPr>
          <w:rFonts w:ascii="Times New Roman" w:hAnsi="Times New Roman" w:cs="Times New Roman"/>
          <w:sz w:val="28"/>
          <w:szCs w:val="28"/>
        </w:rPr>
        <w:t xml:space="preserve"> остаются</w:t>
      </w:r>
      <w:r>
        <w:rPr>
          <w:rFonts w:ascii="Times New Roman" w:hAnsi="Times New Roman" w:cs="Times New Roman"/>
          <w:sz w:val="28"/>
          <w:szCs w:val="28"/>
        </w:rPr>
        <w:t xml:space="preserve"> качество кадровых ресурсов,</w:t>
      </w:r>
      <w:r w:rsidRPr="002D52E0">
        <w:rPr>
          <w:rFonts w:ascii="Times New Roman" w:hAnsi="Times New Roman" w:cs="Times New Roman"/>
          <w:sz w:val="28"/>
          <w:szCs w:val="28"/>
        </w:rPr>
        <w:t xml:space="preserve"> отсутствие мотивации у школьников </w:t>
      </w:r>
      <w:r>
        <w:rPr>
          <w:rFonts w:ascii="Times New Roman" w:hAnsi="Times New Roman" w:cs="Times New Roman"/>
          <w:sz w:val="28"/>
          <w:szCs w:val="28"/>
        </w:rPr>
        <w:t>в</w:t>
      </w:r>
      <w:r w:rsidRPr="002D52E0">
        <w:rPr>
          <w:rFonts w:ascii="Times New Roman" w:hAnsi="Times New Roman" w:cs="Times New Roman"/>
          <w:sz w:val="28"/>
          <w:szCs w:val="28"/>
        </w:rPr>
        <w:t xml:space="preserve"> выборе предмета</w:t>
      </w:r>
      <w:r>
        <w:rPr>
          <w:rFonts w:ascii="Times New Roman" w:hAnsi="Times New Roman" w:cs="Times New Roman"/>
          <w:sz w:val="28"/>
          <w:szCs w:val="28"/>
        </w:rPr>
        <w:t xml:space="preserve">, слабая профориентация, </w:t>
      </w:r>
      <w:r w:rsidRPr="002D52E0">
        <w:rPr>
          <w:rFonts w:ascii="Times New Roman" w:hAnsi="Times New Roman" w:cs="Times New Roman"/>
          <w:sz w:val="28"/>
          <w:szCs w:val="28"/>
        </w:rPr>
        <w:t xml:space="preserve"> предпочтение отдается </w:t>
      </w:r>
      <w:r>
        <w:rPr>
          <w:rFonts w:ascii="Times New Roman" w:hAnsi="Times New Roman" w:cs="Times New Roman"/>
          <w:sz w:val="28"/>
          <w:szCs w:val="28"/>
        </w:rPr>
        <w:t>предметам</w:t>
      </w:r>
      <w:r w:rsidRPr="002D52E0">
        <w:rPr>
          <w:rFonts w:ascii="Times New Roman" w:hAnsi="Times New Roman" w:cs="Times New Roman"/>
          <w:sz w:val="28"/>
          <w:szCs w:val="28"/>
        </w:rPr>
        <w:t xml:space="preserve"> гуман</w:t>
      </w:r>
      <w:r>
        <w:rPr>
          <w:rFonts w:ascii="Times New Roman" w:hAnsi="Times New Roman" w:cs="Times New Roman"/>
          <w:sz w:val="28"/>
          <w:szCs w:val="28"/>
        </w:rPr>
        <w:t>итарной направленности.</w:t>
      </w:r>
    </w:p>
    <w:tbl>
      <w:tblPr>
        <w:tblpPr w:leftFromText="180" w:rightFromText="180" w:vertAnchor="text" w:horzAnchor="margin" w:tblpY="136"/>
        <w:tblW w:w="9666" w:type="dxa"/>
        <w:tblBorders>
          <w:top w:val="outset" w:sz="6" w:space="0" w:color="auto"/>
          <w:left w:val="outset" w:sz="6" w:space="0" w:color="auto"/>
          <w:bottom w:val="outset" w:sz="6" w:space="0" w:color="auto"/>
          <w:right w:val="outset" w:sz="6" w:space="0" w:color="auto"/>
        </w:tblBorders>
        <w:tblLayout w:type="fixed"/>
        <w:tblLook w:val="00A0"/>
      </w:tblPr>
      <w:tblGrid>
        <w:gridCol w:w="2153"/>
        <w:gridCol w:w="1264"/>
        <w:gridCol w:w="1429"/>
        <w:gridCol w:w="1265"/>
        <w:gridCol w:w="1559"/>
        <w:gridCol w:w="1996"/>
      </w:tblGrid>
      <w:tr w:rsidR="0081670A" w:rsidRPr="002D52E0">
        <w:tc>
          <w:tcPr>
            <w:tcW w:w="2153" w:type="dxa"/>
            <w:vMerge w:val="restar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Общеобразовательный предмет</w:t>
            </w:r>
          </w:p>
        </w:tc>
        <w:tc>
          <w:tcPr>
            <w:tcW w:w="269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Средний тестовый балл 2009 год</w:t>
            </w:r>
          </w:p>
        </w:tc>
        <w:tc>
          <w:tcPr>
            <w:tcW w:w="2824" w:type="dxa"/>
            <w:gridSpan w:val="2"/>
            <w:tcBorders>
              <w:top w:val="outset" w:sz="6" w:space="0" w:color="auto"/>
              <w:left w:val="outset" w:sz="6" w:space="0" w:color="auto"/>
              <w:bottom w:val="single" w:sz="4"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Средний тестовый балл 2010 год</w:t>
            </w:r>
          </w:p>
        </w:tc>
        <w:tc>
          <w:tcPr>
            <w:tcW w:w="1996" w:type="dxa"/>
            <w:tcBorders>
              <w:top w:val="outset" w:sz="6" w:space="0" w:color="auto"/>
              <w:left w:val="single" w:sz="4" w:space="0" w:color="auto"/>
              <w:bottom w:val="single" w:sz="4"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Средний тестовый балл 201</w:t>
            </w:r>
            <w:r w:rsidRPr="002D52E0">
              <w:rPr>
                <w:rFonts w:ascii="Times New Roman" w:hAnsi="Times New Roman" w:cs="Times New Roman"/>
                <w:b/>
                <w:bCs/>
                <w:color w:val="333333"/>
                <w:sz w:val="28"/>
                <w:szCs w:val="28"/>
                <w:lang w:val="en-US"/>
              </w:rPr>
              <w:t>1</w:t>
            </w:r>
            <w:r w:rsidRPr="002D52E0">
              <w:rPr>
                <w:rFonts w:ascii="Times New Roman" w:hAnsi="Times New Roman" w:cs="Times New Roman"/>
                <w:b/>
                <w:bCs/>
                <w:color w:val="333333"/>
                <w:sz w:val="28"/>
                <w:szCs w:val="28"/>
              </w:rPr>
              <w:t xml:space="preserve"> год</w:t>
            </w:r>
          </w:p>
        </w:tc>
      </w:tr>
      <w:tr w:rsidR="0081670A" w:rsidRPr="002D52E0">
        <w:tc>
          <w:tcPr>
            <w:tcW w:w="2153" w:type="dxa"/>
            <w:vMerge/>
            <w:tcBorders>
              <w:top w:val="outset" w:sz="6" w:space="0" w:color="auto"/>
              <w:bottom w:val="outset" w:sz="6" w:space="0" w:color="auto"/>
              <w:right w:val="outset" w:sz="6" w:space="0" w:color="auto"/>
            </w:tcBorders>
            <w:vAlign w:val="center"/>
          </w:tcPr>
          <w:p w:rsidR="0081670A" w:rsidRPr="002D52E0" w:rsidRDefault="0081670A" w:rsidP="00C6389E">
            <w:pPr>
              <w:spacing w:after="0" w:line="240" w:lineRule="auto"/>
              <w:rPr>
                <w:rFonts w:ascii="Times New Roman" w:hAnsi="Times New Roman" w:cs="Times New Roman"/>
                <w:b/>
                <w:bCs/>
                <w:color w:val="333333"/>
                <w:sz w:val="28"/>
                <w:szCs w:val="28"/>
              </w:rPr>
            </w:pPr>
          </w:p>
        </w:tc>
        <w:tc>
          <w:tcPr>
            <w:tcW w:w="1264" w:type="dxa"/>
            <w:tcBorders>
              <w:top w:val="outset" w:sz="6" w:space="0" w:color="auto"/>
              <w:left w:val="outset" w:sz="6" w:space="0" w:color="auto"/>
              <w:bottom w:val="outset" w:sz="6" w:space="0" w:color="auto"/>
              <w:right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Российский показатель</w:t>
            </w:r>
          </w:p>
        </w:tc>
        <w:tc>
          <w:tcPr>
            <w:tcW w:w="1429" w:type="dxa"/>
            <w:tcBorders>
              <w:top w:val="outset" w:sz="6" w:space="0" w:color="auto"/>
              <w:left w:val="outset" w:sz="6" w:space="0" w:color="auto"/>
              <w:bottom w:val="outset" w:sz="6" w:space="0" w:color="auto"/>
              <w:right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Забайкальский  Край</w:t>
            </w:r>
          </w:p>
        </w:tc>
        <w:tc>
          <w:tcPr>
            <w:tcW w:w="1265" w:type="dxa"/>
            <w:tcBorders>
              <w:top w:val="single" w:sz="4"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Российский показатель</w:t>
            </w:r>
          </w:p>
        </w:tc>
        <w:tc>
          <w:tcPr>
            <w:tcW w:w="1559" w:type="dxa"/>
            <w:tcBorders>
              <w:top w:val="single" w:sz="4" w:space="0" w:color="auto"/>
              <w:left w:val="single" w:sz="4"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Забайкальский  Край</w:t>
            </w:r>
          </w:p>
        </w:tc>
        <w:tc>
          <w:tcPr>
            <w:tcW w:w="1996" w:type="dxa"/>
            <w:tcBorders>
              <w:top w:val="single" w:sz="4"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Забайкальский  Край</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Русский язык</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57</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56,3</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58.0</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54,6</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lang w:val="en-US"/>
              </w:rPr>
              <w:t>56</w:t>
            </w:r>
            <w:r w:rsidRPr="002D52E0">
              <w:rPr>
                <w:rFonts w:ascii="Times New Roman" w:hAnsi="Times New Roman" w:cs="Times New Roman"/>
                <w:color w:val="333333"/>
                <w:sz w:val="28"/>
                <w:szCs w:val="28"/>
              </w:rPr>
              <w:t>,56</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Математика</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44</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41,3</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43.7</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38,9</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40,09</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Физика</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48,9</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48,1</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49.8</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47,7</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45,7</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Химия</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54,3</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52,3</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55.1</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50,5</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50,29</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Информатика и ИКТ</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56,15</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57,7</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62,3</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59,6</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57,11</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Биология</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52,34</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52,4</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54,7</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53,4</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50,8</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История</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47,98</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47,6</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48.7</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49,1</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47,96</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География</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49,63</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52.7</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52,0</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54,8</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54,59</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Английский язык</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59,37</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57.3</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55.1</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49,1</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56,18</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Немецкий язык</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44,25</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48,4</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41.0</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40,9</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38,0</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Французcкий язык</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59,38</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36</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63,5</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61,4</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70,5</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Обществознание</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56,69</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57,6</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56.0</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56,7</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56,87</w:t>
            </w:r>
          </w:p>
        </w:tc>
      </w:tr>
      <w:tr w:rsidR="0081670A" w:rsidRPr="002D52E0">
        <w:tc>
          <w:tcPr>
            <w:tcW w:w="2153" w:type="dxa"/>
            <w:tcBorders>
              <w:top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b/>
                <w:bCs/>
                <w:color w:val="333333"/>
                <w:sz w:val="28"/>
                <w:szCs w:val="28"/>
              </w:rPr>
            </w:pPr>
            <w:r w:rsidRPr="002D52E0">
              <w:rPr>
                <w:rFonts w:ascii="Times New Roman" w:hAnsi="Times New Roman" w:cs="Times New Roman"/>
                <w:b/>
                <w:bCs/>
                <w:color w:val="333333"/>
                <w:sz w:val="28"/>
                <w:szCs w:val="28"/>
              </w:rPr>
              <w:t xml:space="preserve">Литература </w:t>
            </w:r>
          </w:p>
        </w:tc>
        <w:tc>
          <w:tcPr>
            <w:tcW w:w="12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52,35</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60,2</w:t>
            </w:r>
          </w:p>
        </w:tc>
        <w:tc>
          <w:tcPr>
            <w:tcW w:w="1265" w:type="dxa"/>
            <w:tcBorders>
              <w:top w:val="outset" w:sz="6" w:space="0" w:color="auto"/>
              <w:left w:val="outset" w:sz="6" w:space="0" w:color="auto"/>
              <w:bottom w:val="outset" w:sz="6" w:space="0" w:color="auto"/>
              <w:right w:val="single" w:sz="4" w:space="0" w:color="auto"/>
            </w:tcBorders>
            <w:tcMar>
              <w:top w:w="75" w:type="dxa"/>
              <w:left w:w="75" w:type="dxa"/>
              <w:bottom w:w="75" w:type="dxa"/>
              <w:right w:w="7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53.0</w:t>
            </w:r>
          </w:p>
        </w:tc>
        <w:tc>
          <w:tcPr>
            <w:tcW w:w="1559"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56,2</w:t>
            </w:r>
          </w:p>
        </w:tc>
        <w:tc>
          <w:tcPr>
            <w:tcW w:w="1996" w:type="dxa"/>
            <w:tcBorders>
              <w:top w:val="outset" w:sz="6" w:space="0" w:color="auto"/>
              <w:left w:val="single" w:sz="4" w:space="0" w:color="auto"/>
              <w:bottom w:val="outset" w:sz="6" w:space="0" w:color="auto"/>
            </w:tcBorders>
            <w:vAlign w:val="center"/>
          </w:tcPr>
          <w:p w:rsidR="0081670A" w:rsidRPr="002D52E0" w:rsidRDefault="0081670A" w:rsidP="00C6389E">
            <w:pPr>
              <w:widowControl w:val="0"/>
              <w:autoSpaceDE w:val="0"/>
              <w:autoSpaceDN w:val="0"/>
              <w:adjustRightInd w:val="0"/>
              <w:spacing w:after="0" w:line="240" w:lineRule="auto"/>
              <w:jc w:val="center"/>
              <w:rPr>
                <w:rFonts w:ascii="Times New Roman" w:hAnsi="Times New Roman" w:cs="Times New Roman"/>
                <w:color w:val="333333"/>
                <w:sz w:val="28"/>
                <w:szCs w:val="28"/>
              </w:rPr>
            </w:pPr>
            <w:r w:rsidRPr="002D52E0">
              <w:rPr>
                <w:rFonts w:ascii="Times New Roman" w:hAnsi="Times New Roman" w:cs="Times New Roman"/>
                <w:color w:val="333333"/>
                <w:sz w:val="28"/>
                <w:szCs w:val="28"/>
              </w:rPr>
              <w:t>56,15</w:t>
            </w:r>
          </w:p>
        </w:tc>
      </w:tr>
    </w:tbl>
    <w:p w:rsidR="0081670A" w:rsidRPr="002D52E0" w:rsidRDefault="0081670A" w:rsidP="00CE33E8">
      <w:pPr>
        <w:spacing w:after="0" w:line="240" w:lineRule="auto"/>
        <w:jc w:val="both"/>
        <w:rPr>
          <w:rFonts w:ascii="Times New Roman" w:hAnsi="Times New Roman" w:cs="Times New Roman"/>
          <w:b/>
          <w:bCs/>
          <w:sz w:val="28"/>
          <w:szCs w:val="28"/>
        </w:rPr>
      </w:pPr>
      <w:r w:rsidRPr="002D52E0">
        <w:rPr>
          <w:rFonts w:ascii="Times New Roman" w:hAnsi="Times New Roman" w:cs="Times New Roman"/>
          <w:sz w:val="28"/>
          <w:szCs w:val="28"/>
        </w:rPr>
        <w:t xml:space="preserve">   </w:t>
      </w:r>
    </w:p>
    <w:p w:rsidR="0081670A" w:rsidRPr="002D52E0" w:rsidRDefault="0081670A" w:rsidP="00CE33E8">
      <w:pPr>
        <w:tabs>
          <w:tab w:val="right" w:pos="8504"/>
        </w:tabs>
        <w:spacing w:after="0" w:line="240" w:lineRule="auto"/>
        <w:rPr>
          <w:rFonts w:ascii="Times New Roman" w:hAnsi="Times New Roman" w:cs="Times New Roman"/>
          <w:b/>
          <w:bCs/>
          <w:sz w:val="28"/>
          <w:szCs w:val="28"/>
        </w:rPr>
      </w:pPr>
      <w:r w:rsidRPr="002D52E0">
        <w:rPr>
          <w:rFonts w:ascii="Times New Roman" w:hAnsi="Times New Roman" w:cs="Times New Roman"/>
          <w:sz w:val="28"/>
          <w:szCs w:val="28"/>
        </w:rPr>
        <w:t xml:space="preserve">          </w:t>
      </w:r>
      <w:r>
        <w:rPr>
          <w:rFonts w:ascii="Times New Roman" w:hAnsi="Times New Roman" w:cs="Times New Roman"/>
          <w:sz w:val="28"/>
          <w:szCs w:val="28"/>
        </w:rPr>
        <w:tab/>
      </w:r>
    </w:p>
    <w:p w:rsidR="0081670A" w:rsidRPr="002D52E0" w:rsidRDefault="0081670A" w:rsidP="00CE33E8">
      <w:pPr>
        <w:shd w:val="clear" w:color="auto" w:fill="FFFFFF"/>
        <w:spacing w:after="0" w:line="240" w:lineRule="auto"/>
        <w:ind w:right="5"/>
        <w:jc w:val="both"/>
        <w:rPr>
          <w:rFonts w:ascii="Times New Roman" w:hAnsi="Times New Roman" w:cs="Times New Roman"/>
          <w:sz w:val="28"/>
          <w:szCs w:val="28"/>
        </w:rPr>
      </w:pPr>
      <w:r w:rsidRPr="002D52E0">
        <w:rPr>
          <w:rFonts w:ascii="Times New Roman" w:hAnsi="Times New Roman" w:cs="Times New Roman"/>
          <w:spacing w:val="-8"/>
          <w:sz w:val="28"/>
          <w:szCs w:val="28"/>
        </w:rPr>
        <w:t xml:space="preserve">         </w:t>
      </w:r>
      <w:r w:rsidRPr="002D52E0">
        <w:rPr>
          <w:rFonts w:ascii="Times New Roman" w:hAnsi="Times New Roman" w:cs="Times New Roman"/>
          <w:sz w:val="28"/>
          <w:szCs w:val="28"/>
        </w:rPr>
        <w:t>Ежегодно КЦОКО проводит рейтингование муниципальных органов управления образованием по предметам, по которым сдавали ЕГЭ более 20% выпускников</w:t>
      </w:r>
      <w:r>
        <w:rPr>
          <w:rFonts w:ascii="Times New Roman" w:hAnsi="Times New Roman" w:cs="Times New Roman"/>
          <w:sz w:val="28"/>
          <w:szCs w:val="28"/>
        </w:rPr>
        <w:t>, в</w:t>
      </w:r>
      <w:r w:rsidRPr="002D52E0">
        <w:rPr>
          <w:rFonts w:ascii="Times New Roman" w:hAnsi="Times New Roman" w:cs="Times New Roman"/>
          <w:sz w:val="28"/>
          <w:szCs w:val="28"/>
        </w:rPr>
        <w:t xml:space="preserve"> </w:t>
      </w:r>
      <w:r>
        <w:rPr>
          <w:rFonts w:ascii="Times New Roman" w:hAnsi="Times New Roman" w:cs="Times New Roman"/>
          <w:sz w:val="28"/>
          <w:szCs w:val="28"/>
        </w:rPr>
        <w:t>2011</w:t>
      </w:r>
      <w:r w:rsidRPr="002D52E0">
        <w:rPr>
          <w:rFonts w:ascii="Times New Roman" w:hAnsi="Times New Roman" w:cs="Times New Roman"/>
          <w:sz w:val="28"/>
          <w:szCs w:val="28"/>
        </w:rPr>
        <w:t xml:space="preserve"> году</w:t>
      </w:r>
      <w:r>
        <w:rPr>
          <w:rFonts w:ascii="Times New Roman" w:hAnsi="Times New Roman" w:cs="Times New Roman"/>
          <w:sz w:val="28"/>
          <w:szCs w:val="28"/>
        </w:rPr>
        <w:t xml:space="preserve"> в их число вошло 6 предметов</w:t>
      </w:r>
      <w:r w:rsidRPr="002D52E0">
        <w:rPr>
          <w:rFonts w:ascii="Times New Roman" w:hAnsi="Times New Roman" w:cs="Times New Roman"/>
          <w:sz w:val="28"/>
          <w:szCs w:val="28"/>
        </w:rPr>
        <w:t>: русский язык, математика, обществознание, физика, биология, история России.</w:t>
      </w:r>
    </w:p>
    <w:p w:rsidR="0081670A" w:rsidRPr="002D52E0" w:rsidRDefault="0081670A" w:rsidP="00CE33E8">
      <w:pPr>
        <w:pStyle w:val="Default"/>
        <w:jc w:val="both"/>
        <w:rPr>
          <w:color w:val="auto"/>
          <w:sz w:val="28"/>
          <w:szCs w:val="28"/>
        </w:rPr>
      </w:pPr>
      <w:r w:rsidRPr="002D52E0">
        <w:rPr>
          <w:sz w:val="28"/>
          <w:szCs w:val="28"/>
        </w:rPr>
        <w:t>По итогам данного рейтинга в 2011 году в Забайкальском крае в первую десятку вошли п. Агинское, Агинский, Могойтуйский, Сретенский, Каларский, ОловяннинскийХилокский. Краснокаменский. Тунгокоченский районы и г. Чита</w:t>
      </w:r>
      <w:r>
        <w:rPr>
          <w:sz w:val="28"/>
          <w:szCs w:val="28"/>
        </w:rPr>
        <w:t xml:space="preserve">, </w:t>
      </w:r>
      <w:r w:rsidRPr="002D52E0">
        <w:rPr>
          <w:color w:val="auto"/>
          <w:sz w:val="28"/>
          <w:szCs w:val="28"/>
        </w:rPr>
        <w:t xml:space="preserve"> </w:t>
      </w:r>
      <w:r>
        <w:rPr>
          <w:color w:val="auto"/>
          <w:sz w:val="28"/>
          <w:szCs w:val="28"/>
        </w:rPr>
        <w:t>з</w:t>
      </w:r>
      <w:r w:rsidRPr="002D52E0">
        <w:rPr>
          <w:color w:val="auto"/>
          <w:sz w:val="28"/>
          <w:szCs w:val="28"/>
        </w:rPr>
        <w:t>амыкают таблицу рейтинга Могочинский, Карымский,</w:t>
      </w:r>
      <w:r>
        <w:rPr>
          <w:color w:val="auto"/>
          <w:sz w:val="28"/>
          <w:szCs w:val="28"/>
        </w:rPr>
        <w:t xml:space="preserve"> </w:t>
      </w:r>
      <w:r w:rsidRPr="002D52E0">
        <w:rPr>
          <w:color w:val="auto"/>
          <w:sz w:val="28"/>
          <w:szCs w:val="28"/>
        </w:rPr>
        <w:t>Г-Заводский,Т-Олёкминский, Приаргунский, Читинский, А-Заводский, Забайкальский, Н-Заводский, Калганский районы, при</w:t>
      </w:r>
      <w:r>
        <w:rPr>
          <w:color w:val="auto"/>
          <w:sz w:val="28"/>
          <w:szCs w:val="28"/>
        </w:rPr>
        <w:t xml:space="preserve"> этом </w:t>
      </w:r>
      <w:r w:rsidRPr="002D52E0">
        <w:rPr>
          <w:color w:val="auto"/>
          <w:sz w:val="28"/>
          <w:szCs w:val="28"/>
        </w:rPr>
        <w:t xml:space="preserve"> Могочинский, Н-Заводский, Читинский, Карымский, Приаргунский, Г-Заводский районы </w:t>
      </w:r>
      <w:r>
        <w:rPr>
          <w:color w:val="auto"/>
          <w:sz w:val="28"/>
          <w:szCs w:val="28"/>
        </w:rPr>
        <w:t>подтвердили отстающие позиции 2010 года</w:t>
      </w:r>
      <w:r w:rsidRPr="002D52E0">
        <w:rPr>
          <w:color w:val="auto"/>
          <w:sz w:val="28"/>
          <w:szCs w:val="28"/>
        </w:rPr>
        <w:t>.</w:t>
      </w:r>
    </w:p>
    <w:p w:rsidR="0081670A" w:rsidRPr="002D52E0" w:rsidRDefault="0081670A" w:rsidP="00A35DEB">
      <w:pPr>
        <w:pStyle w:val="Default"/>
        <w:ind w:firstLine="708"/>
        <w:jc w:val="both"/>
        <w:rPr>
          <w:color w:val="auto"/>
          <w:sz w:val="28"/>
          <w:szCs w:val="28"/>
        </w:rPr>
      </w:pPr>
      <w:r w:rsidRPr="002D52E0">
        <w:rPr>
          <w:color w:val="auto"/>
          <w:sz w:val="28"/>
          <w:szCs w:val="28"/>
        </w:rPr>
        <w:t>Рейтинг результатов сдачи ЕГЭ выпускниками дневных и вечерних школ края в разрезе районов за 8 лет показывает, что стабильно работают по подготовке выпускников школ педагогические коллективы  Агинского, Каларского, Могойтуйского, П-Забайкальского, Сретенского районов, г.Краснокаменска и Краснокаменского района, Хилокского, Тунгокоченского районов, п.Агинское, г.Читы.</w:t>
      </w:r>
    </w:p>
    <w:p w:rsidR="0081670A" w:rsidRPr="002D52E0" w:rsidRDefault="0081670A" w:rsidP="00A35DEB">
      <w:pPr>
        <w:pStyle w:val="Default"/>
        <w:ind w:firstLine="708"/>
        <w:jc w:val="both"/>
        <w:rPr>
          <w:color w:val="auto"/>
          <w:sz w:val="28"/>
          <w:szCs w:val="28"/>
        </w:rPr>
      </w:pPr>
      <w:r>
        <w:rPr>
          <w:snapToGrid w:val="0"/>
          <w:sz w:val="28"/>
          <w:szCs w:val="28"/>
        </w:rPr>
        <w:t>В целом результаты</w:t>
      </w:r>
      <w:r w:rsidRPr="002D52E0">
        <w:rPr>
          <w:snapToGrid w:val="0"/>
          <w:sz w:val="28"/>
          <w:szCs w:val="28"/>
        </w:rPr>
        <w:t xml:space="preserve"> ЕГЭ</w:t>
      </w:r>
      <w:r>
        <w:rPr>
          <w:snapToGrid w:val="0"/>
          <w:sz w:val="28"/>
          <w:szCs w:val="28"/>
        </w:rPr>
        <w:t xml:space="preserve"> 2011 года </w:t>
      </w:r>
      <w:r w:rsidRPr="002D52E0">
        <w:rPr>
          <w:snapToGrid w:val="0"/>
          <w:sz w:val="28"/>
          <w:szCs w:val="28"/>
        </w:rPr>
        <w:t xml:space="preserve"> в крае сопоставимы с результатами </w:t>
      </w:r>
      <w:r>
        <w:rPr>
          <w:snapToGrid w:val="0"/>
          <w:sz w:val="28"/>
          <w:szCs w:val="28"/>
        </w:rPr>
        <w:t>2010</w:t>
      </w:r>
      <w:r w:rsidRPr="002D52E0">
        <w:rPr>
          <w:snapToGrid w:val="0"/>
          <w:sz w:val="28"/>
          <w:szCs w:val="28"/>
        </w:rPr>
        <w:t xml:space="preserve"> года.</w:t>
      </w:r>
    </w:p>
    <w:p w:rsidR="0081670A" w:rsidRPr="002D52E0" w:rsidRDefault="0081670A" w:rsidP="00CE33E8">
      <w:pPr>
        <w:shd w:val="clear" w:color="auto" w:fill="FFFFFF"/>
        <w:spacing w:after="0" w:line="240" w:lineRule="auto"/>
        <w:jc w:val="both"/>
        <w:rPr>
          <w:rFonts w:ascii="Times New Roman" w:hAnsi="Times New Roman" w:cs="Times New Roman"/>
          <w:sz w:val="28"/>
          <w:szCs w:val="28"/>
        </w:rPr>
      </w:pPr>
      <w:r w:rsidRPr="002D52E0">
        <w:rPr>
          <w:rFonts w:ascii="Times New Roman" w:hAnsi="Times New Roman" w:cs="Times New Roman"/>
          <w:sz w:val="28"/>
          <w:szCs w:val="28"/>
        </w:rPr>
        <w:t xml:space="preserve">           В 2011 году </w:t>
      </w:r>
      <w:r w:rsidRPr="00C46A5E">
        <w:rPr>
          <w:rFonts w:ascii="Times New Roman" w:hAnsi="Times New Roman" w:cs="Times New Roman"/>
          <w:b/>
          <w:bCs/>
          <w:sz w:val="28"/>
          <w:szCs w:val="28"/>
        </w:rPr>
        <w:t xml:space="preserve">ГИА </w:t>
      </w:r>
      <w:r w:rsidRPr="002D52E0">
        <w:rPr>
          <w:rFonts w:ascii="Times New Roman" w:hAnsi="Times New Roman" w:cs="Times New Roman"/>
          <w:sz w:val="28"/>
          <w:szCs w:val="28"/>
        </w:rPr>
        <w:t>проводилась по 1</w:t>
      </w:r>
      <w:r>
        <w:rPr>
          <w:rFonts w:ascii="Times New Roman" w:hAnsi="Times New Roman" w:cs="Times New Roman"/>
          <w:sz w:val="28"/>
          <w:szCs w:val="28"/>
        </w:rPr>
        <w:t xml:space="preserve">2 общеобразовательным предметам. </w:t>
      </w:r>
      <w:r w:rsidRPr="002D52E0">
        <w:rPr>
          <w:rFonts w:ascii="Times New Roman" w:hAnsi="Times New Roman" w:cs="Times New Roman"/>
          <w:sz w:val="28"/>
          <w:szCs w:val="28"/>
        </w:rPr>
        <w:t xml:space="preserve">Количество выпускников IX классов общеобразовательных учреждений, принявших участие в новой форме ГИА в 2011 г.  (за исключением школ-интернатов, специальных учебно-воспитательных учреждений закрытого типа для детей и подростков с девиантным  поведением и образовательных учреждений уголовно-исполнительной системы), составило 11863 (92,43%) учащихся. В 2011 году в новой форме ГИА выпускников IX классов приняли участие все муниципальные районы и городские округа края, </w:t>
      </w:r>
      <w:r>
        <w:rPr>
          <w:rFonts w:ascii="Times New Roman" w:hAnsi="Times New Roman" w:cs="Times New Roman"/>
          <w:sz w:val="28"/>
          <w:szCs w:val="28"/>
        </w:rPr>
        <w:t>функционировали</w:t>
      </w:r>
      <w:r w:rsidRPr="002D52E0">
        <w:rPr>
          <w:rFonts w:ascii="Times New Roman" w:hAnsi="Times New Roman" w:cs="Times New Roman"/>
          <w:sz w:val="28"/>
          <w:szCs w:val="28"/>
        </w:rPr>
        <w:t xml:space="preserve"> 233 ППЭ, привлечено для работы в каче</w:t>
      </w:r>
      <w:r>
        <w:rPr>
          <w:rFonts w:ascii="Times New Roman" w:hAnsi="Times New Roman" w:cs="Times New Roman"/>
          <w:sz w:val="28"/>
          <w:szCs w:val="28"/>
        </w:rPr>
        <w:t>стве организаторов 3291 человек,</w:t>
      </w:r>
      <w:r w:rsidRPr="002D52E0">
        <w:rPr>
          <w:rFonts w:ascii="Times New Roman" w:hAnsi="Times New Roman" w:cs="Times New Roman"/>
          <w:sz w:val="28"/>
          <w:szCs w:val="28"/>
        </w:rPr>
        <w:t xml:space="preserve"> </w:t>
      </w:r>
      <w:r>
        <w:rPr>
          <w:rFonts w:ascii="Times New Roman" w:hAnsi="Times New Roman" w:cs="Times New Roman"/>
          <w:sz w:val="28"/>
          <w:szCs w:val="28"/>
        </w:rPr>
        <w:t>п</w:t>
      </w:r>
      <w:r w:rsidRPr="002D52E0">
        <w:rPr>
          <w:rFonts w:ascii="Times New Roman" w:hAnsi="Times New Roman" w:cs="Times New Roman"/>
          <w:sz w:val="28"/>
          <w:szCs w:val="28"/>
        </w:rPr>
        <w:t xml:space="preserve">роведено  35615 человекоэкзаменов. </w:t>
      </w:r>
    </w:p>
    <w:p w:rsidR="0081670A" w:rsidRPr="002D52E0" w:rsidRDefault="0081670A" w:rsidP="00A35DEB">
      <w:pPr>
        <w:spacing w:after="0" w:line="240" w:lineRule="auto"/>
        <w:ind w:firstLine="708"/>
        <w:jc w:val="both"/>
        <w:rPr>
          <w:rFonts w:ascii="Times New Roman" w:hAnsi="Times New Roman" w:cs="Times New Roman"/>
          <w:sz w:val="28"/>
          <w:szCs w:val="28"/>
        </w:rPr>
      </w:pPr>
      <w:r w:rsidRPr="002D52E0">
        <w:rPr>
          <w:rFonts w:ascii="Times New Roman" w:hAnsi="Times New Roman" w:cs="Times New Roman"/>
          <w:sz w:val="28"/>
          <w:szCs w:val="28"/>
        </w:rPr>
        <w:t xml:space="preserve">Особенностью ГИА выпускников 9 классов в 2011 году явилось проведение экзаменов по трем новым предметам: литературе, информатике и ИКТ, иностранным языкам. </w:t>
      </w:r>
    </w:p>
    <w:p w:rsidR="0081670A" w:rsidRPr="002D52E0" w:rsidRDefault="0081670A" w:rsidP="00CE33E8">
      <w:pPr>
        <w:pStyle w:val="21"/>
      </w:pPr>
      <w:r w:rsidRPr="002D52E0">
        <w:t xml:space="preserve">           </w:t>
      </w:r>
      <w:r>
        <w:t>Результаты</w:t>
      </w:r>
      <w:r w:rsidRPr="002D52E0">
        <w:t xml:space="preserve">  ГИА по обязательным предметам (русский язык и математика)  </w:t>
      </w:r>
      <w:r>
        <w:t xml:space="preserve">остаются </w:t>
      </w:r>
      <w:r w:rsidRPr="002D52E0">
        <w:t xml:space="preserve">не </w:t>
      </w:r>
      <w:r>
        <w:t>стабильными</w:t>
      </w:r>
      <w:r w:rsidRPr="002D52E0">
        <w:t>.</w:t>
      </w:r>
    </w:p>
    <w:tbl>
      <w:tblPr>
        <w:tblpPr w:leftFromText="180" w:rightFromText="180" w:vertAnchor="text" w:horzAnchor="page" w:tblpX="1905" w:tblpY="4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900"/>
        <w:gridCol w:w="899"/>
        <w:gridCol w:w="899"/>
        <w:gridCol w:w="899"/>
        <w:gridCol w:w="899"/>
        <w:gridCol w:w="1079"/>
        <w:gridCol w:w="1205"/>
        <w:gridCol w:w="1849"/>
      </w:tblGrid>
      <w:tr w:rsidR="0081670A" w:rsidRPr="002D52E0">
        <w:trPr>
          <w:cantSplit/>
          <w:trHeight w:val="195"/>
        </w:trPr>
        <w:tc>
          <w:tcPr>
            <w:tcW w:w="1260" w:type="dxa"/>
          </w:tcPr>
          <w:p w:rsidR="0081670A" w:rsidRPr="002D52E0" w:rsidRDefault="0081670A" w:rsidP="00CE33E8">
            <w:pPr>
              <w:pStyle w:val="21"/>
              <w:rPr>
                <w:b/>
                <w:bCs/>
              </w:rPr>
            </w:pPr>
          </w:p>
        </w:tc>
        <w:tc>
          <w:tcPr>
            <w:tcW w:w="1799" w:type="dxa"/>
            <w:gridSpan w:val="2"/>
          </w:tcPr>
          <w:p w:rsidR="0081670A" w:rsidRPr="002D52E0" w:rsidRDefault="0081670A" w:rsidP="00CE33E8">
            <w:pPr>
              <w:pStyle w:val="21"/>
              <w:rPr>
                <w:b/>
                <w:bCs/>
              </w:rPr>
            </w:pPr>
            <w:r w:rsidRPr="002D52E0">
              <w:rPr>
                <w:b/>
                <w:bCs/>
              </w:rPr>
              <w:t xml:space="preserve">  2008 год</w:t>
            </w:r>
          </w:p>
        </w:tc>
        <w:tc>
          <w:tcPr>
            <w:tcW w:w="1798" w:type="dxa"/>
            <w:gridSpan w:val="2"/>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 xml:space="preserve">   2009 год</w:t>
            </w:r>
          </w:p>
        </w:tc>
        <w:tc>
          <w:tcPr>
            <w:tcW w:w="1978" w:type="dxa"/>
            <w:gridSpan w:val="2"/>
          </w:tcPr>
          <w:p w:rsidR="0081670A" w:rsidRPr="002D52E0" w:rsidRDefault="0081670A" w:rsidP="00CE33E8">
            <w:pPr>
              <w:spacing w:after="0" w:line="240" w:lineRule="auto"/>
              <w:jc w:val="center"/>
              <w:rPr>
                <w:rFonts w:ascii="Times New Roman" w:hAnsi="Times New Roman" w:cs="Times New Roman"/>
                <w:b/>
                <w:bCs/>
                <w:sz w:val="28"/>
                <w:szCs w:val="28"/>
              </w:rPr>
            </w:pPr>
            <w:r w:rsidRPr="002D52E0">
              <w:rPr>
                <w:rFonts w:ascii="Times New Roman" w:hAnsi="Times New Roman" w:cs="Times New Roman"/>
                <w:b/>
                <w:bCs/>
                <w:sz w:val="28"/>
                <w:szCs w:val="28"/>
              </w:rPr>
              <w:t>2010 год</w:t>
            </w:r>
          </w:p>
        </w:tc>
        <w:tc>
          <w:tcPr>
            <w:tcW w:w="3054" w:type="dxa"/>
            <w:gridSpan w:val="2"/>
          </w:tcPr>
          <w:p w:rsidR="0081670A" w:rsidRPr="002D52E0" w:rsidRDefault="0081670A" w:rsidP="00CE33E8">
            <w:pPr>
              <w:spacing w:after="0" w:line="240" w:lineRule="auto"/>
              <w:jc w:val="center"/>
              <w:rPr>
                <w:rFonts w:ascii="Times New Roman" w:hAnsi="Times New Roman" w:cs="Times New Roman"/>
                <w:b/>
                <w:bCs/>
                <w:sz w:val="28"/>
                <w:szCs w:val="28"/>
              </w:rPr>
            </w:pPr>
            <w:r w:rsidRPr="002D52E0">
              <w:rPr>
                <w:rFonts w:ascii="Times New Roman" w:hAnsi="Times New Roman" w:cs="Times New Roman"/>
                <w:b/>
                <w:bCs/>
                <w:sz w:val="28"/>
                <w:szCs w:val="28"/>
                <w:lang w:val="en-US"/>
              </w:rPr>
              <w:t xml:space="preserve">2011 </w:t>
            </w:r>
            <w:r w:rsidRPr="002D52E0">
              <w:rPr>
                <w:rFonts w:ascii="Times New Roman" w:hAnsi="Times New Roman" w:cs="Times New Roman"/>
                <w:b/>
                <w:bCs/>
                <w:sz w:val="28"/>
                <w:szCs w:val="28"/>
              </w:rPr>
              <w:t>год</w:t>
            </w:r>
          </w:p>
        </w:tc>
      </w:tr>
      <w:tr w:rsidR="0081670A" w:rsidRPr="002D52E0">
        <w:trPr>
          <w:cantSplit/>
          <w:trHeight w:val="180"/>
        </w:trPr>
        <w:tc>
          <w:tcPr>
            <w:tcW w:w="1260" w:type="dxa"/>
          </w:tcPr>
          <w:p w:rsidR="0081670A" w:rsidRPr="002D52E0" w:rsidRDefault="0081670A" w:rsidP="00CE33E8">
            <w:pPr>
              <w:pStyle w:val="21"/>
              <w:rPr>
                <w:b/>
                <w:bCs/>
              </w:rPr>
            </w:pPr>
          </w:p>
        </w:tc>
        <w:tc>
          <w:tcPr>
            <w:tcW w:w="900"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успев</w:t>
            </w:r>
          </w:p>
        </w:tc>
        <w:tc>
          <w:tcPr>
            <w:tcW w:w="89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на «4» и «5»</w:t>
            </w:r>
          </w:p>
        </w:tc>
        <w:tc>
          <w:tcPr>
            <w:tcW w:w="89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успев</w:t>
            </w:r>
          </w:p>
        </w:tc>
        <w:tc>
          <w:tcPr>
            <w:tcW w:w="89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на «4» и «5»</w:t>
            </w:r>
          </w:p>
        </w:tc>
        <w:tc>
          <w:tcPr>
            <w:tcW w:w="899" w:type="dxa"/>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b/>
                <w:bCs/>
                <w:sz w:val="28"/>
                <w:szCs w:val="28"/>
              </w:rPr>
              <w:t>успев</w:t>
            </w:r>
          </w:p>
        </w:tc>
        <w:tc>
          <w:tcPr>
            <w:tcW w:w="107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 xml:space="preserve">на «4» </w:t>
            </w:r>
          </w:p>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b/>
                <w:bCs/>
                <w:sz w:val="28"/>
                <w:szCs w:val="28"/>
              </w:rPr>
              <w:t>и «5»</w:t>
            </w:r>
          </w:p>
        </w:tc>
        <w:tc>
          <w:tcPr>
            <w:tcW w:w="1205" w:type="dxa"/>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b/>
                <w:bCs/>
                <w:sz w:val="28"/>
                <w:szCs w:val="28"/>
              </w:rPr>
              <w:t>успев</w:t>
            </w:r>
          </w:p>
        </w:tc>
        <w:tc>
          <w:tcPr>
            <w:tcW w:w="184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на «4» и «5»</w:t>
            </w:r>
          </w:p>
        </w:tc>
      </w:tr>
      <w:tr w:rsidR="0081670A" w:rsidRPr="002D52E0">
        <w:trPr>
          <w:cantSplit/>
          <w:trHeight w:val="450"/>
        </w:trPr>
        <w:tc>
          <w:tcPr>
            <w:tcW w:w="1260" w:type="dxa"/>
          </w:tcPr>
          <w:p w:rsidR="0081670A" w:rsidRPr="002D52E0" w:rsidRDefault="0081670A" w:rsidP="00CE33E8">
            <w:pPr>
              <w:pStyle w:val="21"/>
              <w:rPr>
                <w:b/>
                <w:bCs/>
              </w:rPr>
            </w:pPr>
            <w:r w:rsidRPr="002D52E0">
              <w:rPr>
                <w:b/>
                <w:bCs/>
              </w:rPr>
              <w:t>Русский язык</w:t>
            </w:r>
          </w:p>
          <w:p w:rsidR="0081670A" w:rsidRPr="002D52E0" w:rsidRDefault="0081670A" w:rsidP="00CE33E8">
            <w:pPr>
              <w:pStyle w:val="21"/>
              <w:rPr>
                <w:b/>
                <w:bCs/>
              </w:rPr>
            </w:pPr>
          </w:p>
        </w:tc>
        <w:tc>
          <w:tcPr>
            <w:tcW w:w="900" w:type="dxa"/>
          </w:tcPr>
          <w:p w:rsidR="0081670A" w:rsidRPr="002D52E0" w:rsidRDefault="0081670A" w:rsidP="00CE33E8">
            <w:pPr>
              <w:pStyle w:val="21"/>
              <w:rPr>
                <w:b/>
                <w:bCs/>
              </w:rPr>
            </w:pPr>
            <w:r w:rsidRPr="002D52E0">
              <w:rPr>
                <w:b/>
                <w:bCs/>
              </w:rPr>
              <w:t>93,6</w:t>
            </w:r>
          </w:p>
          <w:p w:rsidR="0081670A" w:rsidRPr="002D52E0" w:rsidRDefault="0081670A" w:rsidP="00CE33E8">
            <w:pPr>
              <w:pStyle w:val="21"/>
              <w:rPr>
                <w:b/>
                <w:bCs/>
              </w:rPr>
            </w:pPr>
          </w:p>
        </w:tc>
        <w:tc>
          <w:tcPr>
            <w:tcW w:w="899" w:type="dxa"/>
          </w:tcPr>
          <w:p w:rsidR="0081670A" w:rsidRPr="002D52E0" w:rsidRDefault="0081670A" w:rsidP="00CE33E8">
            <w:pPr>
              <w:spacing w:after="0" w:line="240" w:lineRule="auto"/>
              <w:rPr>
                <w:rFonts w:ascii="Times New Roman" w:hAnsi="Times New Roman" w:cs="Times New Roman"/>
                <w:b/>
                <w:bCs/>
                <w:sz w:val="28"/>
                <w:szCs w:val="28"/>
                <w:lang w:eastAsia="ar-SA"/>
              </w:rPr>
            </w:pPr>
            <w:r w:rsidRPr="002D52E0">
              <w:rPr>
                <w:rFonts w:ascii="Times New Roman" w:hAnsi="Times New Roman" w:cs="Times New Roman"/>
                <w:b/>
                <w:bCs/>
                <w:sz w:val="28"/>
                <w:szCs w:val="28"/>
              </w:rPr>
              <w:t>52,1</w:t>
            </w:r>
          </w:p>
          <w:p w:rsidR="0081670A" w:rsidRPr="002D52E0" w:rsidRDefault="0081670A" w:rsidP="00CE33E8">
            <w:pPr>
              <w:pStyle w:val="21"/>
              <w:rPr>
                <w:b/>
                <w:bCs/>
              </w:rPr>
            </w:pPr>
          </w:p>
        </w:tc>
        <w:tc>
          <w:tcPr>
            <w:tcW w:w="89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88,5</w:t>
            </w:r>
          </w:p>
        </w:tc>
        <w:tc>
          <w:tcPr>
            <w:tcW w:w="89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43,5</w:t>
            </w:r>
          </w:p>
        </w:tc>
        <w:tc>
          <w:tcPr>
            <w:tcW w:w="89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81,7</w:t>
            </w:r>
          </w:p>
        </w:tc>
        <w:tc>
          <w:tcPr>
            <w:tcW w:w="107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34</w:t>
            </w:r>
          </w:p>
        </w:tc>
        <w:tc>
          <w:tcPr>
            <w:tcW w:w="1205"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84,59</w:t>
            </w:r>
          </w:p>
        </w:tc>
        <w:tc>
          <w:tcPr>
            <w:tcW w:w="184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44,02</w:t>
            </w:r>
          </w:p>
        </w:tc>
      </w:tr>
      <w:tr w:rsidR="0081670A" w:rsidRPr="002D52E0">
        <w:trPr>
          <w:cantSplit/>
          <w:trHeight w:val="690"/>
        </w:trPr>
        <w:tc>
          <w:tcPr>
            <w:tcW w:w="1260" w:type="dxa"/>
          </w:tcPr>
          <w:p w:rsidR="0081670A" w:rsidRPr="002D52E0" w:rsidRDefault="0081670A" w:rsidP="00CE33E8">
            <w:pPr>
              <w:pStyle w:val="21"/>
              <w:rPr>
                <w:b/>
                <w:bCs/>
              </w:rPr>
            </w:pPr>
            <w:r w:rsidRPr="002D52E0">
              <w:rPr>
                <w:b/>
                <w:bCs/>
              </w:rPr>
              <w:t>Математика</w:t>
            </w:r>
          </w:p>
          <w:p w:rsidR="0081670A" w:rsidRPr="002D52E0" w:rsidRDefault="0081670A" w:rsidP="00CE33E8">
            <w:pPr>
              <w:pStyle w:val="21"/>
              <w:rPr>
                <w:b/>
                <w:bCs/>
              </w:rPr>
            </w:pPr>
          </w:p>
        </w:tc>
        <w:tc>
          <w:tcPr>
            <w:tcW w:w="900" w:type="dxa"/>
          </w:tcPr>
          <w:p w:rsidR="0081670A" w:rsidRPr="002D52E0" w:rsidRDefault="0081670A" w:rsidP="00CE33E8">
            <w:pPr>
              <w:spacing w:after="0" w:line="240" w:lineRule="auto"/>
              <w:rPr>
                <w:rFonts w:ascii="Times New Roman" w:hAnsi="Times New Roman" w:cs="Times New Roman"/>
                <w:b/>
                <w:bCs/>
                <w:sz w:val="28"/>
                <w:szCs w:val="28"/>
                <w:lang w:eastAsia="ar-SA"/>
              </w:rPr>
            </w:pPr>
            <w:r w:rsidRPr="002D52E0">
              <w:rPr>
                <w:rFonts w:ascii="Times New Roman" w:hAnsi="Times New Roman" w:cs="Times New Roman"/>
                <w:b/>
                <w:bCs/>
                <w:sz w:val="28"/>
                <w:szCs w:val="28"/>
                <w:lang w:eastAsia="ar-SA"/>
              </w:rPr>
              <w:t>73,4</w:t>
            </w:r>
          </w:p>
          <w:p w:rsidR="0081670A" w:rsidRPr="002D52E0" w:rsidRDefault="0081670A" w:rsidP="00CE33E8">
            <w:pPr>
              <w:pStyle w:val="21"/>
              <w:rPr>
                <w:b/>
                <w:bCs/>
              </w:rPr>
            </w:pPr>
          </w:p>
        </w:tc>
        <w:tc>
          <w:tcPr>
            <w:tcW w:w="899" w:type="dxa"/>
          </w:tcPr>
          <w:p w:rsidR="0081670A" w:rsidRPr="002D52E0" w:rsidRDefault="0081670A" w:rsidP="00CE33E8">
            <w:pPr>
              <w:spacing w:after="0" w:line="240" w:lineRule="auto"/>
              <w:rPr>
                <w:rFonts w:ascii="Times New Roman" w:hAnsi="Times New Roman" w:cs="Times New Roman"/>
                <w:b/>
                <w:bCs/>
                <w:sz w:val="28"/>
                <w:szCs w:val="28"/>
                <w:lang w:eastAsia="ar-SA"/>
              </w:rPr>
            </w:pPr>
            <w:r w:rsidRPr="002D52E0">
              <w:rPr>
                <w:rFonts w:ascii="Times New Roman" w:hAnsi="Times New Roman" w:cs="Times New Roman"/>
                <w:b/>
                <w:bCs/>
                <w:sz w:val="28"/>
                <w:szCs w:val="28"/>
                <w:lang w:eastAsia="ar-SA"/>
              </w:rPr>
              <w:t>25,5</w:t>
            </w:r>
          </w:p>
          <w:p w:rsidR="0081670A" w:rsidRPr="002D52E0" w:rsidRDefault="0081670A" w:rsidP="00CE33E8">
            <w:pPr>
              <w:pStyle w:val="21"/>
              <w:rPr>
                <w:b/>
                <w:bCs/>
              </w:rPr>
            </w:pPr>
          </w:p>
        </w:tc>
        <w:tc>
          <w:tcPr>
            <w:tcW w:w="89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83,3</w:t>
            </w:r>
          </w:p>
        </w:tc>
        <w:tc>
          <w:tcPr>
            <w:tcW w:w="89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22,5</w:t>
            </w:r>
          </w:p>
        </w:tc>
        <w:tc>
          <w:tcPr>
            <w:tcW w:w="89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79,8</w:t>
            </w:r>
          </w:p>
        </w:tc>
        <w:tc>
          <w:tcPr>
            <w:tcW w:w="107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38,4</w:t>
            </w:r>
          </w:p>
        </w:tc>
        <w:tc>
          <w:tcPr>
            <w:tcW w:w="1205"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81,74</w:t>
            </w:r>
          </w:p>
        </w:tc>
        <w:tc>
          <w:tcPr>
            <w:tcW w:w="1849" w:type="dxa"/>
          </w:tcPr>
          <w:p w:rsidR="0081670A" w:rsidRPr="002D52E0" w:rsidRDefault="0081670A" w:rsidP="00CE33E8">
            <w:pPr>
              <w:spacing w:after="0" w:line="240" w:lineRule="auto"/>
              <w:rPr>
                <w:rFonts w:ascii="Times New Roman" w:hAnsi="Times New Roman" w:cs="Times New Roman"/>
                <w:b/>
                <w:bCs/>
                <w:sz w:val="28"/>
                <w:szCs w:val="28"/>
              </w:rPr>
            </w:pPr>
            <w:r w:rsidRPr="002D52E0">
              <w:rPr>
                <w:rFonts w:ascii="Times New Roman" w:hAnsi="Times New Roman" w:cs="Times New Roman"/>
                <w:b/>
                <w:bCs/>
                <w:sz w:val="28"/>
                <w:szCs w:val="28"/>
              </w:rPr>
              <w:t>41,77</w:t>
            </w:r>
          </w:p>
        </w:tc>
      </w:tr>
    </w:tbl>
    <w:p w:rsidR="0081670A" w:rsidRPr="002D52E0" w:rsidRDefault="0081670A" w:rsidP="00CE33E8">
      <w:pPr>
        <w:pStyle w:val="21"/>
      </w:pPr>
      <w:r w:rsidRPr="002D52E0">
        <w:t xml:space="preserve">        </w:t>
      </w:r>
    </w:p>
    <w:p w:rsidR="0081670A" w:rsidRPr="00703F4B" w:rsidRDefault="0081670A" w:rsidP="00CE33E8">
      <w:pPr>
        <w:pStyle w:val="21"/>
      </w:pPr>
      <w:r w:rsidRPr="002D52E0">
        <w:t xml:space="preserve">             Результаты ГИА по русскому языку и по математике по успеваемости, количеству оценок «4» и «5» и среднему тестовому баллу выше краевых показали </w:t>
      </w:r>
      <w:r>
        <w:t>образовательные учреждения</w:t>
      </w:r>
      <w:r w:rsidRPr="002D52E0">
        <w:t xml:space="preserve"> краевого и иного подчинения, п.Агинское, Сретенского, Улетовского, Каларского, Приаргунского, Акшинского, Шилкинского, Петровск-Забайкальского районов и г. Петровск- Забайкальского. </w:t>
      </w:r>
    </w:p>
    <w:p w:rsidR="0081670A" w:rsidRPr="002D52E0" w:rsidRDefault="0081670A" w:rsidP="00A35DEB">
      <w:pPr>
        <w:spacing w:after="0" w:line="240" w:lineRule="auto"/>
        <w:ind w:firstLine="708"/>
        <w:jc w:val="both"/>
        <w:rPr>
          <w:rFonts w:ascii="Times New Roman" w:hAnsi="Times New Roman" w:cs="Times New Roman"/>
          <w:b/>
          <w:bCs/>
          <w:sz w:val="28"/>
          <w:szCs w:val="28"/>
        </w:rPr>
      </w:pPr>
      <w:r w:rsidRPr="002D52E0">
        <w:rPr>
          <w:rFonts w:ascii="Times New Roman" w:hAnsi="Times New Roman" w:cs="Times New Roman"/>
          <w:sz w:val="28"/>
          <w:szCs w:val="28"/>
        </w:rPr>
        <w:t xml:space="preserve">Лучшие результаты ГИА по русскому языку показали выпускники </w:t>
      </w:r>
      <w:r>
        <w:rPr>
          <w:rFonts w:ascii="Times New Roman" w:hAnsi="Times New Roman" w:cs="Times New Roman"/>
          <w:sz w:val="28"/>
          <w:szCs w:val="28"/>
        </w:rPr>
        <w:t>школ</w:t>
      </w:r>
      <w:r w:rsidRPr="002D52E0">
        <w:rPr>
          <w:rFonts w:ascii="Times New Roman" w:hAnsi="Times New Roman" w:cs="Times New Roman"/>
          <w:sz w:val="28"/>
          <w:szCs w:val="28"/>
        </w:rPr>
        <w:t xml:space="preserve"> Сретенского, Улетовского, Приаргунского, Калганского, Могойтуйского, Борзинского, Александрово-Заводского, Петровск-Забайкальского, Карымского и Акшинского районов. Самые низкие результаты показали по русскому языку – </w:t>
      </w:r>
      <w:r>
        <w:rPr>
          <w:rFonts w:ascii="Times New Roman" w:hAnsi="Times New Roman" w:cs="Times New Roman"/>
          <w:sz w:val="28"/>
          <w:szCs w:val="28"/>
        </w:rPr>
        <w:t>школы</w:t>
      </w:r>
      <w:r w:rsidRPr="002D52E0">
        <w:rPr>
          <w:rFonts w:ascii="Times New Roman" w:hAnsi="Times New Roman" w:cs="Times New Roman"/>
          <w:sz w:val="28"/>
          <w:szCs w:val="28"/>
        </w:rPr>
        <w:t xml:space="preserve"> Чернышевского, Забайкальского и Оловяннинского районов; по математике – </w:t>
      </w:r>
      <w:r>
        <w:rPr>
          <w:rFonts w:ascii="Times New Roman" w:hAnsi="Times New Roman" w:cs="Times New Roman"/>
          <w:sz w:val="28"/>
          <w:szCs w:val="28"/>
        </w:rPr>
        <w:t>школы</w:t>
      </w:r>
      <w:r w:rsidRPr="002D52E0">
        <w:rPr>
          <w:rFonts w:ascii="Times New Roman" w:hAnsi="Times New Roman" w:cs="Times New Roman"/>
          <w:sz w:val="28"/>
          <w:szCs w:val="28"/>
        </w:rPr>
        <w:t xml:space="preserve"> Тунгокоченского, Ононского и Забайкальского районов; по обществознанию - Шелопугинского, Ононского, Агинского районов. </w:t>
      </w:r>
    </w:p>
    <w:p w:rsidR="0081670A" w:rsidRPr="002D52E0" w:rsidRDefault="0081670A" w:rsidP="00CE33E8">
      <w:pPr>
        <w:spacing w:after="0" w:line="240" w:lineRule="auto"/>
        <w:jc w:val="right"/>
        <w:rPr>
          <w:rFonts w:ascii="Times New Roman" w:hAnsi="Times New Roman" w:cs="Times New Roman"/>
          <w:b/>
          <w:bCs/>
          <w:sz w:val="28"/>
          <w:szCs w:val="28"/>
        </w:rPr>
      </w:pPr>
    </w:p>
    <w:p w:rsidR="0081670A" w:rsidRPr="002D52E0" w:rsidRDefault="0081670A" w:rsidP="00CE33E8">
      <w:pPr>
        <w:spacing w:after="0" w:line="240" w:lineRule="auto"/>
        <w:jc w:val="center"/>
        <w:rPr>
          <w:rFonts w:ascii="Times New Roman" w:hAnsi="Times New Roman" w:cs="Times New Roman"/>
          <w:b/>
          <w:bCs/>
          <w:spacing w:val="-4"/>
          <w:sz w:val="28"/>
          <w:szCs w:val="28"/>
        </w:rPr>
      </w:pPr>
      <w:r w:rsidRPr="002D52E0">
        <w:rPr>
          <w:rFonts w:ascii="Times New Roman" w:hAnsi="Times New Roman" w:cs="Times New Roman"/>
          <w:b/>
          <w:bCs/>
          <w:spacing w:val="-4"/>
          <w:sz w:val="28"/>
          <w:szCs w:val="28"/>
        </w:rPr>
        <w:t>Итоги государственной (итоговой) аттестации</w:t>
      </w:r>
    </w:p>
    <w:p w:rsidR="0081670A" w:rsidRPr="002D52E0" w:rsidRDefault="0081670A" w:rsidP="00CE33E8">
      <w:pPr>
        <w:spacing w:after="0" w:line="240" w:lineRule="auto"/>
        <w:jc w:val="center"/>
        <w:rPr>
          <w:rFonts w:ascii="Times New Roman" w:hAnsi="Times New Roman" w:cs="Times New Roman"/>
          <w:b/>
          <w:bCs/>
          <w:spacing w:val="-4"/>
          <w:sz w:val="28"/>
          <w:szCs w:val="28"/>
        </w:rPr>
      </w:pPr>
      <w:r w:rsidRPr="002D52E0">
        <w:rPr>
          <w:rFonts w:ascii="Times New Roman" w:hAnsi="Times New Roman" w:cs="Times New Roman"/>
          <w:b/>
          <w:bCs/>
          <w:spacing w:val="-4"/>
          <w:sz w:val="28"/>
          <w:szCs w:val="28"/>
        </w:rPr>
        <w:t>выпускников 9 классов ОУ Забайкальского края за 2011 год в сравнении с 2010 годом</w:t>
      </w:r>
    </w:p>
    <w:tbl>
      <w:tblPr>
        <w:tblW w:w="10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2269"/>
        <w:gridCol w:w="1277"/>
        <w:gridCol w:w="1277"/>
        <w:gridCol w:w="1330"/>
        <w:gridCol w:w="1181"/>
        <w:gridCol w:w="1135"/>
        <w:gridCol w:w="993"/>
      </w:tblGrid>
      <w:tr w:rsidR="0081670A" w:rsidRPr="002D52E0">
        <w:trPr>
          <w:cantSplit/>
          <w:trHeight w:val="1593"/>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b/>
                <w:bCs/>
                <w:sz w:val="28"/>
                <w:szCs w:val="28"/>
              </w:rPr>
            </w:pPr>
            <w:r w:rsidRPr="002D52E0">
              <w:rPr>
                <w:rFonts w:ascii="Times New Roman" w:hAnsi="Times New Roman" w:cs="Times New Roman"/>
                <w:b/>
                <w:bCs/>
                <w:sz w:val="28"/>
                <w:szCs w:val="28"/>
              </w:rPr>
              <w:t>№ п/п</w:t>
            </w:r>
          </w:p>
        </w:tc>
        <w:tc>
          <w:tcPr>
            <w:tcW w:w="2269" w:type="dxa"/>
            <w:vAlign w:val="center"/>
          </w:tcPr>
          <w:p w:rsidR="0081670A" w:rsidRPr="002D52E0" w:rsidRDefault="0081670A" w:rsidP="00CE33E8">
            <w:pPr>
              <w:spacing w:after="0" w:line="240" w:lineRule="auto"/>
              <w:jc w:val="center"/>
              <w:rPr>
                <w:rFonts w:ascii="Times New Roman" w:hAnsi="Times New Roman" w:cs="Times New Roman"/>
                <w:b/>
                <w:bCs/>
                <w:sz w:val="28"/>
                <w:szCs w:val="28"/>
              </w:rPr>
            </w:pPr>
            <w:r w:rsidRPr="002D52E0">
              <w:rPr>
                <w:rFonts w:ascii="Times New Roman" w:hAnsi="Times New Roman" w:cs="Times New Roman"/>
                <w:b/>
                <w:bCs/>
                <w:sz w:val="28"/>
                <w:szCs w:val="28"/>
              </w:rPr>
              <w:t>Предметы</w:t>
            </w:r>
          </w:p>
        </w:tc>
        <w:tc>
          <w:tcPr>
            <w:tcW w:w="1277" w:type="dxa"/>
            <w:textDirection w:val="tbRl"/>
            <w:vAlign w:val="center"/>
          </w:tcPr>
          <w:p w:rsidR="0081670A" w:rsidRPr="002D52E0" w:rsidRDefault="0081670A" w:rsidP="00CE33E8">
            <w:pPr>
              <w:spacing w:after="0" w:line="240" w:lineRule="auto"/>
              <w:jc w:val="center"/>
              <w:rPr>
                <w:rFonts w:ascii="Times New Roman" w:hAnsi="Times New Roman" w:cs="Times New Roman"/>
                <w:b/>
                <w:bCs/>
                <w:sz w:val="28"/>
                <w:szCs w:val="28"/>
              </w:rPr>
            </w:pPr>
            <w:r w:rsidRPr="002D52E0">
              <w:rPr>
                <w:rFonts w:ascii="Times New Roman" w:hAnsi="Times New Roman" w:cs="Times New Roman"/>
                <w:b/>
                <w:bCs/>
                <w:sz w:val="28"/>
                <w:szCs w:val="28"/>
              </w:rPr>
              <w:t>Успеваемость (%)2011г.</w:t>
            </w:r>
          </w:p>
        </w:tc>
        <w:tc>
          <w:tcPr>
            <w:tcW w:w="1277" w:type="dxa"/>
            <w:textDirection w:val="tbRl"/>
            <w:vAlign w:val="center"/>
          </w:tcPr>
          <w:p w:rsidR="0081670A" w:rsidRPr="002D52E0" w:rsidRDefault="0081670A" w:rsidP="00CE33E8">
            <w:pPr>
              <w:spacing w:after="0" w:line="240" w:lineRule="auto"/>
              <w:jc w:val="center"/>
              <w:rPr>
                <w:rFonts w:ascii="Times New Roman" w:hAnsi="Times New Roman" w:cs="Times New Roman"/>
                <w:b/>
                <w:bCs/>
                <w:sz w:val="28"/>
                <w:szCs w:val="28"/>
              </w:rPr>
            </w:pPr>
            <w:r w:rsidRPr="002D52E0">
              <w:rPr>
                <w:rFonts w:ascii="Times New Roman" w:hAnsi="Times New Roman" w:cs="Times New Roman"/>
                <w:b/>
                <w:bCs/>
                <w:sz w:val="28"/>
                <w:szCs w:val="28"/>
              </w:rPr>
              <w:t>Успеваемость (%)2010г</w:t>
            </w:r>
          </w:p>
        </w:tc>
        <w:tc>
          <w:tcPr>
            <w:tcW w:w="1330" w:type="dxa"/>
            <w:textDirection w:val="tbRl"/>
            <w:vAlign w:val="center"/>
          </w:tcPr>
          <w:p w:rsidR="0081670A" w:rsidRPr="002D52E0" w:rsidRDefault="0081670A" w:rsidP="00CE33E8">
            <w:pPr>
              <w:spacing w:after="0" w:line="240" w:lineRule="auto"/>
              <w:jc w:val="center"/>
              <w:rPr>
                <w:rFonts w:ascii="Times New Roman" w:hAnsi="Times New Roman" w:cs="Times New Roman"/>
                <w:b/>
                <w:bCs/>
                <w:sz w:val="28"/>
                <w:szCs w:val="28"/>
              </w:rPr>
            </w:pPr>
            <w:r w:rsidRPr="002D52E0">
              <w:rPr>
                <w:rFonts w:ascii="Times New Roman" w:hAnsi="Times New Roman" w:cs="Times New Roman"/>
                <w:b/>
                <w:bCs/>
                <w:sz w:val="28"/>
                <w:szCs w:val="28"/>
              </w:rPr>
              <w:t>Количество оценок «4» и «5» (%)2011г.</w:t>
            </w:r>
          </w:p>
        </w:tc>
        <w:tc>
          <w:tcPr>
            <w:tcW w:w="1181" w:type="dxa"/>
            <w:textDirection w:val="tbRl"/>
            <w:vAlign w:val="center"/>
          </w:tcPr>
          <w:p w:rsidR="0081670A" w:rsidRPr="002D52E0" w:rsidRDefault="0081670A" w:rsidP="00CE33E8">
            <w:pPr>
              <w:spacing w:after="0" w:line="240" w:lineRule="auto"/>
              <w:jc w:val="center"/>
              <w:rPr>
                <w:rFonts w:ascii="Times New Roman" w:hAnsi="Times New Roman" w:cs="Times New Roman"/>
                <w:b/>
                <w:bCs/>
                <w:sz w:val="28"/>
                <w:szCs w:val="28"/>
              </w:rPr>
            </w:pPr>
            <w:r w:rsidRPr="002D52E0">
              <w:rPr>
                <w:rFonts w:ascii="Times New Roman" w:hAnsi="Times New Roman" w:cs="Times New Roman"/>
                <w:b/>
                <w:bCs/>
                <w:sz w:val="28"/>
                <w:szCs w:val="28"/>
              </w:rPr>
              <w:t>Количество оценок «4» и «5» (%)2010г</w:t>
            </w:r>
          </w:p>
        </w:tc>
        <w:tc>
          <w:tcPr>
            <w:tcW w:w="1135" w:type="dxa"/>
            <w:textDirection w:val="tbRl"/>
            <w:vAlign w:val="center"/>
          </w:tcPr>
          <w:p w:rsidR="0081670A" w:rsidRPr="002D52E0" w:rsidRDefault="0081670A" w:rsidP="00CE33E8">
            <w:pPr>
              <w:spacing w:after="0" w:line="240" w:lineRule="auto"/>
              <w:jc w:val="center"/>
              <w:rPr>
                <w:rFonts w:ascii="Times New Roman" w:hAnsi="Times New Roman" w:cs="Times New Roman"/>
                <w:b/>
                <w:bCs/>
                <w:sz w:val="28"/>
                <w:szCs w:val="28"/>
              </w:rPr>
            </w:pPr>
            <w:r w:rsidRPr="002D52E0">
              <w:rPr>
                <w:rFonts w:ascii="Times New Roman" w:hAnsi="Times New Roman" w:cs="Times New Roman"/>
                <w:b/>
                <w:bCs/>
                <w:sz w:val="28"/>
                <w:szCs w:val="28"/>
              </w:rPr>
              <w:t>Средний тестовый балл 2011г.</w:t>
            </w:r>
          </w:p>
        </w:tc>
        <w:tc>
          <w:tcPr>
            <w:tcW w:w="993" w:type="dxa"/>
            <w:textDirection w:val="tbRl"/>
            <w:vAlign w:val="center"/>
          </w:tcPr>
          <w:p w:rsidR="0081670A" w:rsidRPr="002D52E0" w:rsidRDefault="0081670A" w:rsidP="00CE33E8">
            <w:pPr>
              <w:spacing w:after="0" w:line="240" w:lineRule="auto"/>
              <w:jc w:val="center"/>
              <w:rPr>
                <w:rFonts w:ascii="Times New Roman" w:hAnsi="Times New Roman" w:cs="Times New Roman"/>
                <w:b/>
                <w:bCs/>
                <w:sz w:val="28"/>
                <w:szCs w:val="28"/>
              </w:rPr>
            </w:pPr>
            <w:r w:rsidRPr="002D52E0">
              <w:rPr>
                <w:rFonts w:ascii="Times New Roman" w:hAnsi="Times New Roman" w:cs="Times New Roman"/>
                <w:b/>
                <w:bCs/>
                <w:sz w:val="28"/>
                <w:szCs w:val="28"/>
              </w:rPr>
              <w:t>Средний тестовый балл 2010г.</w:t>
            </w:r>
          </w:p>
        </w:tc>
      </w:tr>
      <w:tr w:rsidR="0081670A" w:rsidRPr="002D52E0">
        <w:trPr>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w:t>
            </w:r>
          </w:p>
        </w:tc>
        <w:tc>
          <w:tcPr>
            <w:tcW w:w="2269" w:type="dxa"/>
            <w:vAlign w:val="center"/>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Русский язык</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84,59</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81.7</w:t>
            </w:r>
          </w:p>
        </w:tc>
        <w:tc>
          <w:tcPr>
            <w:tcW w:w="1330"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44,02</w:t>
            </w:r>
          </w:p>
        </w:tc>
        <w:tc>
          <w:tcPr>
            <w:tcW w:w="1181"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34.1</w:t>
            </w:r>
          </w:p>
        </w:tc>
        <w:tc>
          <w:tcPr>
            <w:tcW w:w="1135"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26,6</w:t>
            </w:r>
          </w:p>
        </w:tc>
        <w:tc>
          <w:tcPr>
            <w:tcW w:w="993"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26.4</w:t>
            </w:r>
          </w:p>
        </w:tc>
      </w:tr>
      <w:tr w:rsidR="0081670A" w:rsidRPr="002D52E0">
        <w:trPr>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2</w:t>
            </w:r>
          </w:p>
        </w:tc>
        <w:tc>
          <w:tcPr>
            <w:tcW w:w="2269" w:type="dxa"/>
            <w:vAlign w:val="center"/>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Математика</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81,74</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79.8</w:t>
            </w:r>
          </w:p>
        </w:tc>
        <w:tc>
          <w:tcPr>
            <w:tcW w:w="1330"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41,77</w:t>
            </w:r>
          </w:p>
        </w:tc>
        <w:tc>
          <w:tcPr>
            <w:tcW w:w="1181"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38.4</w:t>
            </w:r>
          </w:p>
        </w:tc>
        <w:tc>
          <w:tcPr>
            <w:tcW w:w="1135"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13,2</w:t>
            </w:r>
          </w:p>
        </w:tc>
        <w:tc>
          <w:tcPr>
            <w:tcW w:w="993"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12.75</w:t>
            </w:r>
          </w:p>
        </w:tc>
      </w:tr>
      <w:tr w:rsidR="0081670A" w:rsidRPr="002D52E0">
        <w:trPr>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3</w:t>
            </w:r>
          </w:p>
        </w:tc>
        <w:tc>
          <w:tcPr>
            <w:tcW w:w="2269" w:type="dxa"/>
            <w:vAlign w:val="center"/>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Физика</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96,25</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92.95</w:t>
            </w:r>
          </w:p>
        </w:tc>
        <w:tc>
          <w:tcPr>
            <w:tcW w:w="1330"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78,99</w:t>
            </w:r>
          </w:p>
        </w:tc>
        <w:tc>
          <w:tcPr>
            <w:tcW w:w="1181"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45.3</w:t>
            </w:r>
          </w:p>
        </w:tc>
        <w:tc>
          <w:tcPr>
            <w:tcW w:w="1135"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19,8</w:t>
            </w:r>
          </w:p>
        </w:tc>
        <w:tc>
          <w:tcPr>
            <w:tcW w:w="993"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16.7</w:t>
            </w:r>
          </w:p>
        </w:tc>
      </w:tr>
      <w:tr w:rsidR="0081670A" w:rsidRPr="002D52E0">
        <w:trPr>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4</w:t>
            </w:r>
          </w:p>
        </w:tc>
        <w:tc>
          <w:tcPr>
            <w:tcW w:w="2269" w:type="dxa"/>
            <w:vAlign w:val="center"/>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Химия</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92,66</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94.32</w:t>
            </w:r>
          </w:p>
        </w:tc>
        <w:tc>
          <w:tcPr>
            <w:tcW w:w="1330"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49,03</w:t>
            </w:r>
          </w:p>
        </w:tc>
        <w:tc>
          <w:tcPr>
            <w:tcW w:w="1181"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59.15</w:t>
            </w:r>
          </w:p>
        </w:tc>
        <w:tc>
          <w:tcPr>
            <w:tcW w:w="1135"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17,7</w:t>
            </w:r>
          </w:p>
        </w:tc>
        <w:tc>
          <w:tcPr>
            <w:tcW w:w="993"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20.8</w:t>
            </w:r>
          </w:p>
        </w:tc>
      </w:tr>
      <w:tr w:rsidR="0081670A" w:rsidRPr="002D52E0">
        <w:trPr>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5</w:t>
            </w:r>
          </w:p>
        </w:tc>
        <w:tc>
          <w:tcPr>
            <w:tcW w:w="2269" w:type="dxa"/>
            <w:vAlign w:val="center"/>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Биология</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98,1</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95.46</w:t>
            </w:r>
          </w:p>
        </w:tc>
        <w:tc>
          <w:tcPr>
            <w:tcW w:w="1330"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64,46</w:t>
            </w:r>
          </w:p>
        </w:tc>
        <w:tc>
          <w:tcPr>
            <w:tcW w:w="1181"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43.22</w:t>
            </w:r>
          </w:p>
        </w:tc>
        <w:tc>
          <w:tcPr>
            <w:tcW w:w="1135"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24,3</w:t>
            </w:r>
          </w:p>
        </w:tc>
        <w:tc>
          <w:tcPr>
            <w:tcW w:w="993"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20.3</w:t>
            </w:r>
          </w:p>
        </w:tc>
      </w:tr>
      <w:tr w:rsidR="0081670A" w:rsidRPr="002D52E0">
        <w:trPr>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6</w:t>
            </w:r>
          </w:p>
        </w:tc>
        <w:tc>
          <w:tcPr>
            <w:tcW w:w="2269" w:type="dxa"/>
            <w:vAlign w:val="center"/>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География</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92,21</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95.69</w:t>
            </w:r>
          </w:p>
        </w:tc>
        <w:tc>
          <w:tcPr>
            <w:tcW w:w="1330"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54,05</w:t>
            </w:r>
          </w:p>
        </w:tc>
        <w:tc>
          <w:tcPr>
            <w:tcW w:w="1181"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53.95</w:t>
            </w:r>
          </w:p>
        </w:tc>
        <w:tc>
          <w:tcPr>
            <w:tcW w:w="1135"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19,6</w:t>
            </w:r>
          </w:p>
        </w:tc>
        <w:tc>
          <w:tcPr>
            <w:tcW w:w="993"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19.1</w:t>
            </w:r>
          </w:p>
        </w:tc>
      </w:tr>
      <w:tr w:rsidR="0081670A" w:rsidRPr="002D52E0">
        <w:trPr>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7</w:t>
            </w:r>
          </w:p>
        </w:tc>
        <w:tc>
          <w:tcPr>
            <w:tcW w:w="2269" w:type="dxa"/>
            <w:vAlign w:val="center"/>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История</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93,81</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88.47</w:t>
            </w:r>
          </w:p>
        </w:tc>
        <w:tc>
          <w:tcPr>
            <w:tcW w:w="1330"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53,2</w:t>
            </w:r>
          </w:p>
        </w:tc>
        <w:tc>
          <w:tcPr>
            <w:tcW w:w="1181"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43.22</w:t>
            </w:r>
          </w:p>
        </w:tc>
        <w:tc>
          <w:tcPr>
            <w:tcW w:w="1135"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21,1</w:t>
            </w:r>
          </w:p>
        </w:tc>
        <w:tc>
          <w:tcPr>
            <w:tcW w:w="993"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19.08</w:t>
            </w:r>
          </w:p>
        </w:tc>
      </w:tr>
      <w:tr w:rsidR="0081670A" w:rsidRPr="002D52E0">
        <w:trPr>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8</w:t>
            </w:r>
          </w:p>
        </w:tc>
        <w:tc>
          <w:tcPr>
            <w:tcW w:w="2269" w:type="dxa"/>
            <w:vAlign w:val="center"/>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Обществознание</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97,76</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98.53</w:t>
            </w:r>
          </w:p>
        </w:tc>
        <w:tc>
          <w:tcPr>
            <w:tcW w:w="1330"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69,56</w:t>
            </w:r>
          </w:p>
        </w:tc>
        <w:tc>
          <w:tcPr>
            <w:tcW w:w="1181"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73.32</w:t>
            </w:r>
          </w:p>
        </w:tc>
        <w:tc>
          <w:tcPr>
            <w:tcW w:w="1135"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26</w:t>
            </w:r>
          </w:p>
        </w:tc>
        <w:tc>
          <w:tcPr>
            <w:tcW w:w="993"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26.26</w:t>
            </w:r>
          </w:p>
        </w:tc>
      </w:tr>
      <w:tr w:rsidR="0081670A" w:rsidRPr="002D52E0">
        <w:trPr>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w:t>
            </w:r>
          </w:p>
        </w:tc>
        <w:tc>
          <w:tcPr>
            <w:tcW w:w="2269" w:type="dxa"/>
            <w:vAlign w:val="center"/>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Литература</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98,51</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w:t>
            </w:r>
          </w:p>
        </w:tc>
        <w:tc>
          <w:tcPr>
            <w:tcW w:w="1330"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79,85</w:t>
            </w:r>
          </w:p>
        </w:tc>
        <w:tc>
          <w:tcPr>
            <w:tcW w:w="1181"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w:t>
            </w:r>
          </w:p>
        </w:tc>
        <w:tc>
          <w:tcPr>
            <w:tcW w:w="1135"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20,8</w:t>
            </w:r>
          </w:p>
        </w:tc>
        <w:tc>
          <w:tcPr>
            <w:tcW w:w="993"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w:t>
            </w:r>
          </w:p>
        </w:tc>
      </w:tr>
      <w:tr w:rsidR="0081670A" w:rsidRPr="002D52E0">
        <w:trPr>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10</w:t>
            </w:r>
          </w:p>
        </w:tc>
        <w:tc>
          <w:tcPr>
            <w:tcW w:w="2269" w:type="dxa"/>
            <w:vAlign w:val="center"/>
          </w:tcPr>
          <w:p w:rsidR="0081670A" w:rsidRPr="002D52E0" w:rsidRDefault="0081670A" w:rsidP="00CE33E8">
            <w:pPr>
              <w:spacing w:after="0" w:line="240" w:lineRule="auto"/>
              <w:ind w:right="-113"/>
              <w:rPr>
                <w:rFonts w:ascii="Times New Roman" w:hAnsi="Times New Roman" w:cs="Times New Roman"/>
                <w:sz w:val="28"/>
                <w:szCs w:val="28"/>
              </w:rPr>
            </w:pPr>
            <w:r w:rsidRPr="002D52E0">
              <w:rPr>
                <w:rFonts w:ascii="Times New Roman" w:hAnsi="Times New Roman" w:cs="Times New Roman"/>
                <w:sz w:val="28"/>
                <w:szCs w:val="28"/>
              </w:rPr>
              <w:t>Информатика и ИКТ</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93,8</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w:t>
            </w:r>
          </w:p>
        </w:tc>
        <w:tc>
          <w:tcPr>
            <w:tcW w:w="1330"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45,04</w:t>
            </w:r>
          </w:p>
        </w:tc>
        <w:tc>
          <w:tcPr>
            <w:tcW w:w="1181"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w:t>
            </w:r>
          </w:p>
        </w:tc>
        <w:tc>
          <w:tcPr>
            <w:tcW w:w="1135"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14</w:t>
            </w:r>
          </w:p>
        </w:tc>
        <w:tc>
          <w:tcPr>
            <w:tcW w:w="993"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w:t>
            </w:r>
          </w:p>
        </w:tc>
      </w:tr>
      <w:tr w:rsidR="0081670A" w:rsidRPr="002D52E0">
        <w:trPr>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11</w:t>
            </w:r>
          </w:p>
        </w:tc>
        <w:tc>
          <w:tcPr>
            <w:tcW w:w="2269" w:type="dxa"/>
            <w:vAlign w:val="center"/>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Английский язык</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96,51</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w:t>
            </w:r>
          </w:p>
        </w:tc>
        <w:tc>
          <w:tcPr>
            <w:tcW w:w="1330"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74,46</w:t>
            </w:r>
          </w:p>
        </w:tc>
        <w:tc>
          <w:tcPr>
            <w:tcW w:w="1181"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w:t>
            </w:r>
          </w:p>
        </w:tc>
        <w:tc>
          <w:tcPr>
            <w:tcW w:w="1135"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36.05</w:t>
            </w:r>
          </w:p>
        </w:tc>
        <w:tc>
          <w:tcPr>
            <w:tcW w:w="993"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w:t>
            </w:r>
          </w:p>
        </w:tc>
      </w:tr>
      <w:tr w:rsidR="0081670A" w:rsidRPr="002D52E0">
        <w:trPr>
          <w:jc w:val="center"/>
        </w:trPr>
        <w:tc>
          <w:tcPr>
            <w:tcW w:w="566"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12</w:t>
            </w:r>
          </w:p>
        </w:tc>
        <w:tc>
          <w:tcPr>
            <w:tcW w:w="2269" w:type="dxa"/>
            <w:vAlign w:val="center"/>
          </w:tcPr>
          <w:p w:rsidR="0081670A" w:rsidRPr="002D52E0" w:rsidRDefault="0081670A" w:rsidP="00CE33E8">
            <w:pPr>
              <w:spacing w:after="0" w:line="240" w:lineRule="auto"/>
              <w:rPr>
                <w:rFonts w:ascii="Times New Roman" w:hAnsi="Times New Roman" w:cs="Times New Roman"/>
                <w:sz w:val="28"/>
                <w:szCs w:val="28"/>
              </w:rPr>
            </w:pPr>
            <w:r w:rsidRPr="002D52E0">
              <w:rPr>
                <w:rFonts w:ascii="Times New Roman" w:hAnsi="Times New Roman" w:cs="Times New Roman"/>
                <w:sz w:val="28"/>
                <w:szCs w:val="28"/>
              </w:rPr>
              <w:t>Немецкий язык</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85,71</w:t>
            </w:r>
          </w:p>
        </w:tc>
        <w:tc>
          <w:tcPr>
            <w:tcW w:w="1277"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w:t>
            </w:r>
          </w:p>
        </w:tc>
        <w:tc>
          <w:tcPr>
            <w:tcW w:w="1330"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85,71</w:t>
            </w:r>
          </w:p>
        </w:tc>
        <w:tc>
          <w:tcPr>
            <w:tcW w:w="1181"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w:t>
            </w:r>
          </w:p>
        </w:tc>
        <w:tc>
          <w:tcPr>
            <w:tcW w:w="1135"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36</w:t>
            </w:r>
          </w:p>
        </w:tc>
        <w:tc>
          <w:tcPr>
            <w:tcW w:w="993" w:type="dxa"/>
            <w:vAlign w:val="center"/>
          </w:tcPr>
          <w:p w:rsidR="0081670A" w:rsidRPr="002D52E0" w:rsidRDefault="0081670A" w:rsidP="00CE33E8">
            <w:pPr>
              <w:spacing w:after="0" w:line="240" w:lineRule="auto"/>
              <w:jc w:val="center"/>
              <w:rPr>
                <w:rFonts w:ascii="Times New Roman" w:hAnsi="Times New Roman" w:cs="Times New Roman"/>
                <w:sz w:val="28"/>
                <w:szCs w:val="28"/>
              </w:rPr>
            </w:pPr>
            <w:r w:rsidRPr="002D52E0">
              <w:rPr>
                <w:rFonts w:ascii="Times New Roman" w:hAnsi="Times New Roman" w:cs="Times New Roman"/>
                <w:sz w:val="28"/>
                <w:szCs w:val="28"/>
              </w:rPr>
              <w:t>-</w:t>
            </w:r>
          </w:p>
        </w:tc>
      </w:tr>
    </w:tbl>
    <w:p w:rsidR="0081670A" w:rsidRPr="002D52E0" w:rsidRDefault="0081670A" w:rsidP="00CE33E8">
      <w:pPr>
        <w:spacing w:after="0" w:line="240" w:lineRule="auto"/>
        <w:jc w:val="both"/>
        <w:rPr>
          <w:rFonts w:ascii="Times New Roman" w:hAnsi="Times New Roman" w:cs="Times New Roman"/>
          <w:sz w:val="28"/>
          <w:szCs w:val="28"/>
        </w:rPr>
      </w:pPr>
    </w:p>
    <w:p w:rsidR="0081670A" w:rsidRPr="002D52E0" w:rsidRDefault="0081670A" w:rsidP="00A35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результатов ГИА позволяет</w:t>
      </w:r>
      <w:r w:rsidRPr="002D52E0">
        <w:rPr>
          <w:rFonts w:ascii="Times New Roman" w:hAnsi="Times New Roman" w:cs="Times New Roman"/>
          <w:sz w:val="28"/>
          <w:szCs w:val="28"/>
        </w:rPr>
        <w:t xml:space="preserve"> сделать выводы, что результаты выпускников 9-х классов в 2011 году, в том числе </w:t>
      </w:r>
      <w:r>
        <w:rPr>
          <w:rFonts w:ascii="Times New Roman" w:hAnsi="Times New Roman" w:cs="Times New Roman"/>
          <w:sz w:val="28"/>
          <w:szCs w:val="28"/>
        </w:rPr>
        <w:t>по предметам</w:t>
      </w:r>
      <w:r w:rsidRPr="002D52E0">
        <w:rPr>
          <w:rFonts w:ascii="Times New Roman" w:hAnsi="Times New Roman" w:cs="Times New Roman"/>
          <w:sz w:val="28"/>
          <w:szCs w:val="28"/>
        </w:rPr>
        <w:t xml:space="preserve"> по выбору,  значительно лучше, чем в 2010 году, за исключением химии и географии. </w:t>
      </w:r>
      <w:r>
        <w:rPr>
          <w:rFonts w:ascii="Times New Roman" w:hAnsi="Times New Roman" w:cs="Times New Roman"/>
          <w:sz w:val="28"/>
          <w:szCs w:val="28"/>
        </w:rPr>
        <w:t>Положительная динамика наблюдается</w:t>
      </w:r>
      <w:r w:rsidRPr="002D52E0">
        <w:rPr>
          <w:rFonts w:ascii="Times New Roman" w:hAnsi="Times New Roman" w:cs="Times New Roman"/>
          <w:sz w:val="28"/>
          <w:szCs w:val="28"/>
        </w:rPr>
        <w:t xml:space="preserve"> не только по успеваемости, но и количеству выпускников, получивших отметки «4 и 5» и среднему тестовому баллу. </w:t>
      </w:r>
      <w:r>
        <w:rPr>
          <w:rFonts w:ascii="Times New Roman" w:hAnsi="Times New Roman" w:cs="Times New Roman"/>
          <w:sz w:val="28"/>
          <w:szCs w:val="28"/>
        </w:rPr>
        <w:t xml:space="preserve">Анализ результатов и организации ГИА выпускников 9-х классов 2011 года свидетельствуют о том, что главной проблемой в улучшении качества основного общего образования остается не объективность оценки учителями учебного достижения учащегося, не соблюдение информационной безопасности процедур ГИА в районах, что подтверждается отсутствием корреляции результатов ЕГЭ и ГИА в отдельных районах </w:t>
      </w:r>
      <w:r w:rsidRPr="002D52E0">
        <w:rPr>
          <w:rFonts w:ascii="Times New Roman" w:hAnsi="Times New Roman" w:cs="Times New Roman"/>
          <w:sz w:val="28"/>
          <w:szCs w:val="28"/>
        </w:rPr>
        <w:t>(Приаргунский, Улётовский, Балейский, А-Заводский, Акшинский, Читинский районы)</w:t>
      </w:r>
      <w:r>
        <w:rPr>
          <w:rFonts w:ascii="Times New Roman" w:hAnsi="Times New Roman" w:cs="Times New Roman"/>
          <w:sz w:val="28"/>
          <w:szCs w:val="28"/>
        </w:rPr>
        <w:t xml:space="preserve">, кратным повышением процента успеваемости при пересдаче экзаменов. О низком качестве основного общего образования свидетельствует наличие школ в крае не достигших выполнения обязательных (минимальных) программных требований: по русскому языку – 23 школы (2010 г- 65), по математике – 59 (2010 - 127). Ниже 50% успеваемости отмечено в  </w:t>
      </w:r>
      <w:r w:rsidRPr="002D52E0">
        <w:rPr>
          <w:rFonts w:ascii="Times New Roman" w:hAnsi="Times New Roman" w:cs="Times New Roman"/>
          <w:sz w:val="28"/>
          <w:szCs w:val="28"/>
        </w:rPr>
        <w:t>г. Чита (10 ОУ из 49), Борзинский р-н (8ОУ из 21), Газ-Заводский (4 ОУ из 11), Забайкальский район (4 ОУ из 9), Нер-Заводский (5 из 16 ОУ)</w:t>
      </w:r>
      <w:r>
        <w:rPr>
          <w:rFonts w:ascii="Times New Roman" w:hAnsi="Times New Roman" w:cs="Times New Roman"/>
          <w:sz w:val="28"/>
          <w:szCs w:val="28"/>
        </w:rPr>
        <w:t>, д</w:t>
      </w:r>
      <w:r w:rsidRPr="002D52E0">
        <w:rPr>
          <w:rFonts w:ascii="Times New Roman" w:hAnsi="Times New Roman" w:cs="Times New Roman"/>
          <w:sz w:val="28"/>
          <w:szCs w:val="28"/>
        </w:rPr>
        <w:t>опустили «нулевое качество» школы Чалбучи-Килгинская (Нер-Завдский р-н), Зеренская, Будюмканская (Газ-Заводский р-н).</w:t>
      </w:r>
    </w:p>
    <w:p w:rsidR="0081670A" w:rsidRPr="002D52E0" w:rsidRDefault="0081670A" w:rsidP="00A35DEB">
      <w:pPr>
        <w:spacing w:after="0" w:line="240" w:lineRule="auto"/>
        <w:ind w:firstLine="708"/>
        <w:jc w:val="both"/>
        <w:rPr>
          <w:rFonts w:ascii="Times New Roman" w:hAnsi="Times New Roman" w:cs="Times New Roman"/>
          <w:b/>
          <w:bCs/>
          <w:sz w:val="28"/>
          <w:szCs w:val="28"/>
        </w:rPr>
      </w:pPr>
      <w:r w:rsidRPr="002D52E0">
        <w:rPr>
          <w:rFonts w:ascii="Times New Roman" w:hAnsi="Times New Roman" w:cs="Times New Roman"/>
          <w:sz w:val="28"/>
          <w:szCs w:val="28"/>
        </w:rPr>
        <w:t xml:space="preserve">Качество знаний выпускников вечерних школ существенно </w:t>
      </w:r>
      <w:r>
        <w:rPr>
          <w:rFonts w:ascii="Times New Roman" w:hAnsi="Times New Roman" w:cs="Times New Roman"/>
          <w:sz w:val="28"/>
          <w:szCs w:val="28"/>
        </w:rPr>
        <w:t>ниже, чем</w:t>
      </w:r>
      <w:r w:rsidRPr="002D52E0">
        <w:rPr>
          <w:rFonts w:ascii="Times New Roman" w:hAnsi="Times New Roman" w:cs="Times New Roman"/>
          <w:sz w:val="28"/>
          <w:szCs w:val="28"/>
        </w:rPr>
        <w:t xml:space="preserve"> </w:t>
      </w:r>
      <w:r>
        <w:rPr>
          <w:rFonts w:ascii="Times New Roman" w:hAnsi="Times New Roman" w:cs="Times New Roman"/>
          <w:sz w:val="28"/>
          <w:szCs w:val="28"/>
        </w:rPr>
        <w:t>у</w:t>
      </w:r>
      <w:r w:rsidRPr="002D52E0">
        <w:rPr>
          <w:rFonts w:ascii="Times New Roman" w:hAnsi="Times New Roman" w:cs="Times New Roman"/>
          <w:sz w:val="28"/>
          <w:szCs w:val="28"/>
        </w:rPr>
        <w:t xml:space="preserve"> выпускников  д</w:t>
      </w:r>
      <w:r>
        <w:rPr>
          <w:rFonts w:ascii="Times New Roman" w:hAnsi="Times New Roman" w:cs="Times New Roman"/>
          <w:sz w:val="28"/>
          <w:szCs w:val="28"/>
        </w:rPr>
        <w:t>невных школ, т</w:t>
      </w:r>
      <w:r w:rsidRPr="002D52E0">
        <w:rPr>
          <w:rFonts w:ascii="Times New Roman" w:hAnsi="Times New Roman" w:cs="Times New Roman"/>
          <w:sz w:val="28"/>
          <w:szCs w:val="28"/>
        </w:rPr>
        <w:t>олько 51.02 % выпускников вечерних школ справились по математике</w:t>
      </w:r>
      <w:r>
        <w:rPr>
          <w:rFonts w:ascii="Times New Roman" w:hAnsi="Times New Roman" w:cs="Times New Roman"/>
          <w:sz w:val="28"/>
          <w:szCs w:val="28"/>
        </w:rPr>
        <w:t>, 43,4% - по русскому языку.</w:t>
      </w:r>
      <w:r w:rsidRPr="002D52E0">
        <w:rPr>
          <w:rFonts w:ascii="Times New Roman" w:hAnsi="Times New Roman" w:cs="Times New Roman"/>
          <w:sz w:val="28"/>
          <w:szCs w:val="28"/>
        </w:rPr>
        <w:t xml:space="preserve">  В отдельных образовательных учреждениях % выполнения заданий </w:t>
      </w:r>
      <w:r>
        <w:rPr>
          <w:rFonts w:ascii="Times New Roman" w:hAnsi="Times New Roman" w:cs="Times New Roman"/>
          <w:sz w:val="28"/>
          <w:szCs w:val="28"/>
        </w:rPr>
        <w:t>по математике составляет от 10 до 16% :</w:t>
      </w:r>
      <w:r w:rsidRPr="002D52E0">
        <w:rPr>
          <w:rFonts w:ascii="Times New Roman" w:hAnsi="Times New Roman" w:cs="Times New Roman"/>
          <w:sz w:val="28"/>
          <w:szCs w:val="28"/>
        </w:rPr>
        <w:t xml:space="preserve">  Нерчинская ОСОШ-10%, районная очно-заочная школа № 6 п.Карымская – 14.29%, ВСШ № 8 г.Чита- 13.</w:t>
      </w:r>
      <w:r>
        <w:rPr>
          <w:rFonts w:ascii="Times New Roman" w:hAnsi="Times New Roman" w:cs="Times New Roman"/>
          <w:sz w:val="28"/>
          <w:szCs w:val="28"/>
        </w:rPr>
        <w:t>33%, ЦО №1 г.Чита- 16.67%</w:t>
      </w:r>
      <w:r w:rsidRPr="002D52E0">
        <w:rPr>
          <w:rFonts w:ascii="Times New Roman" w:hAnsi="Times New Roman" w:cs="Times New Roman"/>
          <w:sz w:val="28"/>
          <w:szCs w:val="28"/>
        </w:rPr>
        <w:t>.</w:t>
      </w:r>
      <w:r>
        <w:rPr>
          <w:rFonts w:ascii="Times New Roman" w:hAnsi="Times New Roman" w:cs="Times New Roman"/>
          <w:sz w:val="28"/>
          <w:szCs w:val="28"/>
        </w:rPr>
        <w:t xml:space="preserve"> Данная ситуация объективно</w:t>
      </w:r>
      <w:r w:rsidRPr="002D52E0">
        <w:rPr>
          <w:rFonts w:ascii="Times New Roman" w:hAnsi="Times New Roman" w:cs="Times New Roman"/>
          <w:sz w:val="28"/>
          <w:szCs w:val="28"/>
        </w:rPr>
        <w:t xml:space="preserve"> объясняется спецификой контингента школьников</w:t>
      </w:r>
      <w:r>
        <w:rPr>
          <w:rFonts w:ascii="Times New Roman" w:hAnsi="Times New Roman" w:cs="Times New Roman"/>
          <w:sz w:val="28"/>
          <w:szCs w:val="28"/>
        </w:rPr>
        <w:t>,</w:t>
      </w:r>
      <w:r w:rsidRPr="002D52E0">
        <w:rPr>
          <w:rFonts w:ascii="Times New Roman" w:hAnsi="Times New Roman" w:cs="Times New Roman"/>
          <w:sz w:val="28"/>
          <w:szCs w:val="28"/>
        </w:rPr>
        <w:t xml:space="preserve">  особенностями базисного учебного плана, в условиях которого затруднена реализация государственного стандарта.</w:t>
      </w:r>
      <w:r>
        <w:rPr>
          <w:rFonts w:ascii="Times New Roman" w:hAnsi="Times New Roman" w:cs="Times New Roman"/>
          <w:sz w:val="28"/>
          <w:szCs w:val="28"/>
        </w:rPr>
        <w:t xml:space="preserve"> Поэтому руководителям вечерних школ необходимо целенаправленно выстраивать систему  повышения качества образования, включая укрепление кадрового потенциала, обновление содержания образования. </w:t>
      </w:r>
    </w:p>
    <w:p w:rsidR="0081670A" w:rsidRPr="001777A9" w:rsidRDefault="0081670A" w:rsidP="00CE33E8">
      <w:pPr>
        <w:spacing w:after="0" w:line="240" w:lineRule="auto"/>
        <w:ind w:right="77"/>
        <w:jc w:val="both"/>
        <w:rPr>
          <w:b/>
          <w:bCs/>
        </w:rPr>
      </w:pPr>
      <w:r w:rsidRPr="00A20F34">
        <w:t xml:space="preserve">  </w:t>
      </w:r>
    </w:p>
    <w:p w:rsidR="0081670A" w:rsidRDefault="0081670A" w:rsidP="00CE33E8">
      <w:pPr>
        <w:pStyle w:val="ListParagraph"/>
        <w:spacing w:after="0" w:line="240" w:lineRule="auto"/>
        <w:ind w:left="0"/>
        <w:rPr>
          <w:rFonts w:ascii="Times New Roman" w:hAnsi="Times New Roman" w:cs="Times New Roman"/>
          <w:sz w:val="28"/>
          <w:szCs w:val="28"/>
        </w:rPr>
      </w:pPr>
      <w:r w:rsidRPr="00FE3DD7">
        <w:rPr>
          <w:rFonts w:ascii="Times New Roman" w:hAnsi="Times New Roman" w:cs="Times New Roman"/>
          <w:sz w:val="28"/>
          <w:szCs w:val="28"/>
        </w:rPr>
        <w:t>4.2. Профессиональное образование</w:t>
      </w:r>
    </w:p>
    <w:p w:rsidR="0081670A" w:rsidRPr="00FE3DD7" w:rsidRDefault="0081670A" w:rsidP="00CE33E8">
      <w:pPr>
        <w:pStyle w:val="ListParagraph"/>
        <w:spacing w:after="0" w:line="240" w:lineRule="auto"/>
        <w:ind w:left="0"/>
        <w:rPr>
          <w:rFonts w:ascii="Times New Roman" w:hAnsi="Times New Roman" w:cs="Times New Roman"/>
          <w:sz w:val="28"/>
          <w:szCs w:val="28"/>
        </w:rPr>
      </w:pPr>
    </w:p>
    <w:p w:rsidR="0081670A" w:rsidRPr="0001003C" w:rsidRDefault="0081670A" w:rsidP="00EE2A20">
      <w:pPr>
        <w:spacing w:after="0" w:line="240" w:lineRule="auto"/>
        <w:ind w:firstLine="709"/>
        <w:jc w:val="both"/>
        <w:rPr>
          <w:rFonts w:ascii="Times New Roman" w:hAnsi="Times New Roman" w:cs="Times New Roman"/>
          <w:sz w:val="28"/>
          <w:szCs w:val="28"/>
        </w:rPr>
      </w:pPr>
      <w:r w:rsidRPr="0001003C">
        <w:rPr>
          <w:rFonts w:ascii="Times New Roman" w:hAnsi="Times New Roman" w:cs="Times New Roman"/>
          <w:sz w:val="28"/>
          <w:szCs w:val="28"/>
        </w:rPr>
        <w:t>Выпуск обучающихся в образовательных учреждениях среднего профессионального образования</w:t>
      </w:r>
      <w:r>
        <w:rPr>
          <w:rFonts w:ascii="Times New Roman" w:hAnsi="Times New Roman" w:cs="Times New Roman"/>
          <w:sz w:val="28"/>
          <w:szCs w:val="28"/>
        </w:rPr>
        <w:t>, подведомственных Минобразования забайкальского края,</w:t>
      </w:r>
      <w:r w:rsidRPr="0001003C">
        <w:rPr>
          <w:rFonts w:ascii="Times New Roman" w:hAnsi="Times New Roman" w:cs="Times New Roman"/>
          <w:sz w:val="28"/>
          <w:szCs w:val="28"/>
        </w:rPr>
        <w:t xml:space="preserve"> в 2011 году составил </w:t>
      </w:r>
      <w:r w:rsidRPr="00FE3DD7">
        <w:rPr>
          <w:rFonts w:ascii="Times New Roman" w:hAnsi="Times New Roman" w:cs="Times New Roman"/>
          <w:sz w:val="28"/>
          <w:szCs w:val="28"/>
        </w:rPr>
        <w:t>469 чел.</w:t>
      </w:r>
      <w:r w:rsidRPr="0001003C">
        <w:rPr>
          <w:rFonts w:ascii="Times New Roman" w:hAnsi="Times New Roman" w:cs="Times New Roman"/>
          <w:b/>
          <w:bCs/>
          <w:sz w:val="28"/>
          <w:szCs w:val="28"/>
        </w:rPr>
        <w:t xml:space="preserve"> </w:t>
      </w:r>
      <w:r w:rsidRPr="0001003C">
        <w:rPr>
          <w:rFonts w:ascii="Times New Roman" w:hAnsi="Times New Roman" w:cs="Times New Roman"/>
          <w:sz w:val="28"/>
          <w:szCs w:val="28"/>
        </w:rPr>
        <w:t>(2010 г. – 461 чел.)</w:t>
      </w:r>
      <w:r>
        <w:rPr>
          <w:rFonts w:ascii="Times New Roman" w:hAnsi="Times New Roman" w:cs="Times New Roman"/>
          <w:sz w:val="28"/>
          <w:szCs w:val="28"/>
        </w:rPr>
        <w:t xml:space="preserve"> </w:t>
      </w:r>
      <w:r w:rsidRPr="0001003C">
        <w:rPr>
          <w:rFonts w:ascii="Times New Roman" w:hAnsi="Times New Roman" w:cs="Times New Roman"/>
          <w:sz w:val="28"/>
          <w:szCs w:val="28"/>
        </w:rPr>
        <w:t xml:space="preserve">по 14 специальностям. </w:t>
      </w:r>
    </w:p>
    <w:p w:rsidR="0081670A" w:rsidRPr="0001003C" w:rsidRDefault="0081670A" w:rsidP="00EE2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государственных экзаменов в </w:t>
      </w:r>
      <w:r w:rsidRPr="0001003C">
        <w:rPr>
          <w:rFonts w:ascii="Times New Roman" w:hAnsi="Times New Roman" w:cs="Times New Roman"/>
          <w:sz w:val="28"/>
          <w:szCs w:val="28"/>
        </w:rPr>
        <w:t>2011 году отмечено:</w:t>
      </w:r>
    </w:p>
    <w:p w:rsidR="0081670A" w:rsidRPr="0001003C" w:rsidRDefault="0081670A" w:rsidP="00EE2A20">
      <w:pPr>
        <w:spacing w:after="0" w:line="240" w:lineRule="auto"/>
        <w:ind w:firstLine="709"/>
        <w:jc w:val="both"/>
        <w:rPr>
          <w:rFonts w:ascii="Times New Roman" w:hAnsi="Times New Roman" w:cs="Times New Roman"/>
          <w:sz w:val="28"/>
          <w:szCs w:val="28"/>
        </w:rPr>
      </w:pPr>
      <w:r w:rsidRPr="004A123A">
        <w:rPr>
          <w:rFonts w:ascii="Times New Roman" w:hAnsi="Times New Roman" w:cs="Times New Roman"/>
          <w:sz w:val="28"/>
          <w:szCs w:val="28"/>
        </w:rPr>
        <w:t>повышение качества знаний выпускников по образовательному учреждению в целом:</w:t>
      </w:r>
      <w:r>
        <w:rPr>
          <w:rFonts w:ascii="Times New Roman" w:hAnsi="Times New Roman" w:cs="Times New Roman"/>
          <w:sz w:val="28"/>
          <w:szCs w:val="28"/>
        </w:rPr>
        <w:t xml:space="preserve"> (</w:t>
      </w:r>
      <w:r w:rsidRPr="0001003C">
        <w:rPr>
          <w:rFonts w:ascii="Times New Roman" w:hAnsi="Times New Roman" w:cs="Times New Roman"/>
          <w:sz w:val="28"/>
          <w:szCs w:val="28"/>
        </w:rPr>
        <w:t>ГОУ СПО «Читинский педагогический колледж» - 79% (2010г. – 72%);</w:t>
      </w:r>
      <w:r>
        <w:rPr>
          <w:rFonts w:ascii="Times New Roman" w:hAnsi="Times New Roman" w:cs="Times New Roman"/>
          <w:sz w:val="28"/>
          <w:szCs w:val="28"/>
        </w:rPr>
        <w:t xml:space="preserve"> </w:t>
      </w:r>
      <w:r w:rsidRPr="0001003C">
        <w:rPr>
          <w:rFonts w:ascii="Times New Roman" w:hAnsi="Times New Roman" w:cs="Times New Roman"/>
          <w:sz w:val="28"/>
          <w:szCs w:val="28"/>
        </w:rPr>
        <w:t>ГОУ СПО «Педагогический колледж г. Балея» Забайкальского края - 66% (2010г. – 65%);</w:t>
      </w:r>
      <w:r>
        <w:rPr>
          <w:rFonts w:ascii="Times New Roman" w:hAnsi="Times New Roman" w:cs="Times New Roman"/>
          <w:sz w:val="28"/>
          <w:szCs w:val="28"/>
        </w:rPr>
        <w:t xml:space="preserve"> </w:t>
      </w:r>
      <w:r w:rsidRPr="0001003C">
        <w:rPr>
          <w:rFonts w:ascii="Times New Roman" w:hAnsi="Times New Roman" w:cs="Times New Roman"/>
          <w:sz w:val="28"/>
          <w:szCs w:val="28"/>
        </w:rPr>
        <w:t>ГОУ СПО «Могойтуйский агротехнологический колледж» Забайкальского края – 62% (2010г. - 61%);</w:t>
      </w:r>
    </w:p>
    <w:p w:rsidR="0081670A" w:rsidRDefault="0081670A" w:rsidP="00EE2A20">
      <w:pPr>
        <w:spacing w:after="0" w:line="240" w:lineRule="auto"/>
        <w:ind w:firstLine="709"/>
        <w:jc w:val="both"/>
        <w:rPr>
          <w:rFonts w:ascii="Times New Roman" w:hAnsi="Times New Roman" w:cs="Times New Roman"/>
          <w:sz w:val="28"/>
          <w:szCs w:val="28"/>
        </w:rPr>
      </w:pPr>
      <w:r w:rsidRPr="004A123A">
        <w:rPr>
          <w:rFonts w:ascii="Times New Roman" w:hAnsi="Times New Roman" w:cs="Times New Roman"/>
          <w:sz w:val="28"/>
          <w:szCs w:val="28"/>
        </w:rPr>
        <w:t>увеличение количества выпускников, получивших по окончании образовательного учреждения диплом с отличием,</w:t>
      </w:r>
      <w:r w:rsidRPr="0001003C">
        <w:rPr>
          <w:rFonts w:ascii="Times New Roman" w:hAnsi="Times New Roman" w:cs="Times New Roman"/>
          <w:sz w:val="28"/>
          <w:szCs w:val="28"/>
        </w:rPr>
        <w:t xml:space="preserve"> - 77 чел. (2010г. –</w:t>
      </w:r>
      <w:r>
        <w:rPr>
          <w:rFonts w:ascii="Times New Roman" w:hAnsi="Times New Roman" w:cs="Times New Roman"/>
          <w:sz w:val="28"/>
          <w:szCs w:val="28"/>
        </w:rPr>
        <w:t xml:space="preserve">                       55 чел.)</w:t>
      </w:r>
      <w:r w:rsidRPr="0001003C">
        <w:rPr>
          <w:rFonts w:ascii="Times New Roman" w:hAnsi="Times New Roman" w:cs="Times New Roman"/>
          <w:sz w:val="28"/>
          <w:szCs w:val="28"/>
        </w:rPr>
        <w:t>.</w:t>
      </w:r>
    </w:p>
    <w:p w:rsidR="0081670A" w:rsidRPr="009A31C9" w:rsidRDefault="0081670A" w:rsidP="00EE2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01.07.2011г. ч</w:t>
      </w:r>
      <w:r w:rsidRPr="009A31C9">
        <w:rPr>
          <w:rFonts w:ascii="Times New Roman" w:hAnsi="Times New Roman" w:cs="Times New Roman"/>
          <w:sz w:val="28"/>
          <w:szCs w:val="28"/>
        </w:rPr>
        <w:t xml:space="preserve">исленность выпускников </w:t>
      </w:r>
      <w:r>
        <w:rPr>
          <w:rFonts w:ascii="Times New Roman" w:hAnsi="Times New Roman" w:cs="Times New Roman"/>
          <w:sz w:val="28"/>
          <w:szCs w:val="28"/>
        </w:rPr>
        <w:t xml:space="preserve">образовательных учреждений начального профессионального образования </w:t>
      </w:r>
      <w:r w:rsidRPr="009A31C9">
        <w:rPr>
          <w:rFonts w:ascii="Times New Roman" w:hAnsi="Times New Roman" w:cs="Times New Roman"/>
          <w:sz w:val="28"/>
          <w:szCs w:val="28"/>
        </w:rPr>
        <w:t xml:space="preserve">составила </w:t>
      </w:r>
      <w:r w:rsidRPr="009A31C9">
        <w:rPr>
          <w:rFonts w:ascii="Times New Roman" w:hAnsi="Times New Roman" w:cs="Times New Roman"/>
          <w:b/>
          <w:bCs/>
          <w:sz w:val="28"/>
          <w:szCs w:val="28"/>
        </w:rPr>
        <w:t>4 231</w:t>
      </w:r>
      <w:r>
        <w:rPr>
          <w:rFonts w:ascii="Times New Roman" w:hAnsi="Times New Roman" w:cs="Times New Roman"/>
          <w:b/>
          <w:bCs/>
          <w:sz w:val="28"/>
          <w:szCs w:val="28"/>
        </w:rPr>
        <w:t> </w:t>
      </w:r>
      <w:r w:rsidRPr="009A31C9">
        <w:rPr>
          <w:rFonts w:ascii="Times New Roman" w:hAnsi="Times New Roman" w:cs="Times New Roman"/>
          <w:b/>
          <w:bCs/>
          <w:sz w:val="28"/>
          <w:szCs w:val="28"/>
        </w:rPr>
        <w:t>чел</w:t>
      </w:r>
      <w:r w:rsidRPr="009A31C9">
        <w:rPr>
          <w:rFonts w:ascii="Times New Roman" w:hAnsi="Times New Roman" w:cs="Times New Roman"/>
          <w:sz w:val="28"/>
          <w:szCs w:val="28"/>
        </w:rPr>
        <w:t>. (20</w:t>
      </w:r>
      <w:r>
        <w:rPr>
          <w:rFonts w:ascii="Times New Roman" w:hAnsi="Times New Roman" w:cs="Times New Roman"/>
          <w:sz w:val="28"/>
          <w:szCs w:val="28"/>
        </w:rPr>
        <w:t>10</w:t>
      </w:r>
      <w:r w:rsidRPr="009A31C9">
        <w:rPr>
          <w:rFonts w:ascii="Times New Roman" w:hAnsi="Times New Roman" w:cs="Times New Roman"/>
          <w:sz w:val="28"/>
          <w:szCs w:val="28"/>
        </w:rPr>
        <w:t>г. – 4 419чел.), из них: получили дипломы 3 233 чел. (76,4%), свидетельства – 995 чел. (23,5%).</w:t>
      </w:r>
      <w:r>
        <w:rPr>
          <w:rFonts w:ascii="Times New Roman" w:hAnsi="Times New Roman" w:cs="Times New Roman"/>
          <w:sz w:val="28"/>
          <w:szCs w:val="28"/>
        </w:rPr>
        <w:t xml:space="preserve"> </w:t>
      </w:r>
      <w:r w:rsidRPr="009A31C9">
        <w:rPr>
          <w:rFonts w:ascii="Times New Roman" w:hAnsi="Times New Roman" w:cs="Times New Roman"/>
          <w:sz w:val="28"/>
          <w:szCs w:val="28"/>
        </w:rPr>
        <w:t>В числе выпускников 2011 года 3 650 чел. (86,3%) обучались по программам НПО, 581 чел. (13,7%) – по программам профессиональной подготовки.</w:t>
      </w:r>
    </w:p>
    <w:p w:rsidR="0081670A" w:rsidRPr="00E27A7D" w:rsidRDefault="0081670A" w:rsidP="00EE2A20">
      <w:pPr>
        <w:spacing w:after="0" w:line="240" w:lineRule="auto"/>
        <w:ind w:firstLine="709"/>
        <w:jc w:val="both"/>
        <w:rPr>
          <w:rFonts w:ascii="Times New Roman" w:hAnsi="Times New Roman" w:cs="Times New Roman"/>
          <w:sz w:val="28"/>
          <w:szCs w:val="28"/>
        </w:rPr>
      </w:pPr>
      <w:r w:rsidRPr="00E27A7D">
        <w:rPr>
          <w:rFonts w:ascii="Times New Roman" w:hAnsi="Times New Roman" w:cs="Times New Roman"/>
          <w:sz w:val="28"/>
          <w:szCs w:val="28"/>
        </w:rPr>
        <w:t>В сравнении с 2010г.:</w:t>
      </w:r>
    </w:p>
    <w:p w:rsidR="0081670A" w:rsidRPr="009A31C9" w:rsidRDefault="0081670A" w:rsidP="00EE2A20">
      <w:pPr>
        <w:spacing w:after="0" w:line="240" w:lineRule="auto"/>
        <w:ind w:firstLine="709"/>
        <w:jc w:val="both"/>
        <w:rPr>
          <w:rFonts w:ascii="Times New Roman" w:hAnsi="Times New Roman" w:cs="Times New Roman"/>
          <w:sz w:val="28"/>
          <w:szCs w:val="28"/>
        </w:rPr>
      </w:pPr>
      <w:r w:rsidRPr="009A31C9">
        <w:rPr>
          <w:rFonts w:ascii="Times New Roman" w:hAnsi="Times New Roman" w:cs="Times New Roman"/>
          <w:sz w:val="28"/>
          <w:szCs w:val="28"/>
        </w:rPr>
        <w:t>увеличилась доля выпускников, получивших разряды выше установленных</w:t>
      </w:r>
      <w:r>
        <w:rPr>
          <w:rFonts w:ascii="Times New Roman" w:hAnsi="Times New Roman" w:cs="Times New Roman"/>
          <w:sz w:val="28"/>
          <w:szCs w:val="28"/>
        </w:rPr>
        <w:t xml:space="preserve">, - </w:t>
      </w:r>
      <w:r w:rsidRPr="009A31C9">
        <w:rPr>
          <w:rFonts w:ascii="Times New Roman" w:hAnsi="Times New Roman" w:cs="Times New Roman"/>
          <w:sz w:val="28"/>
          <w:szCs w:val="28"/>
        </w:rPr>
        <w:t>27,2</w:t>
      </w:r>
      <w:r>
        <w:rPr>
          <w:rFonts w:ascii="Times New Roman" w:hAnsi="Times New Roman" w:cs="Times New Roman"/>
          <w:sz w:val="28"/>
          <w:szCs w:val="28"/>
        </w:rPr>
        <w:t>%</w:t>
      </w:r>
      <w:r w:rsidRPr="009A31C9">
        <w:rPr>
          <w:rFonts w:ascii="Times New Roman" w:hAnsi="Times New Roman" w:cs="Times New Roman"/>
          <w:sz w:val="28"/>
          <w:szCs w:val="28"/>
        </w:rPr>
        <w:t xml:space="preserve"> </w:t>
      </w:r>
      <w:r>
        <w:rPr>
          <w:rFonts w:ascii="Times New Roman" w:hAnsi="Times New Roman" w:cs="Times New Roman"/>
          <w:sz w:val="28"/>
          <w:szCs w:val="28"/>
        </w:rPr>
        <w:t>(</w:t>
      </w:r>
      <w:r w:rsidRPr="009A31C9">
        <w:rPr>
          <w:rFonts w:ascii="Times New Roman" w:hAnsi="Times New Roman" w:cs="Times New Roman"/>
          <w:sz w:val="28"/>
          <w:szCs w:val="28"/>
        </w:rPr>
        <w:t>2010г. – 24,0;</w:t>
      </w:r>
    </w:p>
    <w:p w:rsidR="0081670A" w:rsidRPr="009A31C9" w:rsidRDefault="0081670A" w:rsidP="00EE2A20">
      <w:pPr>
        <w:spacing w:after="0" w:line="240" w:lineRule="auto"/>
        <w:ind w:firstLine="709"/>
        <w:jc w:val="both"/>
        <w:rPr>
          <w:rFonts w:ascii="Times New Roman" w:hAnsi="Times New Roman" w:cs="Times New Roman"/>
          <w:sz w:val="28"/>
          <w:szCs w:val="28"/>
        </w:rPr>
      </w:pPr>
      <w:r w:rsidRPr="009A31C9">
        <w:rPr>
          <w:rFonts w:ascii="Times New Roman" w:hAnsi="Times New Roman" w:cs="Times New Roman"/>
          <w:sz w:val="28"/>
          <w:szCs w:val="28"/>
        </w:rPr>
        <w:t>сократилось число выпускников, получивших разряды ниже установленных</w:t>
      </w:r>
      <w:r>
        <w:rPr>
          <w:rFonts w:ascii="Times New Roman" w:hAnsi="Times New Roman" w:cs="Times New Roman"/>
          <w:sz w:val="28"/>
          <w:szCs w:val="28"/>
        </w:rPr>
        <w:t>, -</w:t>
      </w:r>
      <w:r w:rsidRPr="009A31C9">
        <w:rPr>
          <w:rFonts w:ascii="Times New Roman" w:hAnsi="Times New Roman" w:cs="Times New Roman"/>
          <w:sz w:val="28"/>
          <w:szCs w:val="28"/>
        </w:rPr>
        <w:t xml:space="preserve"> 183</w:t>
      </w:r>
      <w:r>
        <w:rPr>
          <w:rFonts w:ascii="Times New Roman" w:hAnsi="Times New Roman" w:cs="Times New Roman"/>
          <w:sz w:val="28"/>
          <w:szCs w:val="28"/>
        </w:rPr>
        <w:t xml:space="preserve"> чел., или </w:t>
      </w:r>
      <w:r w:rsidRPr="009A31C9">
        <w:rPr>
          <w:rFonts w:ascii="Times New Roman" w:hAnsi="Times New Roman" w:cs="Times New Roman"/>
          <w:sz w:val="28"/>
          <w:szCs w:val="28"/>
        </w:rPr>
        <w:t>4,3</w:t>
      </w:r>
      <w:r>
        <w:rPr>
          <w:rFonts w:ascii="Times New Roman" w:hAnsi="Times New Roman" w:cs="Times New Roman"/>
          <w:sz w:val="28"/>
          <w:szCs w:val="28"/>
        </w:rPr>
        <w:t>%</w:t>
      </w:r>
      <w:r w:rsidRPr="009A31C9">
        <w:rPr>
          <w:rFonts w:ascii="Times New Roman" w:hAnsi="Times New Roman" w:cs="Times New Roman"/>
          <w:sz w:val="28"/>
          <w:szCs w:val="28"/>
        </w:rPr>
        <w:t xml:space="preserve"> </w:t>
      </w:r>
      <w:r>
        <w:rPr>
          <w:rFonts w:ascii="Times New Roman" w:hAnsi="Times New Roman" w:cs="Times New Roman"/>
          <w:sz w:val="28"/>
          <w:szCs w:val="28"/>
        </w:rPr>
        <w:t>(</w:t>
      </w:r>
      <w:r w:rsidRPr="009A31C9">
        <w:rPr>
          <w:rFonts w:ascii="Times New Roman" w:hAnsi="Times New Roman" w:cs="Times New Roman"/>
          <w:sz w:val="28"/>
          <w:szCs w:val="28"/>
        </w:rPr>
        <w:t>2010г. – 221 чел. (4,</w:t>
      </w:r>
      <w:r>
        <w:rPr>
          <w:rFonts w:ascii="Times New Roman" w:hAnsi="Times New Roman" w:cs="Times New Roman"/>
          <w:sz w:val="28"/>
          <w:szCs w:val="28"/>
        </w:rPr>
        <w:t>9%)).</w:t>
      </w:r>
    </w:p>
    <w:p w:rsidR="0081670A" w:rsidRDefault="0081670A" w:rsidP="00CE33E8">
      <w:pPr>
        <w:pStyle w:val="ListParagraph"/>
        <w:spacing w:after="0" w:line="240" w:lineRule="auto"/>
        <w:ind w:left="0"/>
        <w:rPr>
          <w:rFonts w:ascii="Times New Roman" w:hAnsi="Times New Roman" w:cs="Times New Roman"/>
          <w:b/>
          <w:bCs/>
          <w:sz w:val="28"/>
          <w:szCs w:val="28"/>
        </w:rPr>
      </w:pPr>
    </w:p>
    <w:p w:rsidR="0081670A" w:rsidRPr="001777A9" w:rsidRDefault="0081670A" w:rsidP="00CE33E8">
      <w:pPr>
        <w:pStyle w:val="ListParagraph"/>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5</w:t>
      </w:r>
      <w:r w:rsidRPr="001777A9">
        <w:rPr>
          <w:rFonts w:ascii="Times New Roman" w:hAnsi="Times New Roman" w:cs="Times New Roman"/>
          <w:b/>
          <w:bCs/>
          <w:sz w:val="28"/>
          <w:szCs w:val="28"/>
        </w:rPr>
        <w:t>.</w:t>
      </w:r>
      <w:r>
        <w:rPr>
          <w:rFonts w:ascii="Times New Roman" w:hAnsi="Times New Roman" w:cs="Times New Roman"/>
          <w:b/>
          <w:bCs/>
          <w:sz w:val="28"/>
          <w:szCs w:val="28"/>
        </w:rPr>
        <w:t xml:space="preserve"> </w:t>
      </w:r>
      <w:r w:rsidRPr="001777A9">
        <w:rPr>
          <w:rFonts w:ascii="Times New Roman" w:hAnsi="Times New Roman" w:cs="Times New Roman"/>
          <w:b/>
          <w:bCs/>
          <w:sz w:val="28"/>
          <w:szCs w:val="28"/>
        </w:rPr>
        <w:t>Приоритетные направления  молодёжной политики.</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В 2011 году была продолжена работа по реализации приоритетных направлений государственной молодежной политики в Забайкальском крае. Развитие отрасли – государственной молодежной политики в Забайкальском крае в 2011 году было основано на выполнении федеральных и региональных нормативных правовых актов. В истекшем году на региональном уровне были приняты: </w:t>
      </w:r>
    </w:p>
    <w:p w:rsidR="0081670A" w:rsidRPr="001777A9" w:rsidRDefault="0081670A" w:rsidP="00CE33E8">
      <w:pPr>
        <w:pStyle w:val="1"/>
        <w:widowControl/>
        <w:numPr>
          <w:ilvl w:val="0"/>
          <w:numId w:val="2"/>
        </w:numPr>
        <w:autoSpaceDE/>
        <w:autoSpaceDN/>
        <w:adjustRightInd/>
        <w:ind w:left="0" w:firstLine="0"/>
        <w:jc w:val="both"/>
        <w:rPr>
          <w:sz w:val="28"/>
          <w:szCs w:val="28"/>
        </w:rPr>
      </w:pPr>
      <w:r w:rsidRPr="001777A9">
        <w:rPr>
          <w:sz w:val="28"/>
          <w:szCs w:val="28"/>
        </w:rPr>
        <w:t xml:space="preserve">распоряжение Правительства Забайкальского края от 08 ноября 2011 года №587-р о проведении </w:t>
      </w:r>
      <w:r w:rsidRPr="001777A9">
        <w:rPr>
          <w:sz w:val="28"/>
          <w:szCs w:val="28"/>
          <w:lang w:val="en-US"/>
        </w:rPr>
        <w:t>I</w:t>
      </w:r>
      <w:r w:rsidRPr="001777A9">
        <w:rPr>
          <w:sz w:val="28"/>
          <w:szCs w:val="28"/>
        </w:rPr>
        <w:t xml:space="preserve"> краевого слета сельской молодежи Забайкалья;</w:t>
      </w:r>
    </w:p>
    <w:p w:rsidR="0081670A" w:rsidRPr="001777A9" w:rsidRDefault="0081670A" w:rsidP="00CE33E8">
      <w:pPr>
        <w:pStyle w:val="1"/>
        <w:widowControl/>
        <w:numPr>
          <w:ilvl w:val="0"/>
          <w:numId w:val="2"/>
        </w:numPr>
        <w:autoSpaceDE/>
        <w:autoSpaceDN/>
        <w:adjustRightInd/>
        <w:ind w:left="0" w:firstLine="0"/>
        <w:jc w:val="both"/>
        <w:rPr>
          <w:sz w:val="28"/>
          <w:szCs w:val="28"/>
        </w:rPr>
      </w:pPr>
      <w:r w:rsidRPr="001777A9">
        <w:rPr>
          <w:sz w:val="28"/>
          <w:szCs w:val="28"/>
        </w:rPr>
        <w:t>распоряжение Правительства Забайкальского края от 11 октября 2011 года №531-р о комиссии по молодежной политике Забайкальского края;</w:t>
      </w:r>
    </w:p>
    <w:p w:rsidR="0081670A" w:rsidRPr="001777A9" w:rsidRDefault="0081670A" w:rsidP="00CE33E8">
      <w:pPr>
        <w:pStyle w:val="1"/>
        <w:widowControl/>
        <w:numPr>
          <w:ilvl w:val="0"/>
          <w:numId w:val="2"/>
        </w:numPr>
        <w:autoSpaceDE/>
        <w:autoSpaceDN/>
        <w:adjustRightInd/>
        <w:ind w:left="0" w:firstLine="0"/>
        <w:jc w:val="both"/>
        <w:rPr>
          <w:sz w:val="28"/>
          <w:szCs w:val="28"/>
        </w:rPr>
      </w:pPr>
      <w:r w:rsidRPr="001777A9">
        <w:rPr>
          <w:sz w:val="28"/>
          <w:szCs w:val="28"/>
        </w:rPr>
        <w:t>распоряжение Губернатора Забайкальского края от 15 ноября 2011 года №552-р об образовании Молодежного правительства Забайкальского края.</w:t>
      </w:r>
    </w:p>
    <w:p w:rsidR="0081670A" w:rsidRPr="001777A9" w:rsidRDefault="0081670A" w:rsidP="00CE33E8">
      <w:pPr>
        <w:spacing w:after="0" w:line="240" w:lineRule="auto"/>
        <w:jc w:val="both"/>
        <w:rPr>
          <w:rFonts w:ascii="Times New Roman" w:hAnsi="Times New Roman" w:cs="Times New Roman"/>
          <w:sz w:val="28"/>
          <w:szCs w:val="28"/>
        </w:rPr>
      </w:pPr>
      <w:r w:rsidRPr="001777A9">
        <w:rPr>
          <w:rFonts w:ascii="Times New Roman" w:hAnsi="Times New Roman" w:cs="Times New Roman"/>
          <w:sz w:val="28"/>
          <w:szCs w:val="28"/>
        </w:rPr>
        <w:t>Эффективность реализации государственной молодежной политики в Забайкальском крае определяется на основе следующих критериев:</w:t>
      </w:r>
    </w:p>
    <w:tbl>
      <w:tblPr>
        <w:tblpPr w:leftFromText="180" w:rightFromText="180" w:vertAnchor="text" w:horzAnchor="page" w:tblpX="2033" w:tblpY="229"/>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2"/>
        <w:gridCol w:w="2916"/>
        <w:gridCol w:w="2551"/>
        <w:gridCol w:w="2267"/>
      </w:tblGrid>
      <w:tr w:rsidR="0081670A" w:rsidRPr="00C62605">
        <w:trPr>
          <w:trHeight w:val="924"/>
        </w:trPr>
        <w:tc>
          <w:tcPr>
            <w:tcW w:w="1222" w:type="dxa"/>
          </w:tcPr>
          <w:p w:rsidR="0081670A" w:rsidRPr="001777A9" w:rsidRDefault="0081670A" w:rsidP="00CE33E8">
            <w:pPr>
              <w:widowControl w:val="0"/>
              <w:spacing w:after="0" w:line="240" w:lineRule="auto"/>
              <w:rPr>
                <w:rFonts w:ascii="Times New Roman" w:hAnsi="Times New Roman" w:cs="Times New Roman"/>
                <w:b/>
                <w:bCs/>
                <w:i/>
                <w:iCs/>
                <w:sz w:val="24"/>
                <w:szCs w:val="24"/>
              </w:rPr>
            </w:pPr>
            <w:r w:rsidRPr="001777A9">
              <w:rPr>
                <w:rFonts w:ascii="Times New Roman" w:hAnsi="Times New Roman" w:cs="Times New Roman"/>
                <w:b/>
                <w:bCs/>
                <w:i/>
                <w:iCs/>
                <w:sz w:val="24"/>
                <w:szCs w:val="24"/>
              </w:rPr>
              <w:t>Годы</w:t>
            </w:r>
          </w:p>
        </w:tc>
        <w:tc>
          <w:tcPr>
            <w:tcW w:w="2916" w:type="dxa"/>
          </w:tcPr>
          <w:p w:rsidR="0081670A" w:rsidRPr="001777A9" w:rsidRDefault="0081670A" w:rsidP="00CE33E8">
            <w:pPr>
              <w:widowControl w:val="0"/>
              <w:spacing w:after="0" w:line="240" w:lineRule="auto"/>
              <w:jc w:val="center"/>
              <w:rPr>
                <w:rFonts w:ascii="Times New Roman" w:hAnsi="Times New Roman" w:cs="Times New Roman"/>
                <w:b/>
                <w:bCs/>
                <w:i/>
                <w:iCs/>
                <w:sz w:val="24"/>
                <w:szCs w:val="24"/>
              </w:rPr>
            </w:pPr>
            <w:r w:rsidRPr="001777A9">
              <w:rPr>
                <w:rFonts w:ascii="Times New Roman" w:hAnsi="Times New Roman" w:cs="Times New Roman"/>
                <w:b/>
                <w:bCs/>
                <w:i/>
                <w:iCs/>
                <w:sz w:val="24"/>
                <w:szCs w:val="24"/>
              </w:rPr>
              <w:t>Финансирова</w:t>
            </w:r>
          </w:p>
          <w:p w:rsidR="0081670A" w:rsidRPr="001777A9" w:rsidRDefault="0081670A" w:rsidP="00CE33E8">
            <w:pPr>
              <w:widowControl w:val="0"/>
              <w:spacing w:after="0" w:line="240" w:lineRule="auto"/>
              <w:jc w:val="center"/>
              <w:rPr>
                <w:rFonts w:ascii="Times New Roman" w:hAnsi="Times New Roman" w:cs="Times New Roman"/>
                <w:b/>
                <w:bCs/>
                <w:i/>
                <w:iCs/>
                <w:sz w:val="24"/>
                <w:szCs w:val="24"/>
              </w:rPr>
            </w:pPr>
            <w:r w:rsidRPr="001777A9">
              <w:rPr>
                <w:rFonts w:ascii="Times New Roman" w:hAnsi="Times New Roman" w:cs="Times New Roman"/>
                <w:b/>
                <w:bCs/>
                <w:i/>
                <w:iCs/>
                <w:sz w:val="24"/>
                <w:szCs w:val="24"/>
              </w:rPr>
              <w:t>ние ГМП</w:t>
            </w:r>
          </w:p>
          <w:p w:rsidR="0081670A" w:rsidRPr="001777A9" w:rsidRDefault="0081670A" w:rsidP="00CE33E8">
            <w:pPr>
              <w:widowControl w:val="0"/>
              <w:spacing w:after="0" w:line="240" w:lineRule="auto"/>
              <w:jc w:val="center"/>
              <w:rPr>
                <w:rFonts w:ascii="Times New Roman" w:hAnsi="Times New Roman" w:cs="Times New Roman"/>
                <w:b/>
                <w:bCs/>
                <w:i/>
                <w:iCs/>
                <w:sz w:val="24"/>
                <w:szCs w:val="24"/>
              </w:rPr>
            </w:pPr>
            <w:r w:rsidRPr="001777A9">
              <w:rPr>
                <w:rFonts w:ascii="Times New Roman" w:hAnsi="Times New Roman" w:cs="Times New Roman"/>
                <w:b/>
                <w:bCs/>
                <w:i/>
                <w:iCs/>
                <w:sz w:val="24"/>
                <w:szCs w:val="24"/>
              </w:rPr>
              <w:t>(тыс.руб.)</w:t>
            </w:r>
          </w:p>
        </w:tc>
        <w:tc>
          <w:tcPr>
            <w:tcW w:w="2551" w:type="dxa"/>
          </w:tcPr>
          <w:p w:rsidR="0081670A" w:rsidRPr="001777A9" w:rsidRDefault="0081670A" w:rsidP="00CE33E8">
            <w:pPr>
              <w:widowControl w:val="0"/>
              <w:spacing w:after="0" w:line="240" w:lineRule="auto"/>
              <w:jc w:val="center"/>
              <w:rPr>
                <w:rFonts w:ascii="Times New Roman" w:hAnsi="Times New Roman" w:cs="Times New Roman"/>
                <w:b/>
                <w:bCs/>
                <w:i/>
                <w:iCs/>
                <w:sz w:val="24"/>
                <w:szCs w:val="24"/>
              </w:rPr>
            </w:pPr>
            <w:r w:rsidRPr="001777A9">
              <w:rPr>
                <w:rFonts w:ascii="Times New Roman" w:hAnsi="Times New Roman" w:cs="Times New Roman"/>
                <w:b/>
                <w:bCs/>
                <w:i/>
                <w:iCs/>
                <w:sz w:val="24"/>
                <w:szCs w:val="24"/>
              </w:rPr>
              <w:t>Количество молодежных мероприятий</w:t>
            </w:r>
          </w:p>
        </w:tc>
        <w:tc>
          <w:tcPr>
            <w:tcW w:w="2267" w:type="dxa"/>
          </w:tcPr>
          <w:p w:rsidR="0081670A" w:rsidRPr="001777A9" w:rsidRDefault="0081670A" w:rsidP="00CE33E8">
            <w:pPr>
              <w:widowControl w:val="0"/>
              <w:spacing w:after="0" w:line="240" w:lineRule="auto"/>
              <w:jc w:val="center"/>
              <w:rPr>
                <w:rFonts w:ascii="Times New Roman" w:hAnsi="Times New Roman" w:cs="Times New Roman"/>
                <w:b/>
                <w:bCs/>
                <w:i/>
                <w:iCs/>
                <w:sz w:val="24"/>
                <w:szCs w:val="24"/>
              </w:rPr>
            </w:pPr>
            <w:r w:rsidRPr="001777A9">
              <w:rPr>
                <w:rFonts w:ascii="Times New Roman" w:hAnsi="Times New Roman" w:cs="Times New Roman"/>
                <w:b/>
                <w:bCs/>
                <w:i/>
                <w:iCs/>
                <w:sz w:val="24"/>
                <w:szCs w:val="24"/>
              </w:rPr>
              <w:t>Охват молодежи мероприятиями, в %</w:t>
            </w:r>
          </w:p>
        </w:tc>
      </w:tr>
      <w:tr w:rsidR="0081670A" w:rsidRPr="00C62605">
        <w:trPr>
          <w:trHeight w:val="240"/>
        </w:trPr>
        <w:tc>
          <w:tcPr>
            <w:tcW w:w="1222" w:type="dxa"/>
          </w:tcPr>
          <w:p w:rsidR="0081670A" w:rsidRPr="001777A9" w:rsidRDefault="0081670A" w:rsidP="00CE33E8">
            <w:pPr>
              <w:widowControl w:val="0"/>
              <w:spacing w:after="0" w:line="240" w:lineRule="auto"/>
              <w:jc w:val="center"/>
              <w:rPr>
                <w:rFonts w:ascii="Times New Roman" w:hAnsi="Times New Roman" w:cs="Times New Roman"/>
                <w:b/>
                <w:bCs/>
                <w:sz w:val="24"/>
                <w:szCs w:val="24"/>
              </w:rPr>
            </w:pPr>
            <w:r w:rsidRPr="001777A9">
              <w:rPr>
                <w:rFonts w:ascii="Times New Roman" w:hAnsi="Times New Roman" w:cs="Times New Roman"/>
                <w:b/>
                <w:bCs/>
                <w:sz w:val="24"/>
                <w:szCs w:val="24"/>
              </w:rPr>
              <w:t>2009</w:t>
            </w:r>
          </w:p>
        </w:tc>
        <w:tc>
          <w:tcPr>
            <w:tcW w:w="2916" w:type="dxa"/>
          </w:tcPr>
          <w:p w:rsidR="0081670A" w:rsidRPr="001777A9" w:rsidRDefault="0081670A" w:rsidP="00CE33E8">
            <w:pPr>
              <w:widowControl w:val="0"/>
              <w:spacing w:after="0" w:line="240" w:lineRule="auto"/>
              <w:jc w:val="center"/>
              <w:rPr>
                <w:rFonts w:ascii="Times New Roman" w:hAnsi="Times New Roman" w:cs="Times New Roman"/>
                <w:sz w:val="24"/>
                <w:szCs w:val="24"/>
              </w:rPr>
            </w:pPr>
            <w:r w:rsidRPr="001777A9">
              <w:rPr>
                <w:rFonts w:ascii="Times New Roman" w:hAnsi="Times New Roman" w:cs="Times New Roman"/>
                <w:sz w:val="24"/>
                <w:szCs w:val="24"/>
              </w:rPr>
              <w:t>417</w:t>
            </w:r>
          </w:p>
        </w:tc>
        <w:tc>
          <w:tcPr>
            <w:tcW w:w="2551" w:type="dxa"/>
          </w:tcPr>
          <w:p w:rsidR="0081670A" w:rsidRPr="001777A9" w:rsidRDefault="0081670A" w:rsidP="00CE33E8">
            <w:pPr>
              <w:widowControl w:val="0"/>
              <w:spacing w:after="0" w:line="240" w:lineRule="auto"/>
              <w:jc w:val="center"/>
              <w:rPr>
                <w:rFonts w:ascii="Times New Roman" w:hAnsi="Times New Roman" w:cs="Times New Roman"/>
                <w:sz w:val="24"/>
                <w:szCs w:val="24"/>
              </w:rPr>
            </w:pPr>
            <w:r w:rsidRPr="001777A9">
              <w:rPr>
                <w:rFonts w:ascii="Times New Roman" w:hAnsi="Times New Roman" w:cs="Times New Roman"/>
                <w:sz w:val="24"/>
                <w:szCs w:val="24"/>
              </w:rPr>
              <w:t>1300</w:t>
            </w:r>
          </w:p>
        </w:tc>
        <w:tc>
          <w:tcPr>
            <w:tcW w:w="2267" w:type="dxa"/>
          </w:tcPr>
          <w:p w:rsidR="0081670A" w:rsidRPr="001777A9" w:rsidRDefault="0081670A" w:rsidP="00CE33E8">
            <w:pPr>
              <w:widowControl w:val="0"/>
              <w:spacing w:after="0" w:line="240" w:lineRule="auto"/>
              <w:jc w:val="center"/>
              <w:rPr>
                <w:rFonts w:ascii="Times New Roman" w:hAnsi="Times New Roman" w:cs="Times New Roman"/>
                <w:sz w:val="24"/>
                <w:szCs w:val="24"/>
              </w:rPr>
            </w:pPr>
            <w:r w:rsidRPr="001777A9">
              <w:rPr>
                <w:rFonts w:ascii="Times New Roman" w:hAnsi="Times New Roman" w:cs="Times New Roman"/>
                <w:sz w:val="24"/>
                <w:szCs w:val="24"/>
              </w:rPr>
              <w:t>70</w:t>
            </w:r>
          </w:p>
        </w:tc>
      </w:tr>
      <w:tr w:rsidR="0081670A" w:rsidRPr="00C62605">
        <w:trPr>
          <w:trHeight w:val="685"/>
        </w:trPr>
        <w:tc>
          <w:tcPr>
            <w:tcW w:w="1222" w:type="dxa"/>
          </w:tcPr>
          <w:p w:rsidR="0081670A" w:rsidRPr="001777A9" w:rsidRDefault="0081670A" w:rsidP="00CE33E8">
            <w:pPr>
              <w:widowControl w:val="0"/>
              <w:spacing w:after="0" w:line="240" w:lineRule="auto"/>
              <w:jc w:val="center"/>
              <w:rPr>
                <w:rFonts w:ascii="Times New Roman" w:hAnsi="Times New Roman" w:cs="Times New Roman"/>
                <w:b/>
                <w:bCs/>
                <w:sz w:val="24"/>
                <w:szCs w:val="24"/>
              </w:rPr>
            </w:pPr>
            <w:r w:rsidRPr="001777A9">
              <w:rPr>
                <w:rFonts w:ascii="Times New Roman" w:hAnsi="Times New Roman" w:cs="Times New Roman"/>
                <w:b/>
                <w:bCs/>
                <w:sz w:val="24"/>
                <w:szCs w:val="24"/>
              </w:rPr>
              <w:t>2010</w:t>
            </w:r>
          </w:p>
        </w:tc>
        <w:tc>
          <w:tcPr>
            <w:tcW w:w="2916" w:type="dxa"/>
          </w:tcPr>
          <w:p w:rsidR="0081670A" w:rsidRPr="001777A9" w:rsidRDefault="0081670A" w:rsidP="00CE33E8">
            <w:pPr>
              <w:widowControl w:val="0"/>
              <w:spacing w:after="0" w:line="240" w:lineRule="auto"/>
              <w:jc w:val="center"/>
              <w:rPr>
                <w:rFonts w:ascii="Times New Roman" w:hAnsi="Times New Roman" w:cs="Times New Roman"/>
                <w:sz w:val="24"/>
                <w:szCs w:val="24"/>
              </w:rPr>
            </w:pPr>
            <w:r w:rsidRPr="001777A9">
              <w:rPr>
                <w:rFonts w:ascii="Times New Roman" w:hAnsi="Times New Roman" w:cs="Times New Roman"/>
                <w:sz w:val="24"/>
                <w:szCs w:val="24"/>
              </w:rPr>
              <w:t>407</w:t>
            </w:r>
          </w:p>
          <w:p w:rsidR="0081670A" w:rsidRPr="001777A9" w:rsidRDefault="0081670A" w:rsidP="00CE33E8">
            <w:pPr>
              <w:widowControl w:val="0"/>
              <w:spacing w:after="0" w:line="240" w:lineRule="auto"/>
              <w:jc w:val="center"/>
              <w:rPr>
                <w:rFonts w:ascii="Times New Roman" w:hAnsi="Times New Roman" w:cs="Times New Roman"/>
                <w:sz w:val="24"/>
                <w:szCs w:val="24"/>
              </w:rPr>
            </w:pPr>
          </w:p>
          <w:p w:rsidR="0081670A" w:rsidRPr="001777A9" w:rsidRDefault="0081670A" w:rsidP="00CE33E8">
            <w:pPr>
              <w:widowControl w:val="0"/>
              <w:spacing w:after="0" w:line="240" w:lineRule="auto"/>
              <w:jc w:val="center"/>
              <w:rPr>
                <w:rFonts w:ascii="Times New Roman" w:hAnsi="Times New Roman" w:cs="Times New Roman"/>
                <w:sz w:val="24"/>
                <w:szCs w:val="24"/>
              </w:rPr>
            </w:pPr>
          </w:p>
        </w:tc>
        <w:tc>
          <w:tcPr>
            <w:tcW w:w="2551" w:type="dxa"/>
          </w:tcPr>
          <w:p w:rsidR="0081670A" w:rsidRPr="001777A9" w:rsidRDefault="0081670A" w:rsidP="00CE33E8">
            <w:pPr>
              <w:widowControl w:val="0"/>
              <w:spacing w:after="0" w:line="240" w:lineRule="auto"/>
              <w:jc w:val="center"/>
              <w:rPr>
                <w:rFonts w:ascii="Times New Roman" w:hAnsi="Times New Roman" w:cs="Times New Roman"/>
                <w:sz w:val="24"/>
                <w:szCs w:val="24"/>
              </w:rPr>
            </w:pPr>
            <w:r w:rsidRPr="001777A9">
              <w:rPr>
                <w:rFonts w:ascii="Times New Roman" w:hAnsi="Times New Roman" w:cs="Times New Roman"/>
                <w:sz w:val="24"/>
                <w:szCs w:val="24"/>
              </w:rPr>
              <w:t>803</w:t>
            </w:r>
          </w:p>
        </w:tc>
        <w:tc>
          <w:tcPr>
            <w:tcW w:w="2267" w:type="dxa"/>
          </w:tcPr>
          <w:p w:rsidR="0081670A" w:rsidRPr="001777A9" w:rsidRDefault="0081670A" w:rsidP="00CE33E8">
            <w:pPr>
              <w:widowControl w:val="0"/>
              <w:spacing w:after="0" w:line="240" w:lineRule="auto"/>
              <w:jc w:val="center"/>
              <w:rPr>
                <w:rFonts w:ascii="Times New Roman" w:hAnsi="Times New Roman" w:cs="Times New Roman"/>
                <w:sz w:val="24"/>
                <w:szCs w:val="24"/>
              </w:rPr>
            </w:pPr>
            <w:r w:rsidRPr="001777A9">
              <w:rPr>
                <w:rFonts w:ascii="Times New Roman" w:hAnsi="Times New Roman" w:cs="Times New Roman"/>
                <w:sz w:val="24"/>
                <w:szCs w:val="24"/>
              </w:rPr>
              <w:t>70</w:t>
            </w:r>
          </w:p>
        </w:tc>
      </w:tr>
      <w:tr w:rsidR="0081670A" w:rsidRPr="00C62605">
        <w:trPr>
          <w:trHeight w:val="222"/>
        </w:trPr>
        <w:tc>
          <w:tcPr>
            <w:tcW w:w="1222" w:type="dxa"/>
          </w:tcPr>
          <w:p w:rsidR="0081670A" w:rsidRPr="001777A9" w:rsidRDefault="0081670A" w:rsidP="00CE33E8">
            <w:pPr>
              <w:widowControl w:val="0"/>
              <w:spacing w:after="0" w:line="240" w:lineRule="auto"/>
              <w:jc w:val="center"/>
              <w:rPr>
                <w:rFonts w:ascii="Times New Roman" w:hAnsi="Times New Roman" w:cs="Times New Roman"/>
                <w:b/>
                <w:bCs/>
                <w:sz w:val="24"/>
                <w:szCs w:val="24"/>
              </w:rPr>
            </w:pPr>
            <w:r w:rsidRPr="001777A9">
              <w:rPr>
                <w:rFonts w:ascii="Times New Roman" w:hAnsi="Times New Roman" w:cs="Times New Roman"/>
                <w:b/>
                <w:bCs/>
                <w:sz w:val="24"/>
                <w:szCs w:val="24"/>
              </w:rPr>
              <w:t>2011</w:t>
            </w:r>
          </w:p>
        </w:tc>
        <w:tc>
          <w:tcPr>
            <w:tcW w:w="2916" w:type="dxa"/>
          </w:tcPr>
          <w:p w:rsidR="0081670A" w:rsidRPr="001777A9" w:rsidRDefault="0081670A" w:rsidP="00CE33E8">
            <w:pPr>
              <w:widowControl w:val="0"/>
              <w:spacing w:after="0" w:line="240" w:lineRule="auto"/>
              <w:jc w:val="center"/>
              <w:rPr>
                <w:rFonts w:ascii="Times New Roman" w:hAnsi="Times New Roman" w:cs="Times New Roman"/>
                <w:sz w:val="24"/>
                <w:szCs w:val="24"/>
              </w:rPr>
            </w:pPr>
            <w:r w:rsidRPr="001777A9">
              <w:rPr>
                <w:rFonts w:ascii="Times New Roman" w:hAnsi="Times New Roman" w:cs="Times New Roman"/>
                <w:sz w:val="24"/>
                <w:szCs w:val="24"/>
              </w:rPr>
              <w:t>2044,5</w:t>
            </w:r>
          </w:p>
        </w:tc>
        <w:tc>
          <w:tcPr>
            <w:tcW w:w="2551" w:type="dxa"/>
          </w:tcPr>
          <w:p w:rsidR="0081670A" w:rsidRPr="001777A9" w:rsidRDefault="0081670A" w:rsidP="00CE33E8">
            <w:pPr>
              <w:widowControl w:val="0"/>
              <w:spacing w:after="0" w:line="240" w:lineRule="auto"/>
              <w:jc w:val="center"/>
              <w:rPr>
                <w:rFonts w:ascii="Times New Roman" w:hAnsi="Times New Roman" w:cs="Times New Roman"/>
                <w:sz w:val="24"/>
                <w:szCs w:val="24"/>
              </w:rPr>
            </w:pPr>
            <w:r w:rsidRPr="001777A9">
              <w:rPr>
                <w:rFonts w:ascii="Times New Roman" w:hAnsi="Times New Roman" w:cs="Times New Roman"/>
                <w:sz w:val="24"/>
                <w:szCs w:val="24"/>
              </w:rPr>
              <w:t>857</w:t>
            </w:r>
          </w:p>
        </w:tc>
        <w:tc>
          <w:tcPr>
            <w:tcW w:w="2267" w:type="dxa"/>
          </w:tcPr>
          <w:p w:rsidR="0081670A" w:rsidRPr="001777A9" w:rsidRDefault="0081670A" w:rsidP="00CE33E8">
            <w:pPr>
              <w:widowControl w:val="0"/>
              <w:spacing w:after="0" w:line="240" w:lineRule="auto"/>
              <w:jc w:val="center"/>
              <w:rPr>
                <w:rFonts w:ascii="Times New Roman" w:hAnsi="Times New Roman" w:cs="Times New Roman"/>
                <w:sz w:val="24"/>
                <w:szCs w:val="24"/>
              </w:rPr>
            </w:pPr>
            <w:r w:rsidRPr="001777A9">
              <w:rPr>
                <w:rFonts w:ascii="Times New Roman" w:hAnsi="Times New Roman" w:cs="Times New Roman"/>
                <w:sz w:val="24"/>
                <w:szCs w:val="24"/>
              </w:rPr>
              <w:t>76</w:t>
            </w:r>
          </w:p>
        </w:tc>
      </w:tr>
    </w:tbl>
    <w:p w:rsidR="0081670A" w:rsidRPr="001777A9" w:rsidRDefault="0081670A" w:rsidP="00A35DEB">
      <w:pPr>
        <w:pStyle w:val="NormalWeb"/>
        <w:spacing w:after="0" w:afterAutospacing="0"/>
        <w:ind w:firstLine="708"/>
        <w:jc w:val="both"/>
        <w:rPr>
          <w:sz w:val="28"/>
          <w:szCs w:val="28"/>
        </w:rPr>
      </w:pPr>
      <w:r w:rsidRPr="001777A9">
        <w:rPr>
          <w:sz w:val="28"/>
          <w:szCs w:val="28"/>
        </w:rPr>
        <w:t xml:space="preserve">Развитие системы гражданско-патриотического, общественно-политического воспитания молодых граждан предусматривает реализацию мероприятий, направленных на формирование у молодых людей патриотического сознания, уважения прав человека и иных ценностей. </w:t>
      </w:r>
    </w:p>
    <w:p w:rsidR="0081670A" w:rsidRPr="00E87BED" w:rsidRDefault="0081670A" w:rsidP="00A35DEB">
      <w:pPr>
        <w:spacing w:after="0" w:line="240" w:lineRule="auto"/>
        <w:ind w:firstLine="708"/>
        <w:jc w:val="both"/>
        <w:rPr>
          <w:rFonts w:ascii="Times New Roman" w:hAnsi="Times New Roman" w:cs="Times New Roman"/>
          <w:snapToGrid w:val="0"/>
          <w:sz w:val="28"/>
          <w:szCs w:val="28"/>
        </w:rPr>
      </w:pPr>
      <w:r w:rsidRPr="001777A9">
        <w:rPr>
          <w:rFonts w:ascii="Times New Roman" w:hAnsi="Times New Roman" w:cs="Times New Roman"/>
          <w:sz w:val="28"/>
          <w:szCs w:val="28"/>
        </w:rPr>
        <w:t>В соответствии со стратегическими целями государства для обеспечения стабильного и устойчивого развития и укрепления обороноспособности страны необходимо дальнейшее развитие системы допризывной подготовки и патриотического воспитания граждан.</w:t>
      </w:r>
      <w:r>
        <w:rPr>
          <w:rFonts w:ascii="Times New Roman" w:hAnsi="Times New Roman" w:cs="Times New Roman"/>
          <w:snapToGrid w:val="0"/>
          <w:sz w:val="28"/>
          <w:szCs w:val="28"/>
        </w:rPr>
        <w:t xml:space="preserve"> </w:t>
      </w:r>
      <w:r w:rsidRPr="001777A9">
        <w:rPr>
          <w:rFonts w:ascii="Times New Roman" w:hAnsi="Times New Roman" w:cs="Times New Roman"/>
          <w:sz w:val="28"/>
          <w:szCs w:val="28"/>
        </w:rPr>
        <w:t>В 2011 году начата реализация краевой долгосрочной целевой программы «Допризывная подготовка и патриотическое воспитание молодежи Забайкальского края на 2011–2014 годы», утвержденная постановлением Правительства Забайкальского края от 08 апреля 2010 года № 137.</w:t>
      </w:r>
      <w:r>
        <w:rPr>
          <w:rFonts w:ascii="Times New Roman" w:hAnsi="Times New Roman" w:cs="Times New Roman"/>
          <w:snapToGrid w:val="0"/>
          <w:sz w:val="28"/>
          <w:szCs w:val="28"/>
        </w:rPr>
        <w:t xml:space="preserve"> </w:t>
      </w:r>
      <w:r w:rsidRPr="001777A9">
        <w:rPr>
          <w:rFonts w:ascii="Times New Roman" w:hAnsi="Times New Roman" w:cs="Times New Roman"/>
          <w:sz w:val="28"/>
          <w:szCs w:val="28"/>
        </w:rPr>
        <w:t>Особое внимание уделяется профилактике экстремизма в молодежной среде</w:t>
      </w:r>
      <w:r w:rsidRPr="001777A9">
        <w:rPr>
          <w:rFonts w:ascii="Times New Roman" w:hAnsi="Times New Roman" w:cs="Times New Roman"/>
          <w:color w:val="000000"/>
          <w:sz w:val="28"/>
          <w:szCs w:val="28"/>
        </w:rPr>
        <w:t xml:space="preserve">. </w:t>
      </w:r>
      <w:r w:rsidRPr="001777A9">
        <w:rPr>
          <w:rFonts w:ascii="Times New Roman" w:hAnsi="Times New Roman" w:cs="Times New Roman"/>
          <w:color w:val="262626"/>
          <w:sz w:val="28"/>
          <w:szCs w:val="28"/>
        </w:rPr>
        <w:t>Основной акцент в работе сделан на тесное взаимодействие с  правоохранительными органами.</w:t>
      </w:r>
      <w:r w:rsidRPr="001777A9">
        <w:rPr>
          <w:rFonts w:ascii="Times New Roman" w:hAnsi="Times New Roman" w:cs="Times New Roman"/>
          <w:sz w:val="28"/>
          <w:szCs w:val="28"/>
        </w:rPr>
        <w:t xml:space="preserve"> Содействие трудовой занятости молодежи и вовлечение ее в социальную практику является одной из приоритетных задач Минобразования Забайкальского края. В 2011 году на территории Забайкальского края работали 145 студенческих трудовых и волонтерских отрядов. Общая численность студентов, вовлеченных в отряды, составляет более 3,8 тысяч человек.  </w:t>
      </w:r>
      <w:r w:rsidRPr="001777A9">
        <w:rPr>
          <w:rFonts w:ascii="Times New Roman" w:hAnsi="Times New Roman" w:cs="Times New Roman"/>
          <w:sz w:val="28"/>
          <w:szCs w:val="28"/>
          <w:lang w:eastAsia="ar-SA"/>
        </w:rPr>
        <w:t>Проблема трудоустройства и занятости молодежи сегодня стоит очень остро. По мнению специалистов одним из путей решения этой проблемы может стать привлечение молодежи к занятию бизнесом. Развитие молодежного предпринимательства является одним из приоритетов государственной молодежной политики в Сибирском федеральном округе, реализуемых в соответствии со стратегией социально-экономического развития Сибири до 2020 года.</w:t>
      </w:r>
      <w:r w:rsidRPr="001777A9">
        <w:rPr>
          <w:rFonts w:ascii="Times New Roman" w:hAnsi="Times New Roman" w:cs="Times New Roman"/>
          <w:sz w:val="28"/>
          <w:szCs w:val="28"/>
        </w:rPr>
        <w:t xml:space="preserve"> </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Одной из важнейших целей государственной молодежной политики является вовлечение молодежи в социальную практику путем развития добровольческой (волонтерской) деятельности молодежи. Волонтерское движение </w:t>
      </w:r>
      <w:r>
        <w:rPr>
          <w:rFonts w:ascii="Times New Roman" w:hAnsi="Times New Roman" w:cs="Times New Roman"/>
          <w:sz w:val="28"/>
          <w:szCs w:val="28"/>
        </w:rPr>
        <w:t>становится</w:t>
      </w:r>
      <w:r w:rsidRPr="001777A9">
        <w:rPr>
          <w:rFonts w:ascii="Times New Roman" w:hAnsi="Times New Roman" w:cs="Times New Roman"/>
          <w:sz w:val="28"/>
          <w:szCs w:val="28"/>
        </w:rPr>
        <w:t xml:space="preserve"> популярн</w:t>
      </w:r>
      <w:r>
        <w:rPr>
          <w:rFonts w:ascii="Times New Roman" w:hAnsi="Times New Roman" w:cs="Times New Roman"/>
          <w:sz w:val="28"/>
          <w:szCs w:val="28"/>
        </w:rPr>
        <w:t>ым</w:t>
      </w:r>
      <w:r w:rsidRPr="001777A9">
        <w:rPr>
          <w:rFonts w:ascii="Times New Roman" w:hAnsi="Times New Roman" w:cs="Times New Roman"/>
          <w:sz w:val="28"/>
          <w:szCs w:val="28"/>
        </w:rPr>
        <w:t xml:space="preserve"> среди молодежи нашего региона. Общая численность участников составляет 5957 человек. В муниципальных образованиях также принимаются меры по вовлечению молодежи в добровольческую деятельность, проводятся организационные и информационно-пропагандистские мероприятия. В школах волонтера ежегодно проходят обучение более 300 волонтеров из образовательных учреждений. По итогам этих школ добровольцам вручаются сертификаты и Личные книжки волонтера.</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Одним из приоритетных направлений реализации государственной молодежной политики является работа с творческой молодежью, которая обеспечивает комплексные подходы к выявлению и личностному развитию молодых талантов. Система работы с творческой молодежью включает в себя проведение культурно-массовых мероприятий по самым разнообразным направлениям творчества молодежи. Особое внимание уделяется современным и вновь появляющимся видам молодежного творчества, которые приобретают большую популярность среди современной молодежи.</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В апреле 2011 года Министерство образования, науки и молодежной политики Забайкальского края в рамках Всероссийской студенческой весны провело традиционный краевой фестиваль-конкурс студенческой самодеятельности «Забайкальская студенческая весна – 2011». Мероприятие прошло по трехэтапной структуре (внутривузовский,  межвузовские отборочные этапы, гала-концерт) что позволяет повысить качество конкурсного отбора фестиваля. </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Одним из престижных методов поддержки и поощрения талантливой молодежи на протяжении шести лет стало выдвижение претендентов на вручение Президентской премии. В рамках реализации приоритетного национального проекта «Образование», в части, касающейся мер по поддержке талантливой молодежи, ежегодно проводится работа по выдвижению кандидатов от Забайкальского края на присуждение премии  для поддержки талантливой молодежи. В 2011 году Приказом Минобразования РФ премии удостоились 25 молодых забайкальцев, что на 6 премий больше чем в 2010 году.</w:t>
      </w:r>
      <w:r w:rsidRPr="001777A9">
        <w:rPr>
          <w:rFonts w:ascii="Times New Roman" w:hAnsi="Times New Roman" w:cs="Times New Roman"/>
        </w:rPr>
        <w:t xml:space="preserve"> </w:t>
      </w:r>
    </w:p>
    <w:p w:rsidR="0081670A" w:rsidRPr="001777A9" w:rsidRDefault="0081670A" w:rsidP="00A35DEB">
      <w:pPr>
        <w:pStyle w:val="rvps698610"/>
        <w:spacing w:after="0"/>
        <w:ind w:right="0"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С целью вовлечения молодых одаренных людей в фундаментальную и прикладную науку 27-28 апреля 2011г. Министерством образования, науки и молодежной политики Забайкальского края совместно с Читинским институтом Байкальского государственного университета экономики и права была проведена </w:t>
      </w:r>
      <w:r w:rsidRPr="001777A9">
        <w:rPr>
          <w:rFonts w:ascii="Times New Roman" w:hAnsi="Times New Roman" w:cs="Times New Roman"/>
          <w:sz w:val="28"/>
          <w:szCs w:val="28"/>
          <w:lang w:val="en-US"/>
        </w:rPr>
        <w:t>XIV</w:t>
      </w:r>
      <w:r w:rsidRPr="001777A9">
        <w:rPr>
          <w:rFonts w:ascii="Times New Roman" w:hAnsi="Times New Roman" w:cs="Times New Roman"/>
          <w:sz w:val="28"/>
          <w:szCs w:val="28"/>
        </w:rPr>
        <w:t xml:space="preserve"> Международная молодёжная научно-практическая конференция «Молодёжь Забайкалья: молодость, наука, прогресс!». В конференции приняли участие студенты, молодые преподаватели, аспиранты забайкальских вузов, представители  Восточно-Сибирского региона, Китая и Монголии. В 2012 году организаторы конференции планируют не только увеличить ее масштаб, но и пригласить к участию специалистов и экспертов Министерства образования и науки РФ.</w:t>
      </w:r>
    </w:p>
    <w:p w:rsidR="0081670A" w:rsidRPr="001777A9" w:rsidRDefault="0081670A" w:rsidP="00A35DEB">
      <w:pPr>
        <w:spacing w:after="0" w:line="240" w:lineRule="auto"/>
        <w:ind w:firstLine="708"/>
        <w:jc w:val="both"/>
        <w:rPr>
          <w:rStyle w:val="apple-style-span"/>
          <w:rFonts w:ascii="Times New Roman" w:hAnsi="Times New Roman" w:cs="Times New Roman"/>
          <w:color w:val="000000"/>
          <w:sz w:val="28"/>
          <w:szCs w:val="28"/>
          <w:shd w:val="clear" w:color="auto" w:fill="FFFFFF"/>
        </w:rPr>
      </w:pPr>
      <w:r w:rsidRPr="001777A9">
        <w:rPr>
          <w:rStyle w:val="apple-style-span"/>
          <w:rFonts w:ascii="Times New Roman" w:hAnsi="Times New Roman" w:cs="Times New Roman"/>
          <w:color w:val="000000"/>
          <w:sz w:val="28"/>
          <w:szCs w:val="28"/>
          <w:shd w:val="clear" w:color="auto" w:fill="FFFFFF"/>
        </w:rPr>
        <w:t xml:space="preserve">На протяжении последних четырех лет в России развивался один из самых крупных институтов молодежного самоуправления – Молодежные правительства дублеров. По рекомендациям Минспорттуризма РФ и Комитета по делам молодежи Государственной думы РФ 15 ноября 2011 года Губернатор Забайкальского края Р.Ф. Гениатулин подписал Распоряжение «Об образовании Молодежного правительства Забайкальского края». Молодежное правительство является совещательным органом при Губернаторе Забайкальского края, это позволит молодым людям непосредственно представлять интересы молодежи Забайкалья на самом высоком уровне. </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Одним из важных направлений в работе Минобразования является поддержка молодежных объединений. В соответствии с Законом Забайкальского края № 421 от 29.10.2010г. «О государственной поддержке молодежных и детских общественных объединений» было разработано Положение о порядке формирования краевого реестра молодежных и детских общественных объединений, утвержденный приказом Министерства образования, науки и молодежной политики Забайкальского края от 28 июля 2011 г. № 684.</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Молодежные и детские объединения,  прошедшие в установленном законом порядке государственную регистрацию и включенные в  реестр, получают  возможность государственной поддержки своих проектов (программ) в виде субсидий за счет средств бюджета края, в пределах бюджетных ассигнований, предусмотренных на реализацию краевых программ в сфере государственной молодежной политики.  </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В 2011 году </w:t>
      </w:r>
      <w:r w:rsidRPr="001777A9">
        <w:rPr>
          <w:rStyle w:val="Strong"/>
          <w:rFonts w:ascii="Times New Roman" w:hAnsi="Times New Roman" w:cs="Times New Roman"/>
          <w:b w:val="0"/>
          <w:bCs w:val="0"/>
          <w:sz w:val="28"/>
          <w:szCs w:val="28"/>
        </w:rPr>
        <w:t>с целью а</w:t>
      </w:r>
      <w:r w:rsidRPr="001777A9">
        <w:rPr>
          <w:rFonts w:ascii="Times New Roman" w:hAnsi="Times New Roman" w:cs="Times New Roman"/>
          <w:sz w:val="28"/>
          <w:szCs w:val="28"/>
        </w:rPr>
        <w:t xml:space="preserve">ктивизации детского и молодежного общественного движения, пропаганды здорового образа жизни, патриотического воспитания молодежи в Забайкальском крае </w:t>
      </w:r>
      <w:r w:rsidRPr="001777A9">
        <w:rPr>
          <w:rStyle w:val="Strong"/>
          <w:rFonts w:ascii="Times New Roman" w:hAnsi="Times New Roman" w:cs="Times New Roman"/>
          <w:b w:val="0"/>
          <w:bCs w:val="0"/>
          <w:sz w:val="28"/>
          <w:szCs w:val="28"/>
        </w:rPr>
        <w:t>начат новый масштабный молодежный проект «Марш «Молодежь Забайкалья – будущее за нами!»</w:t>
      </w:r>
    </w:p>
    <w:p w:rsidR="0081670A" w:rsidRPr="001777A9" w:rsidRDefault="0081670A" w:rsidP="00A35DEB">
      <w:pPr>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Формирование нравственных ценностей у молодежи является важным условием развития гражданского общества. Здоровое гражданское общество не представляется без системного развития института молодой семьи, как основополагающего элемента современного гражданского общества.</w:t>
      </w:r>
    </w:p>
    <w:p w:rsidR="0081670A" w:rsidRPr="001777A9" w:rsidRDefault="0081670A" w:rsidP="00CE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Основой</w:t>
      </w:r>
      <w:r w:rsidRPr="001777A9">
        <w:rPr>
          <w:rFonts w:ascii="Times New Roman" w:hAnsi="Times New Roman" w:cs="Times New Roman"/>
          <w:sz w:val="28"/>
          <w:szCs w:val="28"/>
        </w:rPr>
        <w:t xml:space="preserve"> реализации государственной молодежной политики </w:t>
      </w:r>
      <w:r>
        <w:rPr>
          <w:rFonts w:ascii="Times New Roman" w:hAnsi="Times New Roman" w:cs="Times New Roman"/>
          <w:sz w:val="28"/>
          <w:szCs w:val="28"/>
        </w:rPr>
        <w:t>являетя</w:t>
      </w:r>
      <w:r w:rsidRPr="001777A9">
        <w:rPr>
          <w:rFonts w:ascii="Times New Roman" w:hAnsi="Times New Roman" w:cs="Times New Roman"/>
          <w:sz w:val="28"/>
          <w:szCs w:val="28"/>
        </w:rPr>
        <w:t xml:space="preserve"> программно-целевой подход по работе с молодежью. Именно, реализация КЦП «Молодежь Забайкалья (2011-2015 годы)» и ее 100-процентное финансирование позволило повысить уровень работы с молодежью в 2011 году, внедрить новые с современной методикой и образовательными курсами мероприятия, принять участие в межрегиональных и всероссийских форумах и слетах. Для контроля выполнения программных мероприятий определенные целевые показатели и индикаторы были достигнуты в полном объеме, по всем направлениям программы.</w:t>
      </w:r>
    </w:p>
    <w:p w:rsidR="0081670A" w:rsidRPr="001777A9" w:rsidRDefault="0081670A" w:rsidP="00CE33E8">
      <w:pPr>
        <w:pStyle w:val="ListParagraph"/>
        <w:spacing w:after="0" w:line="240" w:lineRule="auto"/>
        <w:ind w:left="0"/>
        <w:rPr>
          <w:rFonts w:ascii="Times New Roman" w:hAnsi="Times New Roman" w:cs="Times New Roman"/>
          <w:b/>
          <w:bCs/>
          <w:sz w:val="28"/>
          <w:szCs w:val="28"/>
        </w:rPr>
      </w:pPr>
    </w:p>
    <w:p w:rsidR="0081670A" w:rsidRPr="001777A9" w:rsidRDefault="0081670A" w:rsidP="00CE33E8">
      <w:pPr>
        <w:pStyle w:val="ListParagraph"/>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6</w:t>
      </w:r>
      <w:r w:rsidRPr="001777A9">
        <w:rPr>
          <w:rFonts w:ascii="Times New Roman" w:hAnsi="Times New Roman" w:cs="Times New Roman"/>
          <w:b/>
          <w:bCs/>
          <w:sz w:val="28"/>
          <w:szCs w:val="28"/>
        </w:rPr>
        <w:t>.Финансирование системы образования</w:t>
      </w:r>
      <w:r>
        <w:rPr>
          <w:rFonts w:ascii="Times New Roman" w:hAnsi="Times New Roman" w:cs="Times New Roman"/>
          <w:b/>
          <w:bCs/>
          <w:sz w:val="28"/>
          <w:szCs w:val="28"/>
        </w:rPr>
        <w:t>.</w:t>
      </w:r>
    </w:p>
    <w:p w:rsidR="0081670A" w:rsidRPr="001777A9" w:rsidRDefault="0081670A" w:rsidP="00A35DEB">
      <w:pPr>
        <w:autoSpaceDE w:val="0"/>
        <w:autoSpaceDN w:val="0"/>
        <w:adjustRightInd w:val="0"/>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Актуальными темами проводимой в Российской Федерации бюджетной реформы является оптимизация бюджетных ресурсов, определения и внедрения в практику бюджетного планирования и финансирования технологий результативного и бюджетного планирования и управления.</w:t>
      </w:r>
    </w:p>
    <w:p w:rsidR="0081670A" w:rsidRPr="001777A9" w:rsidRDefault="0081670A" w:rsidP="00A35DEB">
      <w:pPr>
        <w:autoSpaceDE w:val="0"/>
        <w:autoSpaceDN w:val="0"/>
        <w:adjustRightInd w:val="0"/>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Одним из направлений реформирования бюджетного процесса является реализация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основной целью которого является повышение качества и доступности оказываемых государственных (муниципальных) услуг, повышение эффективности деятельности учреждений (в том числе в сфере образования). Переход от затратного механизма финансирования государственных (муниципальных) учреждений к результативному на основе качества оказываемых услуг позволит создать рынок образовательных услуг, стимулировать условия для развития конкуренции, а значит эффективно распределять и использовать бюджетные ресурсы.  </w:t>
      </w:r>
    </w:p>
    <w:p w:rsidR="0081670A" w:rsidRPr="001777A9" w:rsidRDefault="0081670A" w:rsidP="00A35DEB">
      <w:pPr>
        <w:autoSpaceDE w:val="0"/>
        <w:autoSpaceDN w:val="0"/>
        <w:adjustRightInd w:val="0"/>
        <w:spacing w:after="0" w:line="240" w:lineRule="auto"/>
        <w:ind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Эффективное распределение вложенных бюджетных средств, ориентированное на результат станет возможным путем рейтингования учреждений (на основе системы показателей эффективности и результативности деятельности учреждения, степени их достижения) как инструмента государственного управления в части выявления неэффективных государственных учреждений. С этой целью необходимо установление методически единообразных критериев оценки эффективности и результативности деятельности учреждений, их корреляция с размером вложенных бюджетных ресурсов, что и будет являться основным направлением деятельности в 2012 году. </w:t>
      </w:r>
    </w:p>
    <w:p w:rsidR="0081670A" w:rsidRPr="001777A9" w:rsidRDefault="0081670A" w:rsidP="00A35DEB">
      <w:pPr>
        <w:autoSpaceDE w:val="0"/>
        <w:autoSpaceDN w:val="0"/>
        <w:adjustRightInd w:val="0"/>
        <w:spacing w:after="0" w:line="240" w:lineRule="auto"/>
        <w:ind w:firstLine="708"/>
        <w:jc w:val="both"/>
        <w:rPr>
          <w:rStyle w:val="Emphasis"/>
          <w:rFonts w:ascii="Times New Roman" w:hAnsi="Times New Roman" w:cs="Times New Roman"/>
          <w:i w:val="0"/>
          <w:iCs w:val="0"/>
          <w:sz w:val="28"/>
          <w:szCs w:val="28"/>
        </w:rPr>
      </w:pPr>
      <w:r w:rsidRPr="001777A9">
        <w:rPr>
          <w:rStyle w:val="Emphasis"/>
          <w:rFonts w:ascii="Times New Roman" w:hAnsi="Times New Roman" w:cs="Times New Roman"/>
          <w:i w:val="0"/>
          <w:iCs w:val="0"/>
          <w:sz w:val="28"/>
          <w:szCs w:val="28"/>
        </w:rPr>
        <w:t>Доля расходов консолидированного бюджета Забайкальского края на образование составила :</w:t>
      </w:r>
    </w:p>
    <w:p w:rsidR="0081670A" w:rsidRPr="001777A9" w:rsidRDefault="0081670A" w:rsidP="00CE33E8">
      <w:pPr>
        <w:autoSpaceDE w:val="0"/>
        <w:autoSpaceDN w:val="0"/>
        <w:adjustRightInd w:val="0"/>
        <w:spacing w:after="0" w:line="240" w:lineRule="auto"/>
        <w:jc w:val="both"/>
        <w:rPr>
          <w:rStyle w:val="Emphasis"/>
          <w:rFonts w:ascii="Times New Roman" w:hAnsi="Times New Roman" w:cs="Times New Roman"/>
          <w:i w:val="0"/>
          <w:iCs w:val="0"/>
          <w:sz w:val="28"/>
          <w:szCs w:val="28"/>
        </w:rPr>
      </w:pPr>
      <w:r w:rsidRPr="001777A9">
        <w:rPr>
          <w:rStyle w:val="Emphasis"/>
          <w:rFonts w:ascii="Times New Roman" w:hAnsi="Times New Roman" w:cs="Times New Roman"/>
          <w:i w:val="0"/>
          <w:iCs w:val="0"/>
          <w:sz w:val="28"/>
          <w:szCs w:val="28"/>
        </w:rPr>
        <w:t>в 2009 году  - 30,0% ,</w:t>
      </w:r>
    </w:p>
    <w:p w:rsidR="0081670A" w:rsidRDefault="0081670A" w:rsidP="00CE33E8">
      <w:pPr>
        <w:autoSpaceDE w:val="0"/>
        <w:autoSpaceDN w:val="0"/>
        <w:adjustRightInd w:val="0"/>
        <w:spacing w:after="0" w:line="240" w:lineRule="auto"/>
        <w:jc w:val="both"/>
        <w:rPr>
          <w:rStyle w:val="Emphasis"/>
          <w:rFonts w:ascii="Times New Roman" w:hAnsi="Times New Roman" w:cs="Times New Roman"/>
          <w:i w:val="0"/>
          <w:iCs w:val="0"/>
          <w:sz w:val="28"/>
          <w:szCs w:val="28"/>
        </w:rPr>
      </w:pPr>
      <w:r w:rsidRPr="001777A9">
        <w:rPr>
          <w:rStyle w:val="Emphasis"/>
          <w:rFonts w:ascii="Times New Roman" w:hAnsi="Times New Roman" w:cs="Times New Roman"/>
          <w:i w:val="0"/>
          <w:iCs w:val="0"/>
          <w:sz w:val="28"/>
          <w:szCs w:val="28"/>
        </w:rPr>
        <w:t>в 2010 году – 29,5%,</w:t>
      </w:r>
    </w:p>
    <w:p w:rsidR="0081670A" w:rsidRPr="001777A9" w:rsidRDefault="0081670A" w:rsidP="00CE33E8">
      <w:pPr>
        <w:autoSpaceDE w:val="0"/>
        <w:autoSpaceDN w:val="0"/>
        <w:adjustRightInd w:val="0"/>
        <w:spacing w:after="0" w:line="240" w:lineRule="auto"/>
        <w:jc w:val="both"/>
        <w:rPr>
          <w:rStyle w:val="Emphasis"/>
          <w:rFonts w:ascii="Times New Roman" w:hAnsi="Times New Roman" w:cs="Times New Roman"/>
          <w:i w:val="0"/>
          <w:iCs w:val="0"/>
          <w:sz w:val="28"/>
          <w:szCs w:val="28"/>
        </w:rPr>
      </w:pPr>
      <w:r w:rsidRPr="001777A9">
        <w:rPr>
          <w:rStyle w:val="Emphasis"/>
          <w:rFonts w:ascii="Times New Roman" w:hAnsi="Times New Roman" w:cs="Times New Roman"/>
          <w:i w:val="0"/>
          <w:iCs w:val="0"/>
          <w:sz w:val="28"/>
          <w:szCs w:val="28"/>
        </w:rPr>
        <w:t xml:space="preserve">в 2011 году (оценка) – 27,3%. </w:t>
      </w:r>
    </w:p>
    <w:p w:rsidR="0081670A" w:rsidRPr="001777A9" w:rsidRDefault="0081670A" w:rsidP="00A35DE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1777A9">
        <w:rPr>
          <w:rFonts w:ascii="Times New Roman" w:hAnsi="Times New Roman" w:cs="Times New Roman"/>
          <w:sz w:val="28"/>
          <w:szCs w:val="28"/>
        </w:rPr>
        <w:t xml:space="preserve">В соответствии с пунктом 6.1 ст.29 Закона Российской Федерации «Об образовании» Министерство образования, науки и молодежной политики Забайкальского края реализует полномочие по обеспечению государственных гарантий прав граждан на получение общедоступного и бесплатного общего образования путем выделения субвенций местным бюджетам. Порядок расчета нормативов субвенций на общее образование определен Законом Забайкальского края от  23 сентября 2009 № 244-ЗЗК  «О нормативах для определения размера субвенций бюджетам муниципальных районов, городских округов Забайкальского края в сфере общего образования». В соответствии с данным законом с 2010 по 2013 год производится выравнивание нормативов финансирования и постепенный переход от норматива на класс-комплект на норматив на 1 учащегося (кроме малокомплектных и труднодоступных школ). В 2011 году коэффициент выравнивания составил 25% разницы расчетного фонда и фонда 2009 года, высвобождающиеся средства распределены между муниципальными районами и городскими округами на фонд стимулирования. Кроме того, в соответствии с Постановлением Правительства Забайкальского края от 01 декабря 2009 года № 433 «Об утверждении коэффициентов увеличения фонда заработной платы административно-управленческого и учебно-вспомогательного персонала в муниципальных общеобразовательных учреждениях по типам и видам муниципальных общеобразовательных учреждений» расчет и финансирование субвенций на общее образование производится по коэффициентам соотношения фонда оплаты труда учителей и «неучителей», которые поэтапно, начиная с 2010 по 2012 год выравниваются до соотношения 70% (учителя) к 30% (неучителя). Данное постановление должно было служить ориентиром при формировании муниципальными общеобразовательными учреждениями штатных расписаний с 2010 по 2012 год. Однако, данные отчета ОШ-2 за 2010 год показывают, что соотношение учителей и «неучителей» составило по муниципальным школам 128,4 «неучителя» на 100 учителей, и хотя этот показатель по сравнению с 2009 годом улучшился на 5,6%, соотношение, по-прежнему, остается неэффективным.   </w:t>
      </w:r>
    </w:p>
    <w:p w:rsidR="0081670A" w:rsidRPr="001777A9" w:rsidRDefault="0081670A" w:rsidP="00BC5EC2">
      <w:pPr>
        <w:autoSpaceDE w:val="0"/>
        <w:autoSpaceDN w:val="0"/>
        <w:adjustRightInd w:val="0"/>
        <w:spacing w:after="0" w:line="240" w:lineRule="auto"/>
        <w:ind w:right="125" w:firstLine="708"/>
        <w:jc w:val="both"/>
        <w:rPr>
          <w:rStyle w:val="Emphasis"/>
          <w:rFonts w:ascii="Times New Roman" w:hAnsi="Times New Roman" w:cs="Times New Roman"/>
          <w:i w:val="0"/>
          <w:iCs w:val="0"/>
          <w:sz w:val="28"/>
          <w:szCs w:val="28"/>
        </w:rPr>
      </w:pPr>
      <w:r w:rsidRPr="001777A9">
        <w:rPr>
          <w:rFonts w:ascii="Times New Roman" w:hAnsi="Times New Roman" w:cs="Times New Roman"/>
          <w:sz w:val="28"/>
          <w:szCs w:val="28"/>
        </w:rPr>
        <w:t xml:space="preserve">Финансирование субвенций на общее образование осуществлялось с 2005 года, в том числе по рассчитанным нормативам - с 2006 года. Фактическое финансирование субвенций на общее образование в расчете на 1 учащегося  с 2007 года показано </w:t>
      </w:r>
      <w:r w:rsidRPr="006F5039">
        <w:rPr>
          <w:rFonts w:ascii="Times New Roman" w:hAnsi="Times New Roman" w:cs="Times New Roman"/>
          <w:sz w:val="28"/>
          <w:szCs w:val="28"/>
        </w:rPr>
        <w:t>в таблице:</w:t>
      </w:r>
    </w:p>
    <w:tbl>
      <w:tblPr>
        <w:tblpPr w:leftFromText="180" w:rightFromText="180" w:vertAnchor="text" w:horzAnchor="margin" w:tblpXSpec="center" w:tblpY="-487"/>
        <w:tblW w:w="10620" w:type="dxa"/>
        <w:tblLayout w:type="fixed"/>
        <w:tblCellMar>
          <w:left w:w="30" w:type="dxa"/>
          <w:right w:w="30" w:type="dxa"/>
        </w:tblCellMar>
        <w:tblLook w:val="0000"/>
      </w:tblPr>
      <w:tblGrid>
        <w:gridCol w:w="253"/>
        <w:gridCol w:w="2269"/>
        <w:gridCol w:w="1134"/>
        <w:gridCol w:w="1134"/>
        <w:gridCol w:w="851"/>
        <w:gridCol w:w="708"/>
        <w:gridCol w:w="709"/>
        <w:gridCol w:w="425"/>
        <w:gridCol w:w="709"/>
        <w:gridCol w:w="628"/>
        <w:gridCol w:w="720"/>
        <w:gridCol w:w="1080"/>
      </w:tblGrid>
      <w:tr w:rsidR="0081670A" w:rsidRPr="00C62605">
        <w:trPr>
          <w:trHeight w:val="838"/>
        </w:trPr>
        <w:tc>
          <w:tcPr>
            <w:tcW w:w="253" w:type="dxa"/>
            <w:vMerge w:val="restart"/>
            <w:tcBorders>
              <w:top w:val="single" w:sz="6" w:space="0" w:color="auto"/>
              <w:left w:val="single" w:sz="6" w:space="0" w:color="auto"/>
              <w:bottom w:val="nil"/>
              <w:right w:val="single" w:sz="6" w:space="0" w:color="auto"/>
            </w:tcBorders>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 п\п</w:t>
            </w:r>
          </w:p>
        </w:tc>
        <w:tc>
          <w:tcPr>
            <w:tcW w:w="2269" w:type="dxa"/>
            <w:vMerge w:val="restart"/>
            <w:tcBorders>
              <w:top w:val="single" w:sz="6" w:space="0" w:color="auto"/>
              <w:left w:val="single" w:sz="6" w:space="0" w:color="auto"/>
              <w:bottom w:val="nil"/>
              <w:right w:val="single" w:sz="6" w:space="0" w:color="auto"/>
            </w:tcBorders>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наименование муниципалитета</w:t>
            </w:r>
          </w:p>
        </w:tc>
        <w:tc>
          <w:tcPr>
            <w:tcW w:w="2268" w:type="dxa"/>
            <w:gridSpan w:val="2"/>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200</w:t>
            </w:r>
            <w:r w:rsidRPr="001777A9">
              <w:rPr>
                <w:rFonts w:ascii="Times New Roman" w:hAnsi="Times New Roman" w:cs="Times New Roman"/>
                <w:color w:val="000000"/>
                <w:lang w:val="en-US"/>
              </w:rPr>
              <w:t>7</w:t>
            </w:r>
            <w:r w:rsidRPr="001777A9">
              <w:rPr>
                <w:rFonts w:ascii="Times New Roman" w:hAnsi="Times New Roman" w:cs="Times New Roman"/>
                <w:color w:val="000000"/>
              </w:rPr>
              <w:t xml:space="preserve"> год</w:t>
            </w:r>
          </w:p>
        </w:tc>
        <w:tc>
          <w:tcPr>
            <w:tcW w:w="1559" w:type="dxa"/>
            <w:gridSpan w:val="2"/>
            <w:tcBorders>
              <w:top w:val="single" w:sz="6" w:space="0" w:color="auto"/>
              <w:left w:val="single" w:sz="6" w:space="0" w:color="auto"/>
              <w:bottom w:val="single" w:sz="6" w:space="0" w:color="auto"/>
              <w:right w:val="single" w:sz="6" w:space="0" w:color="auto"/>
            </w:tcBorders>
          </w:tcPr>
          <w:p w:rsidR="0081670A" w:rsidRPr="00FF13D6" w:rsidRDefault="0081670A" w:rsidP="00FF13D6">
            <w:pPr>
              <w:autoSpaceDE w:val="0"/>
              <w:autoSpaceDN w:val="0"/>
              <w:adjustRightInd w:val="0"/>
              <w:spacing w:after="0" w:line="240" w:lineRule="auto"/>
              <w:ind w:right="125"/>
              <w:jc w:val="center"/>
              <w:rPr>
                <w:rFonts w:ascii="Times New Roman" w:hAnsi="Times New Roman" w:cs="Times New Roman"/>
                <w:color w:val="000000"/>
                <w:sz w:val="20"/>
                <w:szCs w:val="20"/>
              </w:rPr>
            </w:pPr>
            <w:r w:rsidRPr="00FF13D6">
              <w:rPr>
                <w:rFonts w:ascii="Times New Roman" w:hAnsi="Times New Roman" w:cs="Times New Roman"/>
                <w:color w:val="000000"/>
                <w:sz w:val="20"/>
                <w:szCs w:val="20"/>
              </w:rPr>
              <w:t>2008 год (корректировка по факт.расх)</w:t>
            </w:r>
          </w:p>
        </w:tc>
        <w:tc>
          <w:tcPr>
            <w:tcW w:w="1134" w:type="dxa"/>
            <w:gridSpan w:val="2"/>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200</w:t>
            </w:r>
            <w:r w:rsidRPr="001777A9">
              <w:rPr>
                <w:rFonts w:ascii="Times New Roman" w:hAnsi="Times New Roman" w:cs="Times New Roman"/>
                <w:color w:val="000000"/>
                <w:lang w:val="en-US"/>
              </w:rPr>
              <w:t>9</w:t>
            </w:r>
            <w:r w:rsidRPr="001777A9">
              <w:rPr>
                <w:rFonts w:ascii="Times New Roman" w:hAnsi="Times New Roman" w:cs="Times New Roman"/>
                <w:color w:val="000000"/>
              </w:rPr>
              <w:t xml:space="preserve"> год </w:t>
            </w:r>
          </w:p>
        </w:tc>
        <w:tc>
          <w:tcPr>
            <w:tcW w:w="1337" w:type="dxa"/>
            <w:gridSpan w:val="2"/>
            <w:tcBorders>
              <w:top w:val="single" w:sz="6" w:space="0" w:color="auto"/>
              <w:left w:val="single" w:sz="6" w:space="0" w:color="auto"/>
              <w:bottom w:val="single" w:sz="6" w:space="0" w:color="auto"/>
              <w:right w:val="single" w:sz="4" w:space="0" w:color="auto"/>
            </w:tcBorders>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2010 год</w:t>
            </w:r>
          </w:p>
        </w:tc>
        <w:tc>
          <w:tcPr>
            <w:tcW w:w="1800" w:type="dxa"/>
            <w:gridSpan w:val="2"/>
            <w:tcBorders>
              <w:top w:val="single" w:sz="6" w:space="0" w:color="auto"/>
              <w:left w:val="single" w:sz="4" w:space="0" w:color="auto"/>
              <w:bottom w:val="single" w:sz="6" w:space="0" w:color="auto"/>
              <w:right w:val="single" w:sz="4" w:space="0" w:color="auto"/>
            </w:tcBorders>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2011 год</w:t>
            </w:r>
          </w:p>
        </w:tc>
      </w:tr>
      <w:tr w:rsidR="0081670A" w:rsidRPr="00C62605">
        <w:trPr>
          <w:cantSplit/>
          <w:trHeight w:val="524"/>
        </w:trPr>
        <w:tc>
          <w:tcPr>
            <w:tcW w:w="253" w:type="dxa"/>
            <w:vMerge/>
            <w:tcBorders>
              <w:top w:val="single" w:sz="6" w:space="0" w:color="auto"/>
              <w:left w:val="single" w:sz="6" w:space="0" w:color="auto"/>
              <w:bottom w:val="nil"/>
              <w:right w:val="single" w:sz="6" w:space="0" w:color="auto"/>
            </w:tcBorders>
            <w:vAlign w:val="center"/>
          </w:tcPr>
          <w:p w:rsidR="0081670A" w:rsidRPr="001777A9" w:rsidRDefault="0081670A" w:rsidP="00FF13D6">
            <w:pPr>
              <w:spacing w:after="0" w:line="240" w:lineRule="auto"/>
              <w:rPr>
                <w:rFonts w:ascii="Times New Roman" w:hAnsi="Times New Roman" w:cs="Times New Roman"/>
                <w:color w:val="000000"/>
              </w:rPr>
            </w:pPr>
          </w:p>
        </w:tc>
        <w:tc>
          <w:tcPr>
            <w:tcW w:w="2269" w:type="dxa"/>
            <w:vMerge/>
            <w:tcBorders>
              <w:top w:val="single" w:sz="6" w:space="0" w:color="auto"/>
              <w:left w:val="single" w:sz="6" w:space="0" w:color="auto"/>
              <w:bottom w:val="nil"/>
              <w:right w:val="single" w:sz="6" w:space="0" w:color="auto"/>
            </w:tcBorders>
            <w:vAlign w:val="center"/>
          </w:tcPr>
          <w:p w:rsidR="0081670A" w:rsidRPr="001777A9" w:rsidRDefault="0081670A" w:rsidP="00FF13D6">
            <w:pPr>
              <w:spacing w:after="0" w:line="240" w:lineRule="auto"/>
              <w:rPr>
                <w:rFonts w:ascii="Times New Roman" w:hAnsi="Times New Roman" w:cs="Times New Roman"/>
                <w:color w:val="000000"/>
              </w:rPr>
            </w:pPr>
          </w:p>
        </w:tc>
        <w:tc>
          <w:tcPr>
            <w:tcW w:w="1134" w:type="dxa"/>
            <w:tcBorders>
              <w:top w:val="single" w:sz="6" w:space="0" w:color="auto"/>
              <w:left w:val="single" w:sz="6" w:space="0" w:color="auto"/>
              <w:bottom w:val="nil"/>
              <w:right w:val="single" w:sz="6" w:space="0" w:color="auto"/>
            </w:tcBorders>
            <w:textDirection w:val="btLr"/>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Ст-ть 1 уч-ся в год, т.р.</w:t>
            </w:r>
          </w:p>
        </w:tc>
        <w:tc>
          <w:tcPr>
            <w:tcW w:w="1134" w:type="dxa"/>
            <w:tcBorders>
              <w:top w:val="single" w:sz="6" w:space="0" w:color="auto"/>
              <w:left w:val="single" w:sz="6" w:space="0" w:color="auto"/>
              <w:bottom w:val="nil"/>
              <w:right w:val="single" w:sz="6" w:space="0" w:color="auto"/>
            </w:tcBorders>
            <w:textDirection w:val="btLr"/>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в тч на уч расх</w:t>
            </w:r>
          </w:p>
        </w:tc>
        <w:tc>
          <w:tcPr>
            <w:tcW w:w="851" w:type="dxa"/>
            <w:tcBorders>
              <w:top w:val="single" w:sz="6" w:space="0" w:color="auto"/>
              <w:left w:val="single" w:sz="6" w:space="0" w:color="auto"/>
              <w:bottom w:val="nil"/>
              <w:right w:val="single" w:sz="6" w:space="0" w:color="auto"/>
            </w:tcBorders>
            <w:textDirection w:val="btLr"/>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Ст-ть 1 уч-ся в год, т.р.</w:t>
            </w:r>
          </w:p>
        </w:tc>
        <w:tc>
          <w:tcPr>
            <w:tcW w:w="708" w:type="dxa"/>
            <w:tcBorders>
              <w:top w:val="single" w:sz="6" w:space="0" w:color="auto"/>
              <w:left w:val="single" w:sz="6" w:space="0" w:color="auto"/>
              <w:bottom w:val="nil"/>
              <w:right w:val="single" w:sz="6" w:space="0" w:color="auto"/>
            </w:tcBorders>
            <w:textDirection w:val="btLr"/>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в тч на уч расх</w:t>
            </w:r>
          </w:p>
        </w:tc>
        <w:tc>
          <w:tcPr>
            <w:tcW w:w="709" w:type="dxa"/>
            <w:tcBorders>
              <w:top w:val="single" w:sz="6" w:space="0" w:color="auto"/>
              <w:left w:val="single" w:sz="6" w:space="0" w:color="auto"/>
              <w:bottom w:val="nil"/>
              <w:right w:val="single" w:sz="6" w:space="0" w:color="auto"/>
            </w:tcBorders>
            <w:textDirection w:val="btLr"/>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Ст-ть 1 уч-ся в год, т.р.</w:t>
            </w:r>
          </w:p>
        </w:tc>
        <w:tc>
          <w:tcPr>
            <w:tcW w:w="425" w:type="dxa"/>
            <w:tcBorders>
              <w:top w:val="single" w:sz="6" w:space="0" w:color="auto"/>
              <w:left w:val="single" w:sz="6" w:space="0" w:color="auto"/>
              <w:bottom w:val="nil"/>
              <w:right w:val="single" w:sz="6" w:space="0" w:color="auto"/>
            </w:tcBorders>
            <w:textDirection w:val="btLr"/>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в тч на уч расх</w:t>
            </w:r>
          </w:p>
        </w:tc>
        <w:tc>
          <w:tcPr>
            <w:tcW w:w="709" w:type="dxa"/>
            <w:tcBorders>
              <w:top w:val="single" w:sz="6" w:space="0" w:color="auto"/>
              <w:left w:val="single" w:sz="6" w:space="0" w:color="auto"/>
              <w:bottom w:val="nil"/>
              <w:right w:val="single" w:sz="6" w:space="0" w:color="auto"/>
            </w:tcBorders>
            <w:textDirection w:val="btLr"/>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Ст-ть 1 уч-ся в год, т.р.</w:t>
            </w:r>
          </w:p>
        </w:tc>
        <w:tc>
          <w:tcPr>
            <w:tcW w:w="628" w:type="dxa"/>
            <w:tcBorders>
              <w:top w:val="single" w:sz="6" w:space="0" w:color="auto"/>
              <w:left w:val="single" w:sz="6" w:space="0" w:color="auto"/>
              <w:bottom w:val="nil"/>
              <w:right w:val="single" w:sz="4" w:space="0" w:color="auto"/>
            </w:tcBorders>
            <w:textDirection w:val="btLr"/>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в тч на уч расх</w:t>
            </w:r>
          </w:p>
        </w:tc>
        <w:tc>
          <w:tcPr>
            <w:tcW w:w="720" w:type="dxa"/>
            <w:tcBorders>
              <w:top w:val="single" w:sz="6" w:space="0" w:color="auto"/>
              <w:left w:val="single" w:sz="4" w:space="0" w:color="auto"/>
              <w:bottom w:val="nil"/>
              <w:right w:val="single" w:sz="4" w:space="0" w:color="auto"/>
            </w:tcBorders>
            <w:textDirection w:val="btLr"/>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Ст-ть 1 уч-ся в год, т.р.</w:t>
            </w:r>
          </w:p>
        </w:tc>
        <w:tc>
          <w:tcPr>
            <w:tcW w:w="1080" w:type="dxa"/>
            <w:tcBorders>
              <w:top w:val="single" w:sz="6" w:space="0" w:color="auto"/>
              <w:left w:val="single" w:sz="4" w:space="0" w:color="auto"/>
              <w:bottom w:val="nil"/>
              <w:right w:val="single" w:sz="6" w:space="0" w:color="auto"/>
            </w:tcBorders>
            <w:textDirection w:val="btLr"/>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в тч на уч расх</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1</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"Акшинский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41,9</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1,8</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54</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2,7</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54,9</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49,4</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1,3</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53,9</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r>
      <w:tr w:rsidR="0081670A" w:rsidRPr="00C62605">
        <w:trPr>
          <w:trHeight w:val="391"/>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2</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"Александрово- Заводский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35,4</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2,4</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45,1</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2,2</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47,6</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49,8</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4,7</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62,6</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3</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 xml:space="preserve">Муниципальный район "Балейский район" </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25,9</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1,1</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32,5</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1,5</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33,1</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34,4</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1,0</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37</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4</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"Борзинский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21,1</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24</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1,4</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26,2</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26,2</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31</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0,6</w:t>
            </w:r>
          </w:p>
        </w:tc>
      </w:tr>
      <w:tr w:rsidR="0081670A" w:rsidRPr="00C62605">
        <w:trPr>
          <w:trHeight w:val="391"/>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5</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"Газимуро -Заводский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32,1</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1,7</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39,6</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1,9</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39,4</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40,9</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1,7</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46,3</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252"/>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6</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"Забайкальский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23,1</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27,7</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1,4</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30,5</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0,6</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30,2</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1,0</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38,8</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7</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"Каларский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42,0</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1,7</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53,8</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2,5</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56,5</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57,9</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1,0</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69</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8</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"Калганский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24,0</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29,4</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1,3</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32,4</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34,6</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2,2</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45,7</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9</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"Карымский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19,7</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26,8</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1,2</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27,7</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28,4</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2,1</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33,6</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r>
      <w:tr w:rsidR="0081670A" w:rsidRPr="00C62605">
        <w:trPr>
          <w:trHeight w:val="391"/>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10</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"Город Краснокаменск и Краснокаменский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19,0</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24,6</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1,2</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24,6</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25,7</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29,8</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r>
      <w:tr w:rsidR="0081670A" w:rsidRPr="00C62605">
        <w:trPr>
          <w:trHeight w:val="391"/>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11</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"Красночикойский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33,8</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1,7</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43,4</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2,0</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43</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45,7</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1,3</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56,3</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12</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"Кыринский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28,2</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39,6</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1,7</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39</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41,1</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1,2</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51,7</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13</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"Могочинский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21,0</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25,2</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1,4</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26,4</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27,5</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1,0</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34,2</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14</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"Нерчинский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25,7</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32,7</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1,5</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31,1</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32,8</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1,0</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37,4</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r>
      <w:tr w:rsidR="0081670A" w:rsidRPr="00C62605">
        <w:trPr>
          <w:trHeight w:val="391"/>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15</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"Нерчинско - Заводский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36,4</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1,7</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42,6</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2,3</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46</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48,8</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2,0</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56,8</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252"/>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16</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"Оловяннинский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21,2</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1,1</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27,7</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1,4</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26,4</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28,4</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1,2</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36,8</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17</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"Ононский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35,4</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1,6</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46,8</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2,3</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52,4</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43,6</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1,6</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46,9</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r>
      <w:tr w:rsidR="0081670A" w:rsidRPr="00C62605">
        <w:trPr>
          <w:trHeight w:val="391"/>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18</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"Петровск - Забайкальский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31,4</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40,1</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38,6</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37,1</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1,3</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42,5</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19</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"Приаргунский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27,8</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1,6</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35,7</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1,7</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37,1</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36,8</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2,8</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45,3</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20</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"Сретенский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24,4</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1,1</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32,2</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1,5</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31,5</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33,2</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2,1</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39,7</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0,6</w:t>
            </w:r>
          </w:p>
        </w:tc>
      </w:tr>
      <w:tr w:rsidR="0081670A" w:rsidRPr="00C62605">
        <w:trPr>
          <w:trHeight w:val="391"/>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21</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"Тунгиро- Олекминский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36,2</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2,6</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43,2</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2,3</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34</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37</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2,7</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51,3</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0,5</w:t>
            </w:r>
          </w:p>
        </w:tc>
      </w:tr>
      <w:tr w:rsidR="0081670A" w:rsidRPr="00C62605">
        <w:trPr>
          <w:trHeight w:val="206"/>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22</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"Тунгокоченский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38,3</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2,0</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49,2</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2,3</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46,6</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43,2</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2,6</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53,6</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23</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"Улетовский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30,8</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1,5</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40,5</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1,9</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41,3</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42,7</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1,5</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48,6</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24</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"Хилокский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19,7</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24,7</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1,1</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25,3</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26,6</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1,1</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33,1</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r>
      <w:tr w:rsidR="0081670A" w:rsidRPr="00C62605">
        <w:trPr>
          <w:trHeight w:val="240"/>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25</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"Чернышевский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21,7</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1,1</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28,4</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1,3</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27</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28,7</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1,8</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36,2</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1,9</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26</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"Читинский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21,8</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28,6</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1,3</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30</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31,8</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1,1</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36</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27</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"Шелопугинский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34,9</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1,7</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45,7</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2,2</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36,4</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38,2</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1,3</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49,9</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28</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"Шилкинский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24,2</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1,1</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30,5</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1,3</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31,5</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32,9</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1,1</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36,1</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r>
      <w:tr w:rsidR="0081670A" w:rsidRPr="00C62605">
        <w:trPr>
          <w:trHeight w:val="391"/>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29</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Городской округ "Город Петровск - Забайкальский"</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19,2</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23,9</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1,2</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25,7</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27</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30,5</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0,6</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30</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Городской округ "Город Чита"</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13,6</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16,8</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16,5</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0,5</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17,6</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0,6</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21,5</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0,5</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31</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Городской округ ЗАТО п.Горный</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17,5</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18,9</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0,9</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18,6</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0,5</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22,3</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28,0</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b/>
                <w:bCs/>
                <w:color w:val="000000"/>
              </w:rPr>
            </w:pP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Итого Забайкальский край без АБО</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27,3</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34,7</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1,7</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27,9</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28,8</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1,2</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34,2</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1</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«Агинский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35,6</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2,5</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56,4</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0,86</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60,5</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54,3</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1,6</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62,0</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1,0</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2</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«Могойтуйский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33,8</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46</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0,03</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46</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0,5</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41,1</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1,2</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47,4</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3</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Муниципальный район «Дульдургинский район»</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46,9</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7,1</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35,7</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0,04</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46</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40,1</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1,3</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46,1</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r w:rsidRPr="001777A9">
              <w:rPr>
                <w:rFonts w:ascii="Times New Roman" w:hAnsi="Times New Roman" w:cs="Times New Roman"/>
                <w:color w:val="000000"/>
              </w:rPr>
              <w:t>4</w:t>
            </w: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Городской округ «Агинское»</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35,5</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1,2</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34,8</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0,5</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39,5</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0,5</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Итого АБО</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38,8</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3,4</w:t>
            </w: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46,0</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0,31</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46</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0,9</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42</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1,1</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47,6</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r>
      <w:tr w:rsidR="0081670A" w:rsidRPr="00C62605">
        <w:trPr>
          <w:trHeight w:val="194"/>
        </w:trPr>
        <w:tc>
          <w:tcPr>
            <w:tcW w:w="253"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jc w:val="right"/>
              <w:rPr>
                <w:rFonts w:ascii="Times New Roman" w:hAnsi="Times New Roman" w:cs="Times New Roman"/>
                <w:color w:val="000000"/>
              </w:rPr>
            </w:pPr>
          </w:p>
        </w:tc>
        <w:tc>
          <w:tcPr>
            <w:tcW w:w="2269" w:type="dxa"/>
            <w:tcBorders>
              <w:top w:val="single" w:sz="6" w:space="0" w:color="auto"/>
              <w:left w:val="single" w:sz="6" w:space="0" w:color="auto"/>
              <w:bottom w:val="single" w:sz="6" w:space="0" w:color="auto"/>
              <w:right w:val="single" w:sz="6" w:space="0" w:color="auto"/>
            </w:tcBorders>
          </w:tcPr>
          <w:p w:rsidR="0081670A" w:rsidRPr="001777A9" w:rsidRDefault="0081670A" w:rsidP="00FF13D6">
            <w:pPr>
              <w:autoSpaceDE w:val="0"/>
              <w:autoSpaceDN w:val="0"/>
              <w:adjustRightInd w:val="0"/>
              <w:spacing w:after="0" w:line="240" w:lineRule="auto"/>
              <w:ind w:right="125"/>
              <w:rPr>
                <w:rFonts w:ascii="Times New Roman" w:hAnsi="Times New Roman" w:cs="Times New Roman"/>
                <w:color w:val="000000"/>
              </w:rPr>
            </w:pPr>
            <w:r w:rsidRPr="001777A9">
              <w:rPr>
                <w:rFonts w:ascii="Times New Roman" w:hAnsi="Times New Roman" w:cs="Times New Roman"/>
                <w:color w:val="000000"/>
              </w:rPr>
              <w:t>Всего Забайкальский край</w:t>
            </w: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36,0</w:t>
            </w:r>
          </w:p>
        </w:tc>
        <w:tc>
          <w:tcPr>
            <w:tcW w:w="708"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autoSpaceDE w:val="0"/>
              <w:autoSpaceDN w:val="0"/>
              <w:adjustRightInd w:val="0"/>
              <w:spacing w:after="0" w:line="240" w:lineRule="auto"/>
              <w:ind w:right="125"/>
              <w:jc w:val="center"/>
              <w:rPr>
                <w:rFonts w:ascii="Times New Roman" w:hAnsi="Times New Roman" w:cs="Times New Roman"/>
                <w:color w:val="000000"/>
              </w:rPr>
            </w:pPr>
            <w:r w:rsidRPr="001777A9">
              <w:rPr>
                <w:rFonts w:ascii="Times New Roman" w:hAnsi="Times New Roman" w:cs="Times New Roman"/>
                <w:color w:val="000000"/>
              </w:rPr>
              <w:t>1,53</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31</w:t>
            </w:r>
          </w:p>
        </w:tc>
        <w:tc>
          <w:tcPr>
            <w:tcW w:w="425"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0,8</w:t>
            </w:r>
          </w:p>
        </w:tc>
        <w:tc>
          <w:tcPr>
            <w:tcW w:w="709" w:type="dxa"/>
            <w:tcBorders>
              <w:top w:val="single" w:sz="6" w:space="0" w:color="auto"/>
              <w:left w:val="single" w:sz="6"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30</w:t>
            </w:r>
          </w:p>
        </w:tc>
        <w:tc>
          <w:tcPr>
            <w:tcW w:w="628" w:type="dxa"/>
            <w:tcBorders>
              <w:top w:val="single" w:sz="6" w:space="0" w:color="auto"/>
              <w:left w:val="single" w:sz="6"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1,2</w:t>
            </w:r>
          </w:p>
        </w:tc>
        <w:tc>
          <w:tcPr>
            <w:tcW w:w="720" w:type="dxa"/>
            <w:tcBorders>
              <w:top w:val="single" w:sz="6" w:space="0" w:color="auto"/>
              <w:left w:val="single" w:sz="4" w:space="0" w:color="auto"/>
              <w:bottom w:val="single" w:sz="6" w:space="0" w:color="auto"/>
              <w:right w:val="single" w:sz="4"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35,4</w:t>
            </w:r>
          </w:p>
        </w:tc>
        <w:tc>
          <w:tcPr>
            <w:tcW w:w="1080" w:type="dxa"/>
            <w:tcBorders>
              <w:top w:val="single" w:sz="6" w:space="0" w:color="auto"/>
              <w:left w:val="single" w:sz="4" w:space="0" w:color="auto"/>
              <w:bottom w:val="single" w:sz="6" w:space="0" w:color="auto"/>
              <w:right w:val="single" w:sz="6" w:space="0" w:color="auto"/>
            </w:tcBorders>
            <w:vAlign w:val="center"/>
          </w:tcPr>
          <w:p w:rsidR="0081670A" w:rsidRPr="001777A9" w:rsidRDefault="0081670A" w:rsidP="00FF13D6">
            <w:pPr>
              <w:spacing w:after="0" w:line="240" w:lineRule="auto"/>
              <w:jc w:val="center"/>
              <w:rPr>
                <w:rFonts w:ascii="Times New Roman" w:hAnsi="Times New Roman" w:cs="Times New Roman"/>
              </w:rPr>
            </w:pPr>
            <w:r w:rsidRPr="001777A9">
              <w:rPr>
                <w:rFonts w:ascii="Times New Roman" w:hAnsi="Times New Roman" w:cs="Times New Roman"/>
              </w:rPr>
              <w:t>0,7</w:t>
            </w:r>
          </w:p>
        </w:tc>
      </w:tr>
    </w:tbl>
    <w:p w:rsidR="0081670A" w:rsidRPr="001777A9" w:rsidRDefault="0081670A" w:rsidP="00A35DEB">
      <w:pPr>
        <w:autoSpaceDE w:val="0"/>
        <w:autoSpaceDN w:val="0"/>
        <w:adjustRightInd w:val="0"/>
        <w:spacing w:after="0" w:line="240" w:lineRule="auto"/>
        <w:ind w:right="76"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В 2011 году учебные расходы субвенций на общее образование составили 2,1% (без учета средств на оплату Интернета), часть из которых была возмещена в качестве федеральных в процессе реализации проекта модернизации образования. В течение года рядом муниципалитетов была инициирована передвижка из фонда оплаты труда на учебные расходы (Чернышевский район, Краснокаменский район, Тунгиро-Олекминский район). </w:t>
      </w:r>
    </w:p>
    <w:p w:rsidR="0081670A" w:rsidRPr="001777A9" w:rsidRDefault="0081670A" w:rsidP="00A35DEB">
      <w:pPr>
        <w:autoSpaceDE w:val="0"/>
        <w:autoSpaceDN w:val="0"/>
        <w:adjustRightInd w:val="0"/>
        <w:spacing w:after="0" w:line="240" w:lineRule="auto"/>
        <w:ind w:right="125" w:firstLine="708"/>
        <w:jc w:val="both"/>
        <w:rPr>
          <w:rFonts w:ascii="Times New Roman" w:hAnsi="Times New Roman" w:cs="Times New Roman"/>
          <w:sz w:val="28"/>
          <w:szCs w:val="28"/>
        </w:rPr>
      </w:pPr>
      <w:r w:rsidRPr="001777A9">
        <w:rPr>
          <w:rFonts w:ascii="Times New Roman" w:hAnsi="Times New Roman" w:cs="Times New Roman"/>
          <w:sz w:val="28"/>
          <w:szCs w:val="28"/>
        </w:rPr>
        <w:t>В связи с реализацией проекта модернизации образования, в течение 2011 года дважды повышалась заработная плата работников общего образования, в результате фонд оплаты учителей вырос на 30,4%, остальных работников – на 13,4%.</w:t>
      </w:r>
    </w:p>
    <w:p w:rsidR="0081670A" w:rsidRPr="001777A9" w:rsidRDefault="0081670A" w:rsidP="00A35DEB">
      <w:pPr>
        <w:autoSpaceDE w:val="0"/>
        <w:autoSpaceDN w:val="0"/>
        <w:adjustRightInd w:val="0"/>
        <w:spacing w:after="0" w:line="240" w:lineRule="auto"/>
        <w:ind w:right="125" w:firstLine="708"/>
        <w:jc w:val="both"/>
        <w:rPr>
          <w:rFonts w:ascii="Times New Roman" w:hAnsi="Times New Roman" w:cs="Times New Roman"/>
          <w:sz w:val="28"/>
          <w:szCs w:val="28"/>
        </w:rPr>
      </w:pPr>
      <w:r w:rsidRPr="001777A9">
        <w:rPr>
          <w:rFonts w:ascii="Times New Roman" w:hAnsi="Times New Roman" w:cs="Times New Roman"/>
          <w:sz w:val="28"/>
          <w:szCs w:val="28"/>
        </w:rPr>
        <w:t>Самая высокая стоимость 1 учащегося за счет субвенций на общее образование в 2011 году (с сопоставимым районным регулированием 70%) наблюдалась в Александрово-Заводском районе (62,6 тыс.руб. в год), высокой стоимостью на протяжении уже ряда лет отличается Агинский район (в 2011 году – 62,0 тыс.руб.), Нерчинско-Заводский район (в 2011 году - 56,8 тыс.руб.). Обращает на себя внимание тот факт, что из 10 районов с самой высокой стоимостью учащихся 5 районов входят в десятку районов с самым высоким соотношением численности «неучителей» к численности учителей (Акшинский, Могойтуйский, Шел</w:t>
      </w:r>
      <w:r>
        <w:rPr>
          <w:rFonts w:ascii="Times New Roman" w:hAnsi="Times New Roman" w:cs="Times New Roman"/>
          <w:sz w:val="28"/>
          <w:szCs w:val="28"/>
        </w:rPr>
        <w:t>опугинский, Нерчинско-Заводский</w:t>
      </w:r>
      <w:r w:rsidRPr="001777A9">
        <w:rPr>
          <w:rFonts w:ascii="Times New Roman" w:hAnsi="Times New Roman" w:cs="Times New Roman"/>
          <w:sz w:val="28"/>
          <w:szCs w:val="28"/>
        </w:rPr>
        <w:t>, Кыринский районы), 7 из 10 самых «дорогих» по стоимости учащихся районов являются и районами с самым высоким соотношением неэффективных расходов к общему объему субвенций (Александрово-Заводский, Агинский, Нерчинско-Заводский, Красночикойский, Акшинский, Шелопугинский, Улетовский районы). Муниципалитетом с самым наименьшим объемом неэффективных расходов в общем образовании, а также с самым наименьшим соотношением учителей и «не</w:t>
      </w:r>
      <w:r>
        <w:rPr>
          <w:rFonts w:ascii="Times New Roman" w:hAnsi="Times New Roman" w:cs="Times New Roman"/>
          <w:sz w:val="28"/>
          <w:szCs w:val="28"/>
        </w:rPr>
        <w:t>у</w:t>
      </w:r>
      <w:r w:rsidRPr="001777A9">
        <w:rPr>
          <w:rFonts w:ascii="Times New Roman" w:hAnsi="Times New Roman" w:cs="Times New Roman"/>
          <w:sz w:val="28"/>
          <w:szCs w:val="28"/>
        </w:rPr>
        <w:t xml:space="preserve">чителей» среди городских округов является городской округ «Город Чита» (неэффективные расходы 12 677,6 тыс.руб., 70,3 «неучителя» на 100 учителей), среди муниципальных районов наименьший объем неэффективных расходов в Тунгиро-Олекминском районе, после него следует Забайкальский район ( неэффективные расходы 18 814,2 тыс.руб., 114,8 «неучителей» на 100 учителей). Своеобразным «лидером» по объему неэффективных расходов уже на протяжении ряда лет является Могойтуйский район (118 744 тыс.руб. в 2010 году, 109 131,9 тыс.руб. в 2009 году), что связано в большим количеством «неучителей» (на 100 учителей 188,8 «неучителей» в 2010 году). </w:t>
      </w:r>
    </w:p>
    <w:p w:rsidR="0081670A" w:rsidRPr="001777A9" w:rsidRDefault="0081670A" w:rsidP="00A35DEB">
      <w:pPr>
        <w:autoSpaceDE w:val="0"/>
        <w:autoSpaceDN w:val="0"/>
        <w:adjustRightInd w:val="0"/>
        <w:spacing w:after="0" w:line="240" w:lineRule="auto"/>
        <w:ind w:right="125" w:firstLine="708"/>
        <w:jc w:val="both"/>
        <w:rPr>
          <w:rFonts w:ascii="Times New Roman" w:hAnsi="Times New Roman" w:cs="Times New Roman"/>
          <w:sz w:val="28"/>
          <w:szCs w:val="28"/>
        </w:rPr>
      </w:pPr>
      <w:r w:rsidRPr="001777A9">
        <w:rPr>
          <w:rFonts w:ascii="Times New Roman" w:hAnsi="Times New Roman" w:cs="Times New Roman"/>
          <w:sz w:val="28"/>
          <w:szCs w:val="28"/>
        </w:rPr>
        <w:t>Самая низкая стоимость учащегося в 2011 году наблюдалась в г.Чита, ЗАТО Горный, Краснокаменском районе, городе Петровск-Забайкальском, Борзинском районе. Из десятки муниципалитетов с самой низкой стоимостью учащегося 7 муниципалитетов входят в число самых эффективных по соотношению объема неэффективных расходов к объему субвенций на общее образование: г.Чита, ЗАТО п.Горный, Карымский район, Могочинский район, Хилокский район, г.Петровск-Забайкальский, Читинский район.</w:t>
      </w:r>
    </w:p>
    <w:p w:rsidR="0081670A" w:rsidRPr="001777A9" w:rsidRDefault="0081670A" w:rsidP="00FB3F12">
      <w:pPr>
        <w:autoSpaceDE w:val="0"/>
        <w:autoSpaceDN w:val="0"/>
        <w:adjustRightInd w:val="0"/>
        <w:spacing w:after="0" w:line="240" w:lineRule="auto"/>
        <w:ind w:right="125" w:firstLine="708"/>
        <w:jc w:val="both"/>
        <w:rPr>
          <w:rFonts w:ascii="Times New Roman" w:hAnsi="Times New Roman" w:cs="Times New Roman"/>
          <w:sz w:val="28"/>
          <w:szCs w:val="28"/>
        </w:rPr>
      </w:pPr>
      <w:r w:rsidRPr="001777A9">
        <w:rPr>
          <w:rFonts w:ascii="Times New Roman" w:hAnsi="Times New Roman" w:cs="Times New Roman"/>
          <w:sz w:val="28"/>
          <w:szCs w:val="28"/>
        </w:rPr>
        <w:t>Общий объем неэффективных расходов муниципалитетов по общему образованию составил в 2010 году 1 849 435,2 тыс.рублей, из которых неэффективные расходы на управление кадровыми ресурсами учителей  - 29,5% общего объема, неэффективные расходы на управление кадровыми ресурсами «неучителей» - 64,2%, неэффективные расходы в связи с низкой наполняемостью классов – 6,3%</w:t>
      </w:r>
      <w:r>
        <w:rPr>
          <w:rFonts w:ascii="Times New Roman" w:hAnsi="Times New Roman" w:cs="Times New Roman"/>
          <w:sz w:val="28"/>
          <w:szCs w:val="28"/>
        </w:rPr>
        <w:t xml:space="preserve">; по итогам  </w:t>
      </w:r>
      <w:r w:rsidRPr="00FB3F12">
        <w:rPr>
          <w:rFonts w:ascii="Times New Roman" w:hAnsi="Times New Roman" w:cs="Times New Roman"/>
          <w:sz w:val="28"/>
          <w:szCs w:val="28"/>
        </w:rPr>
        <w:t>2011 год</w:t>
      </w:r>
      <w:r>
        <w:rPr>
          <w:rFonts w:ascii="Times New Roman" w:hAnsi="Times New Roman" w:cs="Times New Roman"/>
          <w:sz w:val="28"/>
          <w:szCs w:val="28"/>
        </w:rPr>
        <w:t xml:space="preserve">а ожидается снижение на 15,6% до </w:t>
      </w:r>
      <w:r w:rsidRPr="00FB3F12">
        <w:rPr>
          <w:rFonts w:ascii="Times New Roman" w:hAnsi="Times New Roman" w:cs="Times New Roman"/>
          <w:sz w:val="28"/>
          <w:szCs w:val="28"/>
        </w:rPr>
        <w:t>1 562, 7 тыс. рублей</w:t>
      </w:r>
      <w:r>
        <w:rPr>
          <w:rFonts w:ascii="Times New Roman" w:hAnsi="Times New Roman" w:cs="Times New Roman"/>
          <w:sz w:val="28"/>
          <w:szCs w:val="28"/>
        </w:rPr>
        <w:t>.</w:t>
      </w:r>
      <w:r w:rsidRPr="00FB3F12">
        <w:rPr>
          <w:rFonts w:ascii="Times New Roman" w:hAnsi="Times New Roman" w:cs="Times New Roman"/>
          <w:sz w:val="28"/>
          <w:szCs w:val="28"/>
        </w:rPr>
        <w:t xml:space="preserve"> </w:t>
      </w:r>
      <w:r w:rsidRPr="001777A9">
        <w:rPr>
          <w:rFonts w:ascii="Times New Roman" w:hAnsi="Times New Roman" w:cs="Times New Roman"/>
          <w:sz w:val="28"/>
          <w:szCs w:val="28"/>
        </w:rPr>
        <w:t xml:space="preserve">Таким образом, неэффективные расходы в большей части связаны не с наличием малокомплектных и труднодоступных школ, а с излишним количеством административно-управленческого, учебно-вспомогательного и прочего персонала. Высокое соотношение численности «неучителей» (от 211,7 в Акшинском районе до 70,3 в городе Чите) дает «львиную» долю неэффективных расходов в общем образовании. При этом имеется тенденция зависимости высокой стоимости учащихся за счет субвенции на общее образованием с высоким уровнем неэффективных расходов. Амплитуда разброса стоимости 1 учащихся в 2011 году составляет 321%, в 2010 году она составляла 308,5%, при этом амплитуда разброса соотношения учителей к «неучителям» уменьшилось с 352% до 301%. В ряде районов (Улетовский, Приаргунский, Кыринский, Борзинский, Дульдургинский, Тунгокоченский, Могойтуйский, Ононский, Акшинский) за период 2009-2010 годов отсутствует динамика снижения доли «неучителей» при высоком уровне данного показателя (от 149,2 «неучителей» на 100 учителей в Улетовском до 211,7 в Акшинском районе).  </w:t>
      </w:r>
    </w:p>
    <w:p w:rsidR="0081670A" w:rsidRPr="001777A9" w:rsidRDefault="0081670A" w:rsidP="00A35DEB">
      <w:pPr>
        <w:autoSpaceDE w:val="0"/>
        <w:autoSpaceDN w:val="0"/>
        <w:adjustRightInd w:val="0"/>
        <w:spacing w:after="0" w:line="240" w:lineRule="auto"/>
        <w:ind w:right="125" w:firstLine="708"/>
        <w:jc w:val="both"/>
        <w:rPr>
          <w:rFonts w:ascii="Times New Roman" w:hAnsi="Times New Roman" w:cs="Times New Roman"/>
          <w:sz w:val="28"/>
          <w:szCs w:val="28"/>
        </w:rPr>
      </w:pPr>
      <w:r w:rsidRPr="001777A9">
        <w:rPr>
          <w:rFonts w:ascii="Times New Roman" w:hAnsi="Times New Roman" w:cs="Times New Roman"/>
          <w:sz w:val="28"/>
          <w:szCs w:val="28"/>
        </w:rPr>
        <w:t>На увеличение стоимости учащегося влияла и демографическая ситуация в крае. Только в 6 муниципальных образованиях не произошло уменьшение численности суммарного количества обучающихся дневных и вечерних школ с 01.09.2010 по 01.09.2011 года: Дульдургинский район, Кыринский район, Петровск-Забайкальский район, Улетовский район, п.Агинское, г.Чита. Значительное выбытие учащихся произошло в Александрово-Заводском районе (9,1%), Калганском районе (6%), Оловяннинском районе (5,7%), Агинском районе (4,7%), Тунгиро-Олекминском районе (4,6%).</w:t>
      </w:r>
    </w:p>
    <w:p w:rsidR="0081670A" w:rsidRDefault="0081670A" w:rsidP="00A35DEB">
      <w:pPr>
        <w:autoSpaceDE w:val="0"/>
        <w:autoSpaceDN w:val="0"/>
        <w:adjustRightInd w:val="0"/>
        <w:spacing w:after="0" w:line="240" w:lineRule="auto"/>
        <w:ind w:right="125"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В целях увеличения заработной платы учителей, снижения неэффективных расходов общеобразовательные учреждения с 01 сентября 2011 года начали переход на оплату труда по Модельной методике, рекомендованной Министерством образования и науки Российской Федерации. Для координации совместных действий, обучения специалистов муниципалитетов и подведомственных учреждений в июне – октябре 2011 года Министерством образования Забайкальского края проведено 4 обучающих семинара по переходу на новую систему оплаты труда учителей. </w:t>
      </w:r>
    </w:p>
    <w:p w:rsidR="0081670A" w:rsidRDefault="0081670A" w:rsidP="00A35DEB">
      <w:pPr>
        <w:autoSpaceDE w:val="0"/>
        <w:autoSpaceDN w:val="0"/>
        <w:adjustRightInd w:val="0"/>
        <w:spacing w:after="0" w:line="240" w:lineRule="auto"/>
        <w:ind w:right="125" w:firstLine="708"/>
        <w:jc w:val="both"/>
        <w:rPr>
          <w:rFonts w:ascii="Times New Roman" w:hAnsi="Times New Roman" w:cs="Times New Roman"/>
          <w:sz w:val="28"/>
          <w:szCs w:val="28"/>
        </w:rPr>
      </w:pPr>
      <w:r w:rsidRPr="001777A9">
        <w:rPr>
          <w:rFonts w:ascii="Times New Roman" w:hAnsi="Times New Roman" w:cs="Times New Roman"/>
          <w:sz w:val="28"/>
          <w:szCs w:val="28"/>
        </w:rPr>
        <w:t xml:space="preserve">Специалисты контрольно-ревизионного отдела в течение 2011 года провели 8 проверок, в том числе 2 – в муниципальных органах управления образованием и 6 – в подведомственных учреждениях и участвовали в работе балансово-бюджетной комиссии в Дульдургинском районе. Нецелевое использование средств, выявленное в ходе проверок, составляет 15,5% от общей суммы финансовых нарушений, 0,3% от общего объема финансовых нарушений составляют неэффективные расходы, наибольшую долю финансовых нарушений 84,2% составляют нарушения в учете, использовании средств, нарушения, связанные с неисполнением законов и нормативных актов, а также использование средств при отсутствии нормативных или локальных актов, регламентирующих расходы. </w:t>
      </w:r>
    </w:p>
    <w:p w:rsidR="0081670A" w:rsidRDefault="0081670A" w:rsidP="00A35DEB">
      <w:pPr>
        <w:autoSpaceDE w:val="0"/>
        <w:autoSpaceDN w:val="0"/>
        <w:adjustRightInd w:val="0"/>
        <w:spacing w:after="0" w:line="240" w:lineRule="auto"/>
        <w:ind w:right="125" w:firstLine="708"/>
        <w:jc w:val="both"/>
        <w:rPr>
          <w:rFonts w:ascii="Times New Roman" w:hAnsi="Times New Roman" w:cs="Times New Roman"/>
          <w:sz w:val="28"/>
          <w:szCs w:val="28"/>
        </w:rPr>
      </w:pPr>
    </w:p>
    <w:p w:rsidR="0081670A" w:rsidRDefault="0081670A" w:rsidP="00CE33E8">
      <w:pPr>
        <w:autoSpaceDE w:val="0"/>
        <w:autoSpaceDN w:val="0"/>
        <w:adjustRightInd w:val="0"/>
        <w:spacing w:after="0" w:line="240" w:lineRule="auto"/>
        <w:ind w:right="125"/>
        <w:jc w:val="both"/>
        <w:rPr>
          <w:rFonts w:ascii="Times New Roman" w:hAnsi="Times New Roman" w:cs="Times New Roman"/>
          <w:b/>
          <w:bCs/>
          <w:sz w:val="28"/>
          <w:szCs w:val="28"/>
        </w:rPr>
      </w:pPr>
      <w:r>
        <w:rPr>
          <w:rFonts w:ascii="Times New Roman" w:hAnsi="Times New Roman" w:cs="Times New Roman"/>
          <w:b/>
          <w:bCs/>
          <w:sz w:val="28"/>
          <w:szCs w:val="28"/>
        </w:rPr>
        <w:t>7</w:t>
      </w:r>
      <w:r w:rsidRPr="00927833">
        <w:rPr>
          <w:rFonts w:ascii="Times New Roman" w:hAnsi="Times New Roman" w:cs="Times New Roman"/>
          <w:b/>
          <w:bCs/>
          <w:sz w:val="28"/>
          <w:szCs w:val="28"/>
        </w:rPr>
        <w:t>. Изменение</w:t>
      </w:r>
      <w:r w:rsidRPr="0003674A">
        <w:rPr>
          <w:rFonts w:ascii="Times New Roman" w:hAnsi="Times New Roman" w:cs="Times New Roman"/>
          <w:b/>
          <w:bCs/>
          <w:sz w:val="28"/>
          <w:szCs w:val="28"/>
        </w:rPr>
        <w:t xml:space="preserve"> школьной инфраструктуры</w:t>
      </w:r>
      <w:r>
        <w:rPr>
          <w:rFonts w:ascii="Times New Roman" w:hAnsi="Times New Roman" w:cs="Times New Roman"/>
          <w:b/>
          <w:bCs/>
          <w:sz w:val="28"/>
          <w:szCs w:val="28"/>
        </w:rPr>
        <w:t>.</w:t>
      </w:r>
    </w:p>
    <w:p w:rsidR="0081670A" w:rsidRPr="00F655E4" w:rsidRDefault="0081670A" w:rsidP="00A35DEB">
      <w:pPr>
        <w:autoSpaceDE w:val="0"/>
        <w:autoSpaceDN w:val="0"/>
        <w:adjustRightInd w:val="0"/>
        <w:spacing w:after="0" w:line="240" w:lineRule="auto"/>
        <w:ind w:right="125" w:firstLine="708"/>
        <w:jc w:val="both"/>
        <w:rPr>
          <w:rFonts w:ascii="Times New Roman" w:hAnsi="Times New Roman" w:cs="Times New Roman"/>
          <w:sz w:val="28"/>
          <w:szCs w:val="28"/>
        </w:rPr>
      </w:pPr>
      <w:r w:rsidRPr="00F655E4">
        <w:rPr>
          <w:rFonts w:ascii="Times New Roman" w:hAnsi="Times New Roman" w:cs="Times New Roman"/>
          <w:sz w:val="28"/>
          <w:szCs w:val="28"/>
        </w:rPr>
        <w:t xml:space="preserve">В крае ведется серьезная работа </w:t>
      </w:r>
      <w:r w:rsidRPr="00927833">
        <w:rPr>
          <w:rFonts w:ascii="Times New Roman" w:hAnsi="Times New Roman" w:cs="Times New Roman"/>
          <w:sz w:val="28"/>
          <w:szCs w:val="28"/>
        </w:rPr>
        <w:t>по ремонту, реконструкции, строительству</w:t>
      </w:r>
      <w:r w:rsidRPr="00F655E4">
        <w:rPr>
          <w:rFonts w:ascii="Times New Roman" w:hAnsi="Times New Roman" w:cs="Times New Roman"/>
          <w:sz w:val="28"/>
          <w:szCs w:val="28"/>
        </w:rPr>
        <w:t xml:space="preserve"> зданий школ. За последние три года введено в строй 9 зданий образовательных учреждений, в 2010 году введены 6 объектов образования. Д</w:t>
      </w:r>
      <w:r>
        <w:rPr>
          <w:rFonts w:ascii="Times New Roman" w:hAnsi="Times New Roman" w:cs="Times New Roman"/>
          <w:sz w:val="28"/>
          <w:szCs w:val="28"/>
        </w:rPr>
        <w:t>о 2015 года планируется ввести 30</w:t>
      </w:r>
      <w:r w:rsidRPr="00F655E4">
        <w:rPr>
          <w:rFonts w:ascii="Times New Roman" w:hAnsi="Times New Roman" w:cs="Times New Roman"/>
          <w:sz w:val="28"/>
          <w:szCs w:val="28"/>
        </w:rPr>
        <w:t xml:space="preserve"> зданий, соответствующих современным типовым проектам.</w:t>
      </w:r>
    </w:p>
    <w:p w:rsidR="0081670A" w:rsidRPr="005E7F31" w:rsidRDefault="0081670A" w:rsidP="00A35DEB">
      <w:pPr>
        <w:spacing w:after="0" w:line="240" w:lineRule="auto"/>
        <w:ind w:firstLine="708"/>
        <w:jc w:val="both"/>
        <w:rPr>
          <w:rFonts w:ascii="Times New Roman" w:hAnsi="Times New Roman" w:cs="Times New Roman"/>
          <w:sz w:val="28"/>
          <w:szCs w:val="28"/>
        </w:rPr>
      </w:pPr>
      <w:r w:rsidRPr="005E7F31">
        <w:rPr>
          <w:rFonts w:ascii="Times New Roman" w:hAnsi="Times New Roman" w:cs="Times New Roman"/>
          <w:sz w:val="28"/>
          <w:szCs w:val="28"/>
        </w:rPr>
        <w:t xml:space="preserve">1 сентября 2011 года открыта новая школа в посёлке Ключевское </w:t>
      </w:r>
      <w:r>
        <w:rPr>
          <w:rFonts w:ascii="Times New Roman" w:hAnsi="Times New Roman" w:cs="Times New Roman"/>
          <w:sz w:val="28"/>
          <w:szCs w:val="28"/>
        </w:rPr>
        <w:t>Могочинского района на 160 мест,</w:t>
      </w:r>
      <w:r w:rsidRPr="005E7F31">
        <w:rPr>
          <w:rFonts w:ascii="Times New Roman" w:hAnsi="Times New Roman" w:cs="Times New Roman"/>
          <w:sz w:val="28"/>
          <w:szCs w:val="28"/>
        </w:rPr>
        <w:t xml:space="preserve"> </w:t>
      </w:r>
      <w:r>
        <w:rPr>
          <w:rFonts w:ascii="Times New Roman" w:hAnsi="Times New Roman" w:cs="Times New Roman"/>
          <w:sz w:val="28"/>
          <w:szCs w:val="28"/>
        </w:rPr>
        <w:t>общей</w:t>
      </w:r>
      <w:r w:rsidRPr="005E7F31">
        <w:rPr>
          <w:rFonts w:ascii="Times New Roman" w:hAnsi="Times New Roman" w:cs="Times New Roman"/>
          <w:sz w:val="28"/>
          <w:szCs w:val="28"/>
        </w:rPr>
        <w:t xml:space="preserve"> стоимость</w:t>
      </w:r>
      <w:r>
        <w:rPr>
          <w:rFonts w:ascii="Times New Roman" w:hAnsi="Times New Roman" w:cs="Times New Roman"/>
          <w:sz w:val="28"/>
          <w:szCs w:val="28"/>
        </w:rPr>
        <w:t>ю</w:t>
      </w:r>
      <w:r w:rsidRPr="005E7F31">
        <w:rPr>
          <w:rFonts w:ascii="Times New Roman" w:hAnsi="Times New Roman" w:cs="Times New Roman"/>
          <w:sz w:val="28"/>
          <w:szCs w:val="28"/>
        </w:rPr>
        <w:t xml:space="preserve"> более 62 млн. рублей.  2 декабря</w:t>
      </w:r>
      <w:r>
        <w:rPr>
          <w:rFonts w:ascii="Times New Roman" w:hAnsi="Times New Roman" w:cs="Times New Roman"/>
          <w:sz w:val="28"/>
          <w:szCs w:val="28"/>
        </w:rPr>
        <w:t xml:space="preserve"> 2011 года</w:t>
      </w:r>
      <w:r w:rsidRPr="005E7F31">
        <w:rPr>
          <w:rFonts w:ascii="Times New Roman" w:hAnsi="Times New Roman" w:cs="Times New Roman"/>
          <w:sz w:val="28"/>
          <w:szCs w:val="28"/>
        </w:rPr>
        <w:t xml:space="preserve"> была открыта  пристройка к школе №49 г. Читы на 180 учащихся</w:t>
      </w:r>
      <w:r>
        <w:rPr>
          <w:rFonts w:ascii="Times New Roman" w:hAnsi="Times New Roman" w:cs="Times New Roman"/>
          <w:sz w:val="28"/>
          <w:szCs w:val="28"/>
        </w:rPr>
        <w:t>,</w:t>
      </w:r>
      <w:r w:rsidRPr="005E7F31">
        <w:rPr>
          <w:rFonts w:ascii="Times New Roman" w:hAnsi="Times New Roman" w:cs="Times New Roman"/>
          <w:sz w:val="28"/>
          <w:szCs w:val="28"/>
        </w:rPr>
        <w:t xml:space="preserve"> </w:t>
      </w:r>
      <w:r>
        <w:rPr>
          <w:rFonts w:ascii="Times New Roman" w:hAnsi="Times New Roman" w:cs="Times New Roman"/>
          <w:sz w:val="28"/>
          <w:szCs w:val="28"/>
        </w:rPr>
        <w:t>общей</w:t>
      </w:r>
      <w:r w:rsidRPr="005E7F31">
        <w:rPr>
          <w:rFonts w:ascii="Times New Roman" w:hAnsi="Times New Roman" w:cs="Times New Roman"/>
          <w:sz w:val="28"/>
          <w:szCs w:val="28"/>
        </w:rPr>
        <w:t xml:space="preserve"> площадь</w:t>
      </w:r>
      <w:r>
        <w:rPr>
          <w:rFonts w:ascii="Times New Roman" w:hAnsi="Times New Roman" w:cs="Times New Roman"/>
          <w:sz w:val="28"/>
          <w:szCs w:val="28"/>
        </w:rPr>
        <w:t>ю</w:t>
      </w:r>
      <w:r w:rsidRPr="005E7F31">
        <w:rPr>
          <w:rFonts w:ascii="Times New Roman" w:hAnsi="Times New Roman" w:cs="Times New Roman"/>
          <w:sz w:val="28"/>
          <w:szCs w:val="28"/>
        </w:rPr>
        <w:t xml:space="preserve"> 4 тысячи квадратных метров. </w:t>
      </w:r>
      <w:r>
        <w:rPr>
          <w:rFonts w:ascii="Times New Roman" w:hAnsi="Times New Roman" w:cs="Times New Roman"/>
          <w:sz w:val="28"/>
          <w:szCs w:val="28"/>
        </w:rPr>
        <w:t xml:space="preserve">В инфраструктуру нового здания вошли </w:t>
      </w:r>
      <w:r w:rsidRPr="005E7F31">
        <w:rPr>
          <w:rFonts w:ascii="Times New Roman" w:hAnsi="Times New Roman" w:cs="Times New Roman"/>
          <w:sz w:val="28"/>
          <w:szCs w:val="28"/>
        </w:rPr>
        <w:t xml:space="preserve">кабинеты для занятий, мастерские, хореографический, спортивный и актовый залы, душевые и тир. </w:t>
      </w:r>
    </w:p>
    <w:p w:rsidR="0081670A" w:rsidRPr="005E7F31" w:rsidRDefault="0081670A" w:rsidP="00A35DEB">
      <w:pPr>
        <w:spacing w:after="0" w:line="240" w:lineRule="auto"/>
        <w:ind w:firstLine="708"/>
        <w:jc w:val="both"/>
        <w:rPr>
          <w:rFonts w:ascii="Times New Roman" w:hAnsi="Times New Roman" w:cs="Times New Roman"/>
          <w:kern w:val="28"/>
          <w:sz w:val="28"/>
          <w:szCs w:val="28"/>
        </w:rPr>
      </w:pPr>
      <w:r>
        <w:rPr>
          <w:rFonts w:ascii="Times New Roman" w:hAnsi="Times New Roman" w:cs="Times New Roman"/>
          <w:sz w:val="28"/>
          <w:szCs w:val="28"/>
        </w:rPr>
        <w:t xml:space="preserve">За 2011 год </w:t>
      </w:r>
      <w:r w:rsidRPr="005E7F31">
        <w:rPr>
          <w:rFonts w:ascii="Times New Roman" w:hAnsi="Times New Roman" w:cs="Times New Roman"/>
          <w:sz w:val="28"/>
          <w:szCs w:val="28"/>
        </w:rPr>
        <w:t>прове</w:t>
      </w:r>
      <w:r>
        <w:rPr>
          <w:rFonts w:ascii="Times New Roman" w:hAnsi="Times New Roman" w:cs="Times New Roman"/>
          <w:sz w:val="28"/>
          <w:szCs w:val="28"/>
        </w:rPr>
        <w:t>ден</w:t>
      </w:r>
      <w:r w:rsidRPr="005E7F31">
        <w:rPr>
          <w:rFonts w:ascii="Times New Roman" w:hAnsi="Times New Roman" w:cs="Times New Roman"/>
          <w:sz w:val="28"/>
          <w:szCs w:val="28"/>
        </w:rPr>
        <w:t xml:space="preserve"> капитальный ремонт 11 школ. Всего в ходе подготовки образовательных учреждений к новому 2011-2012 учебному году, израсходовано более 272 млн. рублей, в том числе из федерального бюджета – </w:t>
      </w:r>
      <w:r>
        <w:rPr>
          <w:rFonts w:ascii="Times New Roman" w:hAnsi="Times New Roman" w:cs="Times New Roman"/>
          <w:sz w:val="28"/>
          <w:szCs w:val="28"/>
        </w:rPr>
        <w:t>около</w:t>
      </w:r>
      <w:r w:rsidRPr="005E7F31">
        <w:rPr>
          <w:rFonts w:ascii="Times New Roman" w:hAnsi="Times New Roman" w:cs="Times New Roman"/>
          <w:sz w:val="28"/>
          <w:szCs w:val="28"/>
        </w:rPr>
        <w:t xml:space="preserve"> 30 млн. рублей, краевого </w:t>
      </w:r>
      <w:r>
        <w:rPr>
          <w:rFonts w:ascii="Times New Roman" w:hAnsi="Times New Roman" w:cs="Times New Roman"/>
          <w:sz w:val="28"/>
          <w:szCs w:val="28"/>
        </w:rPr>
        <w:t>более 87,5 млн. рублей,</w:t>
      </w:r>
      <w:r w:rsidRPr="005E7F31">
        <w:rPr>
          <w:rFonts w:ascii="Times New Roman" w:hAnsi="Times New Roman" w:cs="Times New Roman"/>
          <w:sz w:val="28"/>
          <w:szCs w:val="28"/>
        </w:rPr>
        <w:t xml:space="preserve"> из муниципальных бюджетов – 155, 5 млн. рублей. Помимо ремонта и реконструкции зданий средства были направлены на противоаварийные мероприятия, обеспечение электро- и пожарной безопасности, антитеррористические мероприятия, санитарно-эпидемиологическое благополучие. Наряду с проведением мероприятий по подготовке к новому учебному году велась работа по ликвидации аварийных ситуаций в зданиях общеобразовательных учреждений. Противоаварийные мероприятия </w:t>
      </w:r>
      <w:r w:rsidRPr="005E7F31">
        <w:rPr>
          <w:rFonts w:ascii="Times New Roman" w:hAnsi="Times New Roman" w:cs="Times New Roman"/>
          <w:kern w:val="28"/>
          <w:sz w:val="28"/>
          <w:szCs w:val="28"/>
        </w:rPr>
        <w:t xml:space="preserve">проводились в 41 школе края. </w:t>
      </w:r>
    </w:p>
    <w:p w:rsidR="0081670A" w:rsidRDefault="0081670A" w:rsidP="00A35DEB">
      <w:pPr>
        <w:spacing w:after="0" w:line="240" w:lineRule="auto"/>
        <w:ind w:firstLine="708"/>
        <w:jc w:val="both"/>
        <w:rPr>
          <w:rFonts w:ascii="Times New Roman" w:hAnsi="Times New Roman" w:cs="Times New Roman"/>
          <w:sz w:val="28"/>
          <w:szCs w:val="28"/>
        </w:rPr>
      </w:pPr>
      <w:r w:rsidRPr="005E7F31">
        <w:rPr>
          <w:rFonts w:ascii="Times New Roman" w:hAnsi="Times New Roman" w:cs="Times New Roman"/>
          <w:sz w:val="28"/>
          <w:szCs w:val="28"/>
        </w:rPr>
        <w:t>В 2012 году на проведение капитального ремонта зданий общеобразовательных учреждений будут направлены 20 %</w:t>
      </w:r>
      <w:r>
        <w:rPr>
          <w:rFonts w:ascii="Times New Roman" w:hAnsi="Times New Roman" w:cs="Times New Roman"/>
          <w:sz w:val="28"/>
          <w:szCs w:val="28"/>
        </w:rPr>
        <w:t>(180 тыс. рублей)</w:t>
      </w:r>
      <w:r w:rsidRPr="005E7F31">
        <w:rPr>
          <w:rFonts w:ascii="Times New Roman" w:hAnsi="Times New Roman" w:cs="Times New Roman"/>
          <w:sz w:val="28"/>
          <w:szCs w:val="28"/>
        </w:rPr>
        <w:t xml:space="preserve"> средств федеральной субсидии, 8 % местных бюджетов. На 1 января 2012 года здания 133 школ (21,6%) нуждаются в капитальном ремонте, в списке аварийных остаются 13 школ (2%). На развитие школьной инфраструктуры (текущий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в соответствии с Соглашениями Министерства образования края с Главами муниципальных образований планируется направить 45,3 % средств местных бюджетов (84,8 млн. руб.), 7,7 % внебюджетного фонда (281 тыс. руб.). В основном работы будут направлены на обеспечение безопасности образовательного процесса. </w:t>
      </w:r>
    </w:p>
    <w:p w:rsidR="0081670A" w:rsidRPr="005E7F31" w:rsidRDefault="0081670A" w:rsidP="00CE33E8">
      <w:pPr>
        <w:spacing w:after="0" w:line="240" w:lineRule="auto"/>
        <w:jc w:val="both"/>
        <w:rPr>
          <w:rFonts w:ascii="Times New Roman" w:hAnsi="Times New Roman" w:cs="Times New Roman"/>
          <w:sz w:val="28"/>
          <w:szCs w:val="28"/>
        </w:rPr>
      </w:pPr>
    </w:p>
    <w:p w:rsidR="0081670A" w:rsidRDefault="0081670A" w:rsidP="00CE33E8">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Заключение.</w:t>
      </w:r>
    </w:p>
    <w:p w:rsidR="0081670A" w:rsidRDefault="0081670A" w:rsidP="00CE33E8">
      <w:pPr>
        <w:autoSpaceDE w:val="0"/>
        <w:autoSpaceDN w:val="0"/>
        <w:adjustRightInd w:val="0"/>
        <w:spacing w:after="0" w:line="240" w:lineRule="auto"/>
        <w:jc w:val="center"/>
        <w:outlineLvl w:val="1"/>
        <w:rPr>
          <w:rFonts w:ascii="Times New Roman" w:hAnsi="Times New Roman" w:cs="Times New Roman"/>
          <w:b/>
          <w:bCs/>
          <w:sz w:val="28"/>
          <w:szCs w:val="28"/>
        </w:rPr>
      </w:pPr>
    </w:p>
    <w:p w:rsidR="0081670A" w:rsidRDefault="0081670A" w:rsidP="00CE33E8">
      <w:pPr>
        <w:autoSpaceDE w:val="0"/>
        <w:autoSpaceDN w:val="0"/>
        <w:adjustRightInd w:val="0"/>
        <w:spacing w:after="0" w:line="240" w:lineRule="auto"/>
        <w:jc w:val="both"/>
        <w:outlineLvl w:val="1"/>
        <w:rPr>
          <w:rFonts w:ascii="Times New Roman" w:hAnsi="Times New Roman" w:cs="Times New Roman"/>
          <w:b/>
          <w:bCs/>
          <w:sz w:val="28"/>
          <w:szCs w:val="28"/>
        </w:rPr>
      </w:pPr>
      <w:r w:rsidRPr="00CF3AC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ab/>
      </w:r>
      <w:r w:rsidRPr="00CF3AC9">
        <w:rPr>
          <w:rFonts w:ascii="Times New Roman" w:hAnsi="Times New Roman" w:cs="Times New Roman"/>
          <w:color w:val="000000"/>
          <w:sz w:val="28"/>
          <w:szCs w:val="28"/>
          <w:lang w:eastAsia="ru-RU"/>
        </w:rPr>
        <w:t xml:space="preserve">Деятельность Министерства образования </w:t>
      </w:r>
      <w:r>
        <w:rPr>
          <w:rFonts w:ascii="Times New Roman" w:hAnsi="Times New Roman" w:cs="Times New Roman"/>
          <w:color w:val="000000"/>
          <w:sz w:val="28"/>
          <w:szCs w:val="28"/>
          <w:lang w:eastAsia="ru-RU"/>
        </w:rPr>
        <w:t xml:space="preserve">в 2011 году </w:t>
      </w:r>
      <w:r w:rsidRPr="00CF3AC9">
        <w:rPr>
          <w:rFonts w:ascii="Times New Roman" w:hAnsi="Times New Roman" w:cs="Times New Roman"/>
          <w:color w:val="000000"/>
          <w:sz w:val="28"/>
          <w:szCs w:val="28"/>
          <w:lang w:eastAsia="ru-RU"/>
        </w:rPr>
        <w:t>осуществлялась в соответствии с действующим законодательством в области образования, приоритетным национальным проектом «Образование», национальной образовательной инициативой «Наша новая школа»,</w:t>
      </w:r>
      <w:r>
        <w:rPr>
          <w:rFonts w:ascii="Times New Roman" w:hAnsi="Times New Roman" w:cs="Times New Roman"/>
          <w:color w:val="000000"/>
          <w:sz w:val="28"/>
          <w:szCs w:val="28"/>
          <w:lang w:eastAsia="ru-RU"/>
        </w:rPr>
        <w:t xml:space="preserve"> проектом модернизации региональной системы общего образования,</w:t>
      </w:r>
      <w:r w:rsidRPr="00CF3AC9">
        <w:rPr>
          <w:rFonts w:ascii="Times New Roman" w:hAnsi="Times New Roman" w:cs="Times New Roman"/>
          <w:color w:val="000000"/>
          <w:sz w:val="28"/>
          <w:szCs w:val="28"/>
          <w:lang w:eastAsia="ru-RU"/>
        </w:rPr>
        <w:t xml:space="preserve"> Стратегией социально-экономического развития</w:t>
      </w:r>
      <w:r>
        <w:rPr>
          <w:rFonts w:ascii="Times New Roman" w:hAnsi="Times New Roman" w:cs="Times New Roman"/>
          <w:color w:val="000000"/>
          <w:sz w:val="28"/>
          <w:szCs w:val="28"/>
          <w:lang w:eastAsia="ru-RU"/>
        </w:rPr>
        <w:t xml:space="preserve"> Забайкальского края</w:t>
      </w:r>
      <w:r w:rsidRPr="00CF3AC9">
        <w:rPr>
          <w:rFonts w:ascii="Times New Roman" w:hAnsi="Times New Roman" w:cs="Times New Roman"/>
          <w:color w:val="000000"/>
          <w:sz w:val="28"/>
          <w:szCs w:val="28"/>
          <w:lang w:eastAsia="ru-RU"/>
        </w:rPr>
        <w:t xml:space="preserve">. </w:t>
      </w:r>
    </w:p>
    <w:p w:rsidR="0081670A" w:rsidRDefault="0081670A" w:rsidP="00A35DEB">
      <w:pPr>
        <w:autoSpaceDE w:val="0"/>
        <w:autoSpaceDN w:val="0"/>
        <w:adjustRightInd w:val="0"/>
        <w:spacing w:after="0" w:line="240" w:lineRule="auto"/>
        <w:ind w:firstLine="708"/>
        <w:jc w:val="both"/>
        <w:outlineLvl w:val="1"/>
        <w:rPr>
          <w:rFonts w:ascii="Times New Roman" w:hAnsi="Times New Roman" w:cs="Times New Roman"/>
          <w:b/>
          <w:bCs/>
          <w:sz w:val="28"/>
          <w:szCs w:val="28"/>
        </w:rPr>
      </w:pPr>
      <w:r w:rsidRPr="00CF3AC9">
        <w:rPr>
          <w:rFonts w:ascii="Times New Roman" w:hAnsi="Times New Roman" w:cs="Times New Roman"/>
          <w:color w:val="000000"/>
          <w:sz w:val="28"/>
          <w:szCs w:val="28"/>
          <w:lang w:eastAsia="ru-RU"/>
        </w:rPr>
        <w:t xml:space="preserve">В соответствии с положением о </w:t>
      </w:r>
      <w:r>
        <w:rPr>
          <w:rFonts w:ascii="Times New Roman" w:hAnsi="Times New Roman" w:cs="Times New Roman"/>
          <w:color w:val="000000"/>
          <w:sz w:val="28"/>
          <w:szCs w:val="28"/>
          <w:lang w:eastAsia="ru-RU"/>
        </w:rPr>
        <w:t>М</w:t>
      </w:r>
      <w:r w:rsidRPr="00CF3AC9">
        <w:rPr>
          <w:rFonts w:ascii="Times New Roman" w:hAnsi="Times New Roman" w:cs="Times New Roman"/>
          <w:color w:val="000000"/>
          <w:sz w:val="28"/>
          <w:szCs w:val="28"/>
          <w:lang w:eastAsia="ru-RU"/>
        </w:rPr>
        <w:t xml:space="preserve">инистерстве, а также во исполнение указанных документов осуществлялись функции по реализации региональной образовательной политики, обеспечению открытости образования как государственно-общественной системы, предоставляющей равные возможности для осуществления конституционного прав граждан на получение образования высокого качества, удовлетворение потребностей государства и общества в работниках квалифицированного труда. Обеспечивались функционирование и развитие на территории </w:t>
      </w:r>
      <w:r>
        <w:rPr>
          <w:rFonts w:ascii="Times New Roman" w:hAnsi="Times New Roman" w:cs="Times New Roman"/>
          <w:color w:val="000000"/>
          <w:sz w:val="28"/>
          <w:szCs w:val="28"/>
          <w:lang w:eastAsia="ru-RU"/>
        </w:rPr>
        <w:t>края</w:t>
      </w:r>
      <w:r w:rsidRPr="00CF3AC9">
        <w:rPr>
          <w:rFonts w:ascii="Times New Roman" w:hAnsi="Times New Roman" w:cs="Times New Roman"/>
          <w:color w:val="000000"/>
          <w:sz w:val="28"/>
          <w:szCs w:val="28"/>
          <w:lang w:eastAsia="ru-RU"/>
        </w:rPr>
        <w:t xml:space="preserve"> единого российского образовательного пространства, реализовывали</w:t>
      </w:r>
      <w:r>
        <w:rPr>
          <w:rFonts w:ascii="Times New Roman" w:hAnsi="Times New Roman" w:cs="Times New Roman"/>
          <w:color w:val="000000"/>
          <w:sz w:val="28"/>
          <w:szCs w:val="28"/>
          <w:lang w:eastAsia="ru-RU"/>
        </w:rPr>
        <w:t>сь краевые</w:t>
      </w:r>
      <w:r w:rsidRPr="00CF3AC9">
        <w:rPr>
          <w:rFonts w:ascii="Times New Roman" w:hAnsi="Times New Roman" w:cs="Times New Roman"/>
          <w:color w:val="000000"/>
          <w:sz w:val="28"/>
          <w:szCs w:val="28"/>
          <w:lang w:eastAsia="ru-RU"/>
        </w:rPr>
        <w:t xml:space="preserve"> и федеральные программы в области образования. </w:t>
      </w:r>
    </w:p>
    <w:p w:rsidR="0081670A" w:rsidRDefault="0081670A" w:rsidP="00A35DEB">
      <w:pPr>
        <w:autoSpaceDE w:val="0"/>
        <w:autoSpaceDN w:val="0"/>
        <w:adjustRightInd w:val="0"/>
        <w:spacing w:after="0" w:line="240" w:lineRule="auto"/>
        <w:ind w:firstLine="708"/>
        <w:jc w:val="both"/>
        <w:outlineLvl w:val="1"/>
        <w:rPr>
          <w:rFonts w:ascii="Times New Roman" w:hAnsi="Times New Roman" w:cs="Times New Roman"/>
          <w:b/>
          <w:bCs/>
          <w:sz w:val="28"/>
          <w:szCs w:val="28"/>
        </w:rPr>
      </w:pPr>
      <w:r>
        <w:rPr>
          <w:rFonts w:ascii="Times New Roman" w:hAnsi="Times New Roman" w:cs="Times New Roman"/>
          <w:color w:val="000000"/>
          <w:sz w:val="28"/>
          <w:szCs w:val="28"/>
          <w:lang w:eastAsia="ru-RU"/>
        </w:rPr>
        <w:t>Д</w:t>
      </w:r>
      <w:r w:rsidRPr="00CF3AC9">
        <w:rPr>
          <w:rFonts w:ascii="Times New Roman" w:hAnsi="Times New Roman" w:cs="Times New Roman"/>
          <w:color w:val="000000"/>
          <w:sz w:val="28"/>
          <w:szCs w:val="28"/>
          <w:lang w:eastAsia="ru-RU"/>
        </w:rPr>
        <w:t xml:space="preserve">ля развития системы образования создаются </w:t>
      </w:r>
      <w:r>
        <w:rPr>
          <w:rFonts w:ascii="Times New Roman" w:hAnsi="Times New Roman" w:cs="Times New Roman"/>
          <w:color w:val="000000"/>
          <w:sz w:val="28"/>
          <w:szCs w:val="28"/>
          <w:lang w:eastAsia="ru-RU"/>
        </w:rPr>
        <w:t>необходимые</w:t>
      </w:r>
      <w:r w:rsidRPr="00CF3AC9">
        <w:rPr>
          <w:rFonts w:ascii="Times New Roman" w:hAnsi="Times New Roman" w:cs="Times New Roman"/>
          <w:color w:val="000000"/>
          <w:sz w:val="28"/>
          <w:szCs w:val="28"/>
          <w:lang w:eastAsia="ru-RU"/>
        </w:rPr>
        <w:t xml:space="preserve"> условия: пролонгируются действующие и принимаются новые </w:t>
      </w:r>
      <w:r>
        <w:rPr>
          <w:rFonts w:ascii="Times New Roman" w:hAnsi="Times New Roman" w:cs="Times New Roman"/>
          <w:color w:val="000000"/>
          <w:sz w:val="28"/>
          <w:szCs w:val="28"/>
          <w:lang w:eastAsia="ru-RU"/>
        </w:rPr>
        <w:t>краевые</w:t>
      </w:r>
      <w:r w:rsidRPr="00CF3AC9">
        <w:rPr>
          <w:rFonts w:ascii="Times New Roman" w:hAnsi="Times New Roman" w:cs="Times New Roman"/>
          <w:color w:val="000000"/>
          <w:sz w:val="28"/>
          <w:szCs w:val="28"/>
          <w:lang w:eastAsia="ru-RU"/>
        </w:rPr>
        <w:t xml:space="preserve"> целевые программы, обеспечиваются государственные гарантии прав граждан на получение общего и профессионального образования;  укреплению материально-технической базы образования, поддержке одаренных детей, развитию учительского потенциала, здоровьесбережению подрастающего поколения и др. Динамично осуществляются оптимизация сети и модернизация общего и профессионального образования, повышается их доступность, качество подготовки рабочих кадров и специалистов социальной сферы. </w:t>
      </w:r>
    </w:p>
    <w:p w:rsidR="0081670A" w:rsidRDefault="0081670A" w:rsidP="00A35DEB">
      <w:pPr>
        <w:autoSpaceDE w:val="0"/>
        <w:autoSpaceDN w:val="0"/>
        <w:adjustRightInd w:val="0"/>
        <w:spacing w:after="0" w:line="240" w:lineRule="auto"/>
        <w:ind w:firstLine="708"/>
        <w:jc w:val="both"/>
        <w:outlineLvl w:val="1"/>
        <w:rPr>
          <w:rFonts w:ascii="Times New Roman" w:hAnsi="Times New Roman" w:cs="Times New Roman"/>
          <w:b/>
          <w:bCs/>
          <w:sz w:val="28"/>
          <w:szCs w:val="28"/>
        </w:rPr>
      </w:pPr>
      <w:r>
        <w:rPr>
          <w:rFonts w:ascii="Times New Roman" w:hAnsi="Times New Roman" w:cs="Times New Roman"/>
          <w:color w:val="000000"/>
          <w:sz w:val="28"/>
          <w:szCs w:val="28"/>
          <w:lang w:eastAsia="ru-RU"/>
        </w:rPr>
        <w:t>Поэтапно в</w:t>
      </w:r>
      <w:r w:rsidRPr="00CF3AC9">
        <w:rPr>
          <w:rFonts w:ascii="Times New Roman" w:hAnsi="Times New Roman" w:cs="Times New Roman"/>
          <w:color w:val="000000"/>
          <w:sz w:val="28"/>
          <w:szCs w:val="28"/>
          <w:lang w:eastAsia="ru-RU"/>
        </w:rPr>
        <w:t>недр</w:t>
      </w:r>
      <w:r>
        <w:rPr>
          <w:rFonts w:ascii="Times New Roman" w:hAnsi="Times New Roman" w:cs="Times New Roman"/>
          <w:color w:val="000000"/>
          <w:sz w:val="28"/>
          <w:szCs w:val="28"/>
          <w:lang w:eastAsia="ru-RU"/>
        </w:rPr>
        <w:t>яются новые федеральные</w:t>
      </w:r>
      <w:r w:rsidRPr="00CF3AC9">
        <w:rPr>
          <w:rFonts w:ascii="Times New Roman" w:hAnsi="Times New Roman" w:cs="Times New Roman"/>
          <w:color w:val="000000"/>
          <w:sz w:val="28"/>
          <w:szCs w:val="28"/>
          <w:lang w:eastAsia="ru-RU"/>
        </w:rPr>
        <w:t xml:space="preserve"> государствен</w:t>
      </w:r>
      <w:r>
        <w:rPr>
          <w:rFonts w:ascii="Times New Roman" w:hAnsi="Times New Roman" w:cs="Times New Roman"/>
          <w:color w:val="000000"/>
          <w:sz w:val="28"/>
          <w:szCs w:val="28"/>
          <w:lang w:eastAsia="ru-RU"/>
        </w:rPr>
        <w:t>ные образовательные стандарты, реализуются основные положения</w:t>
      </w:r>
      <w:r w:rsidRPr="00CF3AC9">
        <w:rPr>
          <w:rFonts w:ascii="Times New Roman" w:hAnsi="Times New Roman" w:cs="Times New Roman"/>
          <w:color w:val="000000"/>
          <w:sz w:val="28"/>
          <w:szCs w:val="28"/>
          <w:lang w:eastAsia="ru-RU"/>
        </w:rPr>
        <w:t xml:space="preserve"> национальной образовательной инициативы «Наша новая школа». Продолжилась реализация основных направлений национального проекта «Образование»</w:t>
      </w:r>
      <w:r>
        <w:rPr>
          <w:rFonts w:ascii="Times New Roman" w:hAnsi="Times New Roman" w:cs="Times New Roman"/>
          <w:color w:val="000000"/>
          <w:sz w:val="28"/>
          <w:szCs w:val="28"/>
          <w:lang w:eastAsia="ru-RU"/>
        </w:rPr>
        <w:t>, запущен проект модернизации общего образования</w:t>
      </w:r>
      <w:r w:rsidRPr="00CF3AC9">
        <w:rPr>
          <w:rFonts w:ascii="Times New Roman" w:hAnsi="Times New Roman" w:cs="Times New Roman"/>
          <w:color w:val="000000"/>
          <w:sz w:val="28"/>
          <w:szCs w:val="28"/>
          <w:lang w:eastAsia="ru-RU"/>
        </w:rPr>
        <w:t>. Продолжилась работа по стимулированию инновационной деятельности и экспериментальной активности творческих педагогов через конкурсы профессионально-педагогическог</w:t>
      </w:r>
      <w:r>
        <w:rPr>
          <w:rFonts w:ascii="Times New Roman" w:hAnsi="Times New Roman" w:cs="Times New Roman"/>
          <w:color w:val="000000"/>
          <w:sz w:val="28"/>
          <w:szCs w:val="28"/>
          <w:lang w:eastAsia="ru-RU"/>
        </w:rPr>
        <w:t>о мастерства учителей</w:t>
      </w:r>
      <w:r w:rsidRPr="00CF3AC9">
        <w:rPr>
          <w:rFonts w:ascii="Times New Roman" w:hAnsi="Times New Roman" w:cs="Times New Roman"/>
          <w:color w:val="000000"/>
          <w:sz w:val="28"/>
          <w:szCs w:val="28"/>
          <w:lang w:eastAsia="ru-RU"/>
        </w:rPr>
        <w:t xml:space="preserve">. </w:t>
      </w:r>
    </w:p>
    <w:p w:rsidR="0081670A" w:rsidRDefault="0081670A" w:rsidP="00A35DEB">
      <w:pPr>
        <w:autoSpaceDE w:val="0"/>
        <w:autoSpaceDN w:val="0"/>
        <w:adjustRightInd w:val="0"/>
        <w:spacing w:after="0" w:line="240" w:lineRule="auto"/>
        <w:ind w:firstLine="708"/>
        <w:jc w:val="both"/>
        <w:outlineLvl w:val="1"/>
        <w:rPr>
          <w:rFonts w:ascii="Times New Roman" w:hAnsi="Times New Roman" w:cs="Times New Roman"/>
          <w:b/>
          <w:bCs/>
          <w:sz w:val="28"/>
          <w:szCs w:val="28"/>
        </w:rPr>
      </w:pPr>
      <w:r w:rsidRPr="00CF3AC9">
        <w:rPr>
          <w:rFonts w:ascii="Times New Roman" w:hAnsi="Times New Roman" w:cs="Times New Roman"/>
          <w:color w:val="000000"/>
          <w:sz w:val="28"/>
          <w:szCs w:val="28"/>
          <w:lang w:eastAsia="ru-RU"/>
        </w:rPr>
        <w:t xml:space="preserve">В течение учебного года велась работа по совершенствованию действующих моделей финансово-экономического обеспечения через новую систему оплаты труда работников. </w:t>
      </w:r>
    </w:p>
    <w:p w:rsidR="0081670A" w:rsidRDefault="0081670A" w:rsidP="00A35DEB">
      <w:pPr>
        <w:autoSpaceDE w:val="0"/>
        <w:autoSpaceDN w:val="0"/>
        <w:adjustRightInd w:val="0"/>
        <w:spacing w:after="0" w:line="240" w:lineRule="auto"/>
        <w:ind w:firstLine="708"/>
        <w:jc w:val="both"/>
        <w:outlineLvl w:val="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системе образования края</w:t>
      </w:r>
      <w:r w:rsidRPr="00CF3AC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активно </w:t>
      </w:r>
      <w:r w:rsidRPr="00CF3AC9">
        <w:rPr>
          <w:rFonts w:ascii="Times New Roman" w:hAnsi="Times New Roman" w:cs="Times New Roman"/>
          <w:color w:val="000000"/>
          <w:sz w:val="28"/>
          <w:szCs w:val="28"/>
          <w:lang w:eastAsia="ru-RU"/>
        </w:rPr>
        <w:t>формир</w:t>
      </w:r>
      <w:r>
        <w:rPr>
          <w:rFonts w:ascii="Times New Roman" w:hAnsi="Times New Roman" w:cs="Times New Roman"/>
          <w:color w:val="000000"/>
          <w:sz w:val="28"/>
          <w:szCs w:val="28"/>
          <w:lang w:eastAsia="ru-RU"/>
        </w:rPr>
        <w:t>уются</w:t>
      </w:r>
      <w:r w:rsidRPr="00CF3AC9">
        <w:rPr>
          <w:rFonts w:ascii="Times New Roman" w:hAnsi="Times New Roman" w:cs="Times New Roman"/>
          <w:color w:val="000000"/>
          <w:sz w:val="28"/>
          <w:szCs w:val="28"/>
          <w:lang w:eastAsia="ru-RU"/>
        </w:rPr>
        <w:t xml:space="preserve"> современны</w:t>
      </w:r>
      <w:r>
        <w:rPr>
          <w:rFonts w:ascii="Times New Roman" w:hAnsi="Times New Roman" w:cs="Times New Roman"/>
          <w:color w:val="000000"/>
          <w:sz w:val="28"/>
          <w:szCs w:val="28"/>
          <w:lang w:eastAsia="ru-RU"/>
        </w:rPr>
        <w:t>е</w:t>
      </w:r>
      <w:r w:rsidRPr="00CF3AC9">
        <w:rPr>
          <w:rFonts w:ascii="Times New Roman" w:hAnsi="Times New Roman" w:cs="Times New Roman"/>
          <w:color w:val="000000"/>
          <w:sz w:val="28"/>
          <w:szCs w:val="28"/>
          <w:lang w:eastAsia="ru-RU"/>
        </w:rPr>
        <w:t xml:space="preserve"> модел</w:t>
      </w:r>
      <w:r>
        <w:rPr>
          <w:rFonts w:ascii="Times New Roman" w:hAnsi="Times New Roman" w:cs="Times New Roman"/>
          <w:color w:val="000000"/>
          <w:sz w:val="28"/>
          <w:szCs w:val="28"/>
          <w:lang w:eastAsia="ru-RU"/>
        </w:rPr>
        <w:t>и</w:t>
      </w:r>
      <w:r w:rsidRPr="00CF3AC9">
        <w:rPr>
          <w:rFonts w:ascii="Times New Roman" w:hAnsi="Times New Roman" w:cs="Times New Roman"/>
          <w:color w:val="000000"/>
          <w:sz w:val="28"/>
          <w:szCs w:val="28"/>
          <w:lang w:eastAsia="ru-RU"/>
        </w:rPr>
        <w:t xml:space="preserve"> общего и профессионального образования. </w:t>
      </w:r>
    </w:p>
    <w:p w:rsidR="0081670A" w:rsidRDefault="0081670A" w:rsidP="00A35DEB">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kern w:val="28"/>
          <w:sz w:val="28"/>
          <w:szCs w:val="28"/>
        </w:rPr>
        <w:t>В 2011 году проведена</w:t>
      </w:r>
      <w:r>
        <w:rPr>
          <w:rFonts w:ascii="Times New Roman" w:hAnsi="Times New Roman" w:cs="Times New Roman"/>
          <w:sz w:val="28"/>
          <w:szCs w:val="28"/>
        </w:rPr>
        <w:t xml:space="preserve"> целенаправленная</w:t>
      </w:r>
      <w:r w:rsidRPr="00632115">
        <w:rPr>
          <w:rFonts w:ascii="Times New Roman" w:hAnsi="Times New Roman" w:cs="Times New Roman"/>
          <w:sz w:val="28"/>
          <w:szCs w:val="28"/>
        </w:rPr>
        <w:t>, эффективн</w:t>
      </w:r>
      <w:r>
        <w:rPr>
          <w:rFonts w:ascii="Times New Roman" w:hAnsi="Times New Roman" w:cs="Times New Roman"/>
          <w:sz w:val="28"/>
          <w:szCs w:val="28"/>
        </w:rPr>
        <w:t>ая</w:t>
      </w:r>
      <w:r w:rsidRPr="00632115">
        <w:rPr>
          <w:rFonts w:ascii="Times New Roman" w:hAnsi="Times New Roman" w:cs="Times New Roman"/>
          <w:sz w:val="28"/>
          <w:szCs w:val="28"/>
        </w:rPr>
        <w:t xml:space="preserve"> по многим показателям работ</w:t>
      </w:r>
      <w:r>
        <w:rPr>
          <w:rFonts w:ascii="Times New Roman" w:hAnsi="Times New Roman" w:cs="Times New Roman"/>
          <w:sz w:val="28"/>
          <w:szCs w:val="28"/>
        </w:rPr>
        <w:t>а</w:t>
      </w:r>
      <w:r w:rsidRPr="00632115">
        <w:rPr>
          <w:rFonts w:ascii="Times New Roman" w:hAnsi="Times New Roman" w:cs="Times New Roman"/>
          <w:sz w:val="28"/>
          <w:szCs w:val="28"/>
        </w:rPr>
        <w:t xml:space="preserve"> по формированию новой школы в Агинском, Могойтуйском, Дульдургинском, Краснокаменском, Борзинском, Забайкальском, Карымском, Шелопугинском районах.</w:t>
      </w:r>
      <w:r>
        <w:rPr>
          <w:rFonts w:ascii="Times New Roman" w:hAnsi="Times New Roman" w:cs="Times New Roman"/>
          <w:sz w:val="28"/>
          <w:szCs w:val="28"/>
        </w:rPr>
        <w:t xml:space="preserve"> 2011 год явился важным этапом</w:t>
      </w:r>
      <w:r w:rsidRPr="00632115">
        <w:rPr>
          <w:rFonts w:ascii="Times New Roman" w:hAnsi="Times New Roman" w:cs="Times New Roman"/>
          <w:sz w:val="28"/>
          <w:szCs w:val="28"/>
        </w:rPr>
        <w:t xml:space="preserve"> </w:t>
      </w:r>
      <w:r>
        <w:rPr>
          <w:rFonts w:ascii="Times New Roman" w:hAnsi="Times New Roman" w:cs="Times New Roman"/>
          <w:sz w:val="28"/>
          <w:szCs w:val="28"/>
        </w:rPr>
        <w:t xml:space="preserve">к усилению </w:t>
      </w:r>
      <w:r w:rsidRPr="00632115">
        <w:rPr>
          <w:rFonts w:ascii="Times New Roman" w:hAnsi="Times New Roman" w:cs="Times New Roman"/>
          <w:sz w:val="28"/>
          <w:szCs w:val="28"/>
        </w:rPr>
        <w:t xml:space="preserve">эффектов модернизации </w:t>
      </w:r>
      <w:r>
        <w:rPr>
          <w:rFonts w:ascii="Times New Roman" w:hAnsi="Times New Roman" w:cs="Times New Roman"/>
          <w:sz w:val="28"/>
          <w:szCs w:val="28"/>
        </w:rPr>
        <w:t xml:space="preserve">образования </w:t>
      </w:r>
      <w:r w:rsidRPr="00632115">
        <w:rPr>
          <w:rFonts w:ascii="Times New Roman" w:hAnsi="Times New Roman" w:cs="Times New Roman"/>
          <w:sz w:val="28"/>
          <w:szCs w:val="28"/>
        </w:rPr>
        <w:t xml:space="preserve">для дальнейшего инновационного развития </w:t>
      </w:r>
      <w:r>
        <w:rPr>
          <w:rFonts w:ascii="Times New Roman" w:hAnsi="Times New Roman" w:cs="Times New Roman"/>
          <w:sz w:val="28"/>
          <w:szCs w:val="28"/>
        </w:rPr>
        <w:t>системы</w:t>
      </w:r>
      <w:r w:rsidRPr="00632115">
        <w:rPr>
          <w:rFonts w:ascii="Times New Roman" w:hAnsi="Times New Roman" w:cs="Times New Roman"/>
          <w:sz w:val="28"/>
          <w:szCs w:val="28"/>
        </w:rPr>
        <w:t xml:space="preserve">. </w:t>
      </w:r>
    </w:p>
    <w:p w:rsidR="0081670A" w:rsidRPr="009F3CDD" w:rsidRDefault="0081670A" w:rsidP="00CE33E8">
      <w:pPr>
        <w:autoSpaceDE w:val="0"/>
        <w:autoSpaceDN w:val="0"/>
        <w:adjustRightInd w:val="0"/>
        <w:spacing w:after="0" w:line="240" w:lineRule="auto"/>
        <w:jc w:val="both"/>
        <w:outlineLvl w:val="1"/>
        <w:rPr>
          <w:rFonts w:ascii="Times New Roman" w:hAnsi="Times New Roman" w:cs="Times New Roman"/>
          <w:b/>
          <w:bCs/>
          <w:sz w:val="28"/>
          <w:szCs w:val="28"/>
        </w:rPr>
      </w:pPr>
    </w:p>
    <w:p w:rsidR="0081670A" w:rsidRDefault="0081670A" w:rsidP="00CE33E8">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Задачи на 2012 год.</w:t>
      </w:r>
    </w:p>
    <w:p w:rsidR="0081670A" w:rsidRDefault="0081670A" w:rsidP="00CE33E8">
      <w:pPr>
        <w:autoSpaceDE w:val="0"/>
        <w:autoSpaceDN w:val="0"/>
        <w:adjustRightInd w:val="0"/>
        <w:spacing w:after="0" w:line="240" w:lineRule="auto"/>
        <w:jc w:val="center"/>
        <w:outlineLvl w:val="1"/>
        <w:rPr>
          <w:rFonts w:ascii="Times New Roman" w:hAnsi="Times New Roman" w:cs="Times New Roman"/>
          <w:b/>
          <w:bCs/>
          <w:sz w:val="28"/>
          <w:szCs w:val="28"/>
        </w:rPr>
      </w:pPr>
    </w:p>
    <w:p w:rsidR="0081670A" w:rsidRPr="00A35DEB" w:rsidRDefault="0081670A" w:rsidP="00CE33E8">
      <w:pPr>
        <w:numPr>
          <w:ilvl w:val="0"/>
          <w:numId w:val="14"/>
        </w:numPr>
        <w:autoSpaceDE w:val="0"/>
        <w:autoSpaceDN w:val="0"/>
        <w:adjustRightInd w:val="0"/>
        <w:spacing w:after="0" w:line="240" w:lineRule="auto"/>
        <w:jc w:val="both"/>
        <w:outlineLvl w:val="1"/>
        <w:rPr>
          <w:rFonts w:ascii="Times New Roman" w:hAnsi="Times New Roman" w:cs="Times New Roman"/>
          <w:b/>
          <w:bCs/>
          <w:sz w:val="28"/>
          <w:szCs w:val="28"/>
        </w:rPr>
      </w:pPr>
      <w:r>
        <w:rPr>
          <w:rFonts w:ascii="Times New Roman" w:hAnsi="Times New Roman" w:cs="Times New Roman"/>
          <w:sz w:val="28"/>
          <w:szCs w:val="28"/>
        </w:rPr>
        <w:t>П</w:t>
      </w:r>
      <w:r w:rsidRPr="00632115">
        <w:rPr>
          <w:rFonts w:ascii="Times New Roman" w:hAnsi="Times New Roman" w:cs="Times New Roman"/>
          <w:sz w:val="28"/>
          <w:szCs w:val="28"/>
        </w:rPr>
        <w:t>родолжить реализацию национальной образовательной инициативы «Наша новая школа» с широким участием обще</w:t>
      </w:r>
      <w:r>
        <w:rPr>
          <w:rFonts w:ascii="Times New Roman" w:hAnsi="Times New Roman" w:cs="Times New Roman"/>
          <w:sz w:val="28"/>
          <w:szCs w:val="28"/>
        </w:rPr>
        <w:t xml:space="preserve">ственных организаций; мероприятий </w:t>
      </w:r>
      <w:r w:rsidRPr="00632115">
        <w:rPr>
          <w:rFonts w:ascii="Times New Roman" w:hAnsi="Times New Roman" w:cs="Times New Roman"/>
          <w:sz w:val="28"/>
          <w:szCs w:val="28"/>
        </w:rPr>
        <w:t xml:space="preserve">Комплекса мер по модернизации общего образования и </w:t>
      </w:r>
      <w:r>
        <w:rPr>
          <w:rFonts w:ascii="Times New Roman" w:hAnsi="Times New Roman" w:cs="Times New Roman"/>
          <w:sz w:val="28"/>
          <w:szCs w:val="28"/>
        </w:rPr>
        <w:t>добиться достижения показателей эффективности реализации проекта</w:t>
      </w:r>
      <w:r w:rsidRPr="00632115">
        <w:rPr>
          <w:rFonts w:ascii="Times New Roman" w:hAnsi="Times New Roman" w:cs="Times New Roman"/>
          <w:sz w:val="28"/>
          <w:szCs w:val="28"/>
        </w:rPr>
        <w:t xml:space="preserve">.  </w:t>
      </w:r>
    </w:p>
    <w:p w:rsidR="0081670A" w:rsidRDefault="0081670A" w:rsidP="00C20B16">
      <w:pPr>
        <w:numPr>
          <w:ilvl w:val="0"/>
          <w:numId w:val="14"/>
        </w:numPr>
        <w:autoSpaceDE w:val="0"/>
        <w:autoSpaceDN w:val="0"/>
        <w:adjustRightInd w:val="0"/>
        <w:spacing w:after="0" w:line="240" w:lineRule="auto"/>
        <w:jc w:val="both"/>
        <w:outlineLvl w:val="1"/>
        <w:rPr>
          <w:rFonts w:ascii="Times New Roman" w:hAnsi="Times New Roman" w:cs="Times New Roman"/>
          <w:sz w:val="28"/>
          <w:szCs w:val="28"/>
        </w:rPr>
      </w:pPr>
      <w:r w:rsidRPr="00302207">
        <w:rPr>
          <w:rFonts w:ascii="Times New Roman" w:hAnsi="Times New Roman" w:cs="Times New Roman"/>
          <w:sz w:val="28"/>
          <w:szCs w:val="28"/>
        </w:rPr>
        <w:t>П</w:t>
      </w:r>
      <w:r w:rsidRPr="00632115">
        <w:rPr>
          <w:rFonts w:ascii="Times New Roman" w:hAnsi="Times New Roman" w:cs="Times New Roman"/>
          <w:sz w:val="28"/>
          <w:szCs w:val="28"/>
        </w:rPr>
        <w:t>родолжить работу по развитию сети образовательных учреждений, включая расширение видового разнообразия, развития и создания условий для поддержки одаренных детей, детей с ограниченными  возможностями здоровья</w:t>
      </w:r>
      <w:r>
        <w:rPr>
          <w:rFonts w:ascii="Times New Roman" w:hAnsi="Times New Roman" w:cs="Times New Roman"/>
          <w:sz w:val="28"/>
          <w:szCs w:val="28"/>
        </w:rPr>
        <w:t>.</w:t>
      </w:r>
      <w:r w:rsidRPr="00C20B16">
        <w:rPr>
          <w:rFonts w:ascii="Times New Roman" w:hAnsi="Times New Roman" w:cs="Times New Roman"/>
          <w:sz w:val="28"/>
          <w:szCs w:val="28"/>
        </w:rPr>
        <w:t xml:space="preserve"> </w:t>
      </w:r>
      <w:r>
        <w:rPr>
          <w:rFonts w:ascii="Times New Roman" w:hAnsi="Times New Roman" w:cs="Times New Roman"/>
          <w:sz w:val="28"/>
          <w:szCs w:val="28"/>
        </w:rPr>
        <w:t>П</w:t>
      </w:r>
      <w:r w:rsidRPr="00632115">
        <w:rPr>
          <w:rFonts w:ascii="Times New Roman" w:hAnsi="Times New Roman" w:cs="Times New Roman"/>
          <w:sz w:val="28"/>
          <w:szCs w:val="28"/>
        </w:rPr>
        <w:t xml:space="preserve">родолжить работу по организации дистанционного  обучения; </w:t>
      </w:r>
      <w:r>
        <w:rPr>
          <w:rFonts w:ascii="Times New Roman" w:hAnsi="Times New Roman" w:cs="Times New Roman"/>
          <w:sz w:val="28"/>
          <w:szCs w:val="28"/>
        </w:rPr>
        <w:t>организовать мониторинг качества</w:t>
      </w:r>
      <w:r w:rsidRPr="00632115">
        <w:rPr>
          <w:rFonts w:ascii="Times New Roman" w:hAnsi="Times New Roman" w:cs="Times New Roman"/>
          <w:sz w:val="28"/>
          <w:szCs w:val="28"/>
        </w:rPr>
        <w:t xml:space="preserve"> дистанционного обучения школьников</w:t>
      </w:r>
      <w:r>
        <w:rPr>
          <w:rFonts w:ascii="Times New Roman" w:hAnsi="Times New Roman" w:cs="Times New Roman"/>
          <w:sz w:val="28"/>
          <w:szCs w:val="28"/>
        </w:rPr>
        <w:t>.</w:t>
      </w:r>
    </w:p>
    <w:p w:rsidR="0081670A" w:rsidRDefault="0081670A" w:rsidP="00C20B16">
      <w:pPr>
        <w:numPr>
          <w:ilvl w:val="0"/>
          <w:numId w:val="14"/>
        </w:numPr>
        <w:autoSpaceDE w:val="0"/>
        <w:autoSpaceDN w:val="0"/>
        <w:adjustRightInd w:val="0"/>
        <w:spacing w:after="0" w:line="240" w:lineRule="auto"/>
        <w:jc w:val="both"/>
        <w:outlineLvl w:val="1"/>
        <w:rPr>
          <w:rFonts w:ascii="Times New Roman" w:hAnsi="Times New Roman" w:cs="Times New Roman"/>
          <w:sz w:val="28"/>
          <w:szCs w:val="28"/>
        </w:rPr>
      </w:pPr>
      <w:r w:rsidRPr="006E4658">
        <w:rPr>
          <w:rFonts w:ascii="Times New Roman" w:hAnsi="Times New Roman" w:cs="Times New Roman"/>
          <w:sz w:val="28"/>
          <w:szCs w:val="28"/>
        </w:rPr>
        <w:t>Продолжить</w:t>
      </w:r>
      <w:r>
        <w:rPr>
          <w:rFonts w:ascii="Times New Roman" w:hAnsi="Times New Roman" w:cs="Times New Roman"/>
          <w:b/>
          <w:bCs/>
          <w:sz w:val="28"/>
          <w:szCs w:val="28"/>
        </w:rPr>
        <w:t xml:space="preserve"> </w:t>
      </w:r>
      <w:r w:rsidRPr="00632115">
        <w:rPr>
          <w:rFonts w:ascii="Times New Roman" w:hAnsi="Times New Roman" w:cs="Times New Roman"/>
          <w:sz w:val="28"/>
          <w:szCs w:val="28"/>
        </w:rPr>
        <w:t>реализаци</w:t>
      </w:r>
      <w:r>
        <w:rPr>
          <w:rFonts w:ascii="Times New Roman" w:hAnsi="Times New Roman" w:cs="Times New Roman"/>
          <w:sz w:val="28"/>
          <w:szCs w:val="28"/>
        </w:rPr>
        <w:t>ю</w:t>
      </w:r>
      <w:r w:rsidRPr="00632115">
        <w:rPr>
          <w:rFonts w:ascii="Times New Roman" w:hAnsi="Times New Roman" w:cs="Times New Roman"/>
          <w:sz w:val="28"/>
          <w:szCs w:val="28"/>
        </w:rPr>
        <w:t xml:space="preserve"> мероприятий ФЦПРО; разработать модель модернизации системы повышения квалификации  кадров; создать  сетевые центры повышения квалификации в базовых школах; разработать модель  финансирования повышения квалификации работников образования, обеспечивающей непрерывность и адресный подход к повышению квалификации.</w:t>
      </w:r>
    </w:p>
    <w:p w:rsidR="0081670A" w:rsidRPr="00C20B16" w:rsidRDefault="0081670A" w:rsidP="00CE33E8">
      <w:pPr>
        <w:numPr>
          <w:ilvl w:val="0"/>
          <w:numId w:val="14"/>
        </w:numPr>
        <w:autoSpaceDE w:val="0"/>
        <w:autoSpaceDN w:val="0"/>
        <w:adjustRightInd w:val="0"/>
        <w:spacing w:after="0" w:line="240" w:lineRule="auto"/>
        <w:jc w:val="both"/>
        <w:outlineLvl w:val="1"/>
        <w:rPr>
          <w:rFonts w:ascii="Times New Roman" w:hAnsi="Times New Roman" w:cs="Times New Roman"/>
          <w:sz w:val="28"/>
          <w:szCs w:val="28"/>
        </w:rPr>
      </w:pPr>
      <w:r w:rsidRPr="00C20B16">
        <w:rPr>
          <w:rFonts w:ascii="Times New Roman" w:hAnsi="Times New Roman" w:cs="Times New Roman"/>
          <w:sz w:val="28"/>
          <w:szCs w:val="28"/>
        </w:rPr>
        <w:t xml:space="preserve">Принять меры для привлечения и закрепления молодых специалистов, укрепления кадрового потенциала педагогов, руководителей образовательных учреждений, скорректировать контрольные цифры приема в педагогические ВУЗы, ССУЗы, развернуть работу по использованию возможностей контрактно-целевой подготовки педагогов. </w:t>
      </w:r>
    </w:p>
    <w:p w:rsidR="0081670A" w:rsidRDefault="0081670A" w:rsidP="00C20B16">
      <w:pPr>
        <w:numPr>
          <w:ilvl w:val="0"/>
          <w:numId w:val="14"/>
        </w:numPr>
        <w:autoSpaceDE w:val="0"/>
        <w:autoSpaceDN w:val="0"/>
        <w:adjustRightInd w:val="0"/>
        <w:spacing w:after="0" w:line="240" w:lineRule="auto"/>
        <w:jc w:val="both"/>
        <w:outlineLvl w:val="1"/>
        <w:rPr>
          <w:rFonts w:ascii="Times New Roman" w:hAnsi="Times New Roman" w:cs="Times New Roman"/>
          <w:sz w:val="28"/>
          <w:szCs w:val="28"/>
        </w:rPr>
      </w:pPr>
      <w:r w:rsidRPr="00CE33E8">
        <w:rPr>
          <w:rFonts w:ascii="Times New Roman" w:hAnsi="Times New Roman" w:cs="Times New Roman"/>
          <w:sz w:val="28"/>
          <w:szCs w:val="28"/>
        </w:rPr>
        <w:t>Завершить</w:t>
      </w:r>
      <w:r w:rsidRPr="00632115">
        <w:rPr>
          <w:rFonts w:ascii="Times New Roman" w:hAnsi="Times New Roman" w:cs="Times New Roman"/>
          <w:sz w:val="28"/>
          <w:szCs w:val="28"/>
        </w:rPr>
        <w:t xml:space="preserve"> подготовку учителей начальных классов к внедрению ФГОС  и  целенаправленно вести подготовку учителей-предметников основной школы; обеспечить научно-методическое сопровождение введения ФГОС начального и основного общего образования,  деятельность  ресурсных центров; организовать сетевое  взаимодействие  ОУ с использованием  интернет-технологий; внедрить в систему подготовки педагогических и управленческих кадров методик дистанционного обучения; совершенствовать рег</w:t>
      </w:r>
      <w:r>
        <w:rPr>
          <w:rFonts w:ascii="Times New Roman" w:hAnsi="Times New Roman" w:cs="Times New Roman"/>
          <w:sz w:val="28"/>
          <w:szCs w:val="28"/>
        </w:rPr>
        <w:t>иональную модель аттестации педагогических работников.</w:t>
      </w:r>
    </w:p>
    <w:p w:rsidR="0081670A" w:rsidRDefault="0081670A" w:rsidP="00C20B16">
      <w:pPr>
        <w:numPr>
          <w:ilvl w:val="0"/>
          <w:numId w:val="14"/>
        </w:num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Р</w:t>
      </w:r>
      <w:r w:rsidRPr="00CE33E8">
        <w:rPr>
          <w:rFonts w:ascii="Times New Roman" w:hAnsi="Times New Roman" w:cs="Times New Roman"/>
          <w:sz w:val="28"/>
          <w:szCs w:val="28"/>
        </w:rPr>
        <w:t>азработать</w:t>
      </w:r>
      <w:r w:rsidRPr="00632115">
        <w:rPr>
          <w:rFonts w:ascii="Times New Roman" w:hAnsi="Times New Roman" w:cs="Times New Roman"/>
          <w:sz w:val="28"/>
          <w:szCs w:val="28"/>
        </w:rPr>
        <w:t xml:space="preserve"> поэтапный план развития  материально-технической, информационной  базы школ  для  работы  в условиях ФГОС, с определением конкретных финансовых средств на 2012-2013 годы; </w:t>
      </w:r>
      <w:r>
        <w:rPr>
          <w:rFonts w:ascii="Times New Roman" w:hAnsi="Times New Roman" w:cs="Times New Roman"/>
          <w:sz w:val="28"/>
          <w:szCs w:val="28"/>
        </w:rPr>
        <w:t>обеспечить</w:t>
      </w:r>
      <w:r w:rsidRPr="00632115">
        <w:rPr>
          <w:rFonts w:ascii="Times New Roman" w:hAnsi="Times New Roman" w:cs="Times New Roman"/>
          <w:sz w:val="28"/>
          <w:szCs w:val="28"/>
        </w:rPr>
        <w:t xml:space="preserve"> апробаци</w:t>
      </w:r>
      <w:r>
        <w:rPr>
          <w:rFonts w:ascii="Times New Roman" w:hAnsi="Times New Roman" w:cs="Times New Roman"/>
          <w:sz w:val="28"/>
          <w:szCs w:val="28"/>
        </w:rPr>
        <w:t>ю</w:t>
      </w:r>
      <w:r w:rsidRPr="00632115">
        <w:rPr>
          <w:rFonts w:ascii="Times New Roman" w:hAnsi="Times New Roman" w:cs="Times New Roman"/>
          <w:sz w:val="28"/>
          <w:szCs w:val="28"/>
        </w:rPr>
        <w:t xml:space="preserve"> ФГОС основного общего образования по мере готовности с 5-х классов с 1 сентября 2012 года.</w:t>
      </w:r>
    </w:p>
    <w:p w:rsidR="0081670A" w:rsidRPr="00C20B16" w:rsidRDefault="0081670A" w:rsidP="00CE33E8">
      <w:pPr>
        <w:numPr>
          <w:ilvl w:val="0"/>
          <w:numId w:val="14"/>
        </w:numPr>
        <w:autoSpaceDE w:val="0"/>
        <w:autoSpaceDN w:val="0"/>
        <w:adjustRightInd w:val="0"/>
        <w:spacing w:after="0" w:line="240" w:lineRule="auto"/>
        <w:jc w:val="both"/>
        <w:outlineLvl w:val="1"/>
        <w:rPr>
          <w:rFonts w:ascii="Times New Roman" w:hAnsi="Times New Roman" w:cs="Times New Roman"/>
          <w:sz w:val="28"/>
          <w:szCs w:val="28"/>
        </w:rPr>
      </w:pPr>
      <w:r w:rsidRPr="00D12C70">
        <w:rPr>
          <w:rFonts w:ascii="Times New Roman" w:hAnsi="Times New Roman" w:cs="Times New Roman"/>
          <w:sz w:val="28"/>
          <w:szCs w:val="28"/>
        </w:rPr>
        <w:t>С</w:t>
      </w:r>
      <w:r w:rsidRPr="00632115">
        <w:rPr>
          <w:rFonts w:ascii="Times New Roman" w:hAnsi="Times New Roman" w:cs="Times New Roman"/>
          <w:sz w:val="28"/>
          <w:szCs w:val="28"/>
        </w:rPr>
        <w:t>овершенствовать систему оценки качества  образования с учетом введения ФГОС в массовую практику; организовать разработку и формирование механизмов общественной аккредитации образовательных учреждений и привлечения потребителей, общественных институтов и объединений педагогов к процедурам оценки качества общего образования; обеспечить электронный  мониторинг  реализации  основных образовательных программ,  обеспечить информационное сопровождение введения ФГОС, организовать информирование общественности по вопросам реализации ФГОС начального общего образования, начать подготовку к введению ФГОС основного общего образования;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w:t>
      </w:r>
      <w:r>
        <w:rPr>
          <w:rFonts w:ascii="Times New Roman" w:hAnsi="Times New Roman" w:cs="Times New Roman"/>
          <w:sz w:val="28"/>
          <w:szCs w:val="28"/>
        </w:rPr>
        <w:t>.</w:t>
      </w:r>
    </w:p>
    <w:p w:rsidR="0081670A" w:rsidRDefault="0081670A" w:rsidP="00C20B16">
      <w:pPr>
        <w:numPr>
          <w:ilvl w:val="0"/>
          <w:numId w:val="14"/>
        </w:num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О</w:t>
      </w:r>
      <w:r w:rsidRPr="00632115">
        <w:rPr>
          <w:rFonts w:ascii="Times New Roman" w:hAnsi="Times New Roman" w:cs="Times New Roman"/>
          <w:sz w:val="28"/>
          <w:szCs w:val="28"/>
        </w:rPr>
        <w:t>рганизовать масштабную разъяснительную работу сред</w:t>
      </w:r>
      <w:r>
        <w:rPr>
          <w:rFonts w:ascii="Times New Roman" w:hAnsi="Times New Roman" w:cs="Times New Roman"/>
          <w:sz w:val="28"/>
          <w:szCs w:val="28"/>
        </w:rPr>
        <w:t>и учителей, учащихся, родителей,</w:t>
      </w:r>
      <w:r w:rsidRPr="00632115">
        <w:rPr>
          <w:rFonts w:ascii="Times New Roman" w:hAnsi="Times New Roman" w:cs="Times New Roman"/>
          <w:sz w:val="28"/>
          <w:szCs w:val="28"/>
        </w:rPr>
        <w:t xml:space="preserve"> </w:t>
      </w:r>
      <w:r>
        <w:rPr>
          <w:rFonts w:ascii="Times New Roman" w:hAnsi="Times New Roman" w:cs="Times New Roman"/>
          <w:sz w:val="28"/>
          <w:szCs w:val="28"/>
        </w:rPr>
        <w:t>у</w:t>
      </w:r>
      <w:r w:rsidRPr="00632115">
        <w:rPr>
          <w:rFonts w:ascii="Times New Roman" w:hAnsi="Times New Roman" w:cs="Times New Roman"/>
          <w:sz w:val="28"/>
          <w:szCs w:val="28"/>
        </w:rPr>
        <w:t>силить о</w:t>
      </w:r>
      <w:r>
        <w:rPr>
          <w:rFonts w:ascii="Times New Roman" w:hAnsi="Times New Roman" w:cs="Times New Roman"/>
          <w:sz w:val="28"/>
          <w:szCs w:val="28"/>
        </w:rPr>
        <w:t>тветственность  должностных лиц,</w:t>
      </w:r>
      <w:r w:rsidRPr="00632115">
        <w:rPr>
          <w:rFonts w:ascii="Times New Roman" w:hAnsi="Times New Roman" w:cs="Times New Roman"/>
          <w:sz w:val="28"/>
          <w:szCs w:val="28"/>
        </w:rPr>
        <w:t xml:space="preserve">  ужесточить контроль за</w:t>
      </w:r>
      <w:r>
        <w:rPr>
          <w:rFonts w:ascii="Times New Roman" w:hAnsi="Times New Roman" w:cs="Times New Roman"/>
          <w:sz w:val="28"/>
          <w:szCs w:val="28"/>
        </w:rPr>
        <w:t xml:space="preserve"> подготовкой и организацией ЕГЭ,</w:t>
      </w:r>
      <w:r w:rsidRPr="00632115">
        <w:rPr>
          <w:rFonts w:ascii="Times New Roman" w:hAnsi="Times New Roman" w:cs="Times New Roman"/>
          <w:sz w:val="28"/>
          <w:szCs w:val="28"/>
        </w:rPr>
        <w:t xml:space="preserve"> усилить работу административного воздействия на должностных лиц; принять меры </w:t>
      </w:r>
      <w:r>
        <w:rPr>
          <w:rFonts w:ascii="Times New Roman" w:hAnsi="Times New Roman" w:cs="Times New Roman"/>
          <w:sz w:val="28"/>
          <w:szCs w:val="28"/>
        </w:rPr>
        <w:t>по улучшению результатов ЕГЭ,</w:t>
      </w:r>
      <w:r w:rsidRPr="00632115">
        <w:rPr>
          <w:rFonts w:ascii="Times New Roman" w:hAnsi="Times New Roman" w:cs="Times New Roman"/>
          <w:sz w:val="28"/>
          <w:szCs w:val="28"/>
        </w:rPr>
        <w:t xml:space="preserve"> </w:t>
      </w:r>
      <w:r>
        <w:rPr>
          <w:rFonts w:ascii="Times New Roman" w:hAnsi="Times New Roman" w:cs="Times New Roman"/>
          <w:sz w:val="28"/>
          <w:szCs w:val="28"/>
        </w:rPr>
        <w:t>и</w:t>
      </w:r>
      <w:r w:rsidRPr="00632115">
        <w:rPr>
          <w:rFonts w:ascii="Times New Roman" w:hAnsi="Times New Roman" w:cs="Times New Roman"/>
          <w:sz w:val="28"/>
          <w:szCs w:val="28"/>
        </w:rPr>
        <w:t xml:space="preserve"> повышению нормативно-п</w:t>
      </w:r>
      <w:r>
        <w:rPr>
          <w:rFonts w:ascii="Times New Roman" w:hAnsi="Times New Roman" w:cs="Times New Roman"/>
          <w:sz w:val="28"/>
          <w:szCs w:val="28"/>
        </w:rPr>
        <w:t>равовой культуры участников ЕГЭ.</w:t>
      </w:r>
    </w:p>
    <w:p w:rsidR="0081670A" w:rsidRDefault="0081670A" w:rsidP="00C20B16">
      <w:pPr>
        <w:numPr>
          <w:ilvl w:val="0"/>
          <w:numId w:val="14"/>
        </w:numPr>
        <w:autoSpaceDE w:val="0"/>
        <w:autoSpaceDN w:val="0"/>
        <w:adjustRightInd w:val="0"/>
        <w:spacing w:after="0" w:line="240" w:lineRule="auto"/>
        <w:jc w:val="both"/>
        <w:outlineLvl w:val="1"/>
        <w:rPr>
          <w:rFonts w:ascii="Times New Roman" w:hAnsi="Times New Roman" w:cs="Times New Roman"/>
          <w:sz w:val="28"/>
          <w:szCs w:val="28"/>
        </w:rPr>
      </w:pPr>
      <w:r w:rsidRPr="00302207">
        <w:rPr>
          <w:rFonts w:ascii="Times New Roman" w:hAnsi="Times New Roman" w:cs="Times New Roman"/>
          <w:sz w:val="28"/>
          <w:szCs w:val="28"/>
        </w:rPr>
        <w:t>Продолжить</w:t>
      </w:r>
      <w:r>
        <w:rPr>
          <w:rFonts w:ascii="Times New Roman" w:hAnsi="Times New Roman" w:cs="Times New Roman"/>
          <w:sz w:val="28"/>
          <w:szCs w:val="28"/>
        </w:rPr>
        <w:t xml:space="preserve"> совершенствование финансово-экономических механизмов,</w:t>
      </w:r>
      <w:r w:rsidRPr="00632115">
        <w:rPr>
          <w:rFonts w:ascii="Times New Roman" w:hAnsi="Times New Roman" w:cs="Times New Roman"/>
          <w:sz w:val="28"/>
          <w:szCs w:val="28"/>
        </w:rPr>
        <w:t xml:space="preserve">   </w:t>
      </w:r>
      <w:r>
        <w:rPr>
          <w:rFonts w:ascii="Times New Roman" w:hAnsi="Times New Roman" w:cs="Times New Roman"/>
          <w:sz w:val="28"/>
          <w:szCs w:val="28"/>
        </w:rPr>
        <w:t xml:space="preserve"> внедрение ФЗ-83 с 1 января 2012 года используя опыт пилотных территорий</w:t>
      </w:r>
      <w:r w:rsidRPr="00632115">
        <w:rPr>
          <w:rFonts w:ascii="Times New Roman" w:hAnsi="Times New Roman" w:cs="Times New Roman"/>
          <w:sz w:val="28"/>
          <w:szCs w:val="28"/>
        </w:rPr>
        <w:t>.</w:t>
      </w:r>
    </w:p>
    <w:p w:rsidR="0081670A" w:rsidRDefault="0081670A" w:rsidP="00CE33E8">
      <w:pPr>
        <w:numPr>
          <w:ilvl w:val="0"/>
          <w:numId w:val="14"/>
        </w:num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Продолжить работу по обеспечению доступности дошкольного образования,  п</w:t>
      </w:r>
      <w:r w:rsidRPr="00632115">
        <w:rPr>
          <w:rFonts w:ascii="Times New Roman" w:hAnsi="Times New Roman" w:cs="Times New Roman"/>
          <w:sz w:val="28"/>
          <w:szCs w:val="28"/>
        </w:rPr>
        <w:t xml:space="preserve">оддерживать инициативы создания негосударственных учреждений, современных форм организации дошкольного образования и принять эффективные меры по </w:t>
      </w:r>
      <w:r>
        <w:rPr>
          <w:rFonts w:ascii="Times New Roman" w:hAnsi="Times New Roman" w:cs="Times New Roman"/>
          <w:sz w:val="28"/>
          <w:szCs w:val="28"/>
        </w:rPr>
        <w:t>формированию рынка дошкольных образовательных услуг.</w:t>
      </w:r>
    </w:p>
    <w:p w:rsidR="0081670A" w:rsidRDefault="0081670A" w:rsidP="00CE33E8">
      <w:pPr>
        <w:numPr>
          <w:ilvl w:val="0"/>
          <w:numId w:val="14"/>
        </w:numPr>
        <w:autoSpaceDE w:val="0"/>
        <w:autoSpaceDN w:val="0"/>
        <w:adjustRightInd w:val="0"/>
        <w:spacing w:after="0" w:line="240" w:lineRule="auto"/>
        <w:jc w:val="both"/>
        <w:outlineLvl w:val="1"/>
        <w:rPr>
          <w:rFonts w:ascii="Times New Roman" w:hAnsi="Times New Roman" w:cs="Times New Roman"/>
          <w:sz w:val="28"/>
          <w:szCs w:val="28"/>
        </w:rPr>
      </w:pPr>
      <w:r w:rsidRPr="00D12C70">
        <w:rPr>
          <w:rFonts w:ascii="Times New Roman" w:hAnsi="Times New Roman" w:cs="Times New Roman"/>
          <w:sz w:val="28"/>
          <w:szCs w:val="28"/>
        </w:rPr>
        <w:t>П</w:t>
      </w:r>
      <w:r w:rsidRPr="00632115">
        <w:rPr>
          <w:rFonts w:ascii="Times New Roman" w:hAnsi="Times New Roman" w:cs="Times New Roman"/>
          <w:sz w:val="28"/>
          <w:szCs w:val="28"/>
        </w:rPr>
        <w:t>родолжить работу по созданию условий для реализации инновационных подходов в системе спец</w:t>
      </w:r>
      <w:r>
        <w:rPr>
          <w:rFonts w:ascii="Times New Roman" w:hAnsi="Times New Roman" w:cs="Times New Roman"/>
          <w:sz w:val="28"/>
          <w:szCs w:val="28"/>
        </w:rPr>
        <w:t>иального</w:t>
      </w:r>
      <w:r w:rsidRPr="00632115">
        <w:rPr>
          <w:rFonts w:ascii="Times New Roman" w:hAnsi="Times New Roman" w:cs="Times New Roman"/>
          <w:sz w:val="28"/>
          <w:szCs w:val="28"/>
        </w:rPr>
        <w:t xml:space="preserve"> образования детей с ограниченными возможностями здоровья</w:t>
      </w:r>
      <w:r>
        <w:rPr>
          <w:rFonts w:ascii="Times New Roman" w:hAnsi="Times New Roman" w:cs="Times New Roman"/>
          <w:sz w:val="28"/>
          <w:szCs w:val="28"/>
        </w:rPr>
        <w:t>.</w:t>
      </w:r>
    </w:p>
    <w:p w:rsidR="0081670A" w:rsidRDefault="0081670A" w:rsidP="00CE33E8">
      <w:pPr>
        <w:numPr>
          <w:ilvl w:val="0"/>
          <w:numId w:val="14"/>
        </w:numPr>
        <w:autoSpaceDE w:val="0"/>
        <w:autoSpaceDN w:val="0"/>
        <w:adjustRightInd w:val="0"/>
        <w:spacing w:after="0" w:line="240" w:lineRule="auto"/>
        <w:jc w:val="both"/>
        <w:outlineLvl w:val="1"/>
        <w:rPr>
          <w:rFonts w:ascii="Times New Roman" w:hAnsi="Times New Roman" w:cs="Times New Roman"/>
          <w:sz w:val="28"/>
          <w:szCs w:val="28"/>
        </w:rPr>
      </w:pPr>
      <w:r w:rsidRPr="00D12C70">
        <w:rPr>
          <w:rFonts w:ascii="Times New Roman" w:hAnsi="Times New Roman" w:cs="Times New Roman"/>
          <w:sz w:val="28"/>
          <w:szCs w:val="28"/>
        </w:rPr>
        <w:t>П</w:t>
      </w:r>
      <w:r w:rsidRPr="00632115">
        <w:rPr>
          <w:rFonts w:ascii="Times New Roman" w:hAnsi="Times New Roman" w:cs="Times New Roman"/>
          <w:sz w:val="28"/>
          <w:szCs w:val="28"/>
        </w:rPr>
        <w:t>родолжить работу по достижению задач модернизации проф. образования, определенных КЦП «Модернизация профессионального образования Забайкальского края (2011-2015 годы)», по реализации стандартов профессионального образования 3-го поколения</w:t>
      </w:r>
      <w:r>
        <w:rPr>
          <w:rFonts w:ascii="Times New Roman" w:hAnsi="Times New Roman" w:cs="Times New Roman"/>
          <w:sz w:val="28"/>
          <w:szCs w:val="28"/>
        </w:rPr>
        <w:t>.</w:t>
      </w:r>
    </w:p>
    <w:p w:rsidR="0081670A" w:rsidRDefault="0081670A" w:rsidP="00C20B16">
      <w:pPr>
        <w:autoSpaceDE w:val="0"/>
        <w:autoSpaceDN w:val="0"/>
        <w:adjustRightInd w:val="0"/>
        <w:spacing w:after="0" w:line="240" w:lineRule="auto"/>
        <w:ind w:left="360"/>
        <w:jc w:val="both"/>
        <w:outlineLvl w:val="1"/>
        <w:rPr>
          <w:rFonts w:ascii="Times New Roman" w:hAnsi="Times New Roman" w:cs="Times New Roman"/>
          <w:sz w:val="28"/>
          <w:szCs w:val="28"/>
        </w:rPr>
      </w:pPr>
    </w:p>
    <w:p w:rsidR="0081670A" w:rsidRDefault="0081670A" w:rsidP="00CE33E8">
      <w:pPr>
        <w:autoSpaceDE w:val="0"/>
        <w:autoSpaceDN w:val="0"/>
        <w:adjustRightInd w:val="0"/>
        <w:spacing w:after="0" w:line="240" w:lineRule="auto"/>
        <w:jc w:val="both"/>
        <w:outlineLvl w:val="1"/>
        <w:rPr>
          <w:rFonts w:ascii="Times New Roman" w:hAnsi="Times New Roman" w:cs="Times New Roman"/>
          <w:sz w:val="28"/>
          <w:szCs w:val="28"/>
        </w:rPr>
      </w:pPr>
    </w:p>
    <w:p w:rsidR="0081670A" w:rsidRPr="002C0824" w:rsidRDefault="0081670A" w:rsidP="00CE33E8">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81670A" w:rsidRPr="002C0824" w:rsidRDefault="0081670A" w:rsidP="00CE33E8">
      <w:pPr>
        <w:autoSpaceDE w:val="0"/>
        <w:autoSpaceDN w:val="0"/>
        <w:adjustRightInd w:val="0"/>
        <w:spacing w:after="0" w:line="240" w:lineRule="auto"/>
        <w:jc w:val="both"/>
        <w:outlineLvl w:val="1"/>
        <w:rPr>
          <w:rFonts w:ascii="Times New Roman" w:hAnsi="Times New Roman" w:cs="Times New Roman"/>
          <w:sz w:val="24"/>
          <w:szCs w:val="24"/>
        </w:rPr>
      </w:pPr>
      <w:r w:rsidRPr="00094671">
        <w:rPr>
          <w:rFonts w:ascii="Times New Roman" w:hAnsi="Times New Roman" w:cs="Times New Roman"/>
          <w:sz w:val="24"/>
          <w:szCs w:val="24"/>
        </w:rPr>
        <w:t xml:space="preserve">Министерство образования, науки и молодёжной политики </w:t>
      </w:r>
    </w:p>
    <w:p w:rsidR="0081670A" w:rsidRPr="00094671" w:rsidRDefault="0081670A" w:rsidP="00CE33E8">
      <w:pPr>
        <w:autoSpaceDE w:val="0"/>
        <w:autoSpaceDN w:val="0"/>
        <w:adjustRightInd w:val="0"/>
        <w:spacing w:after="0" w:line="240" w:lineRule="auto"/>
        <w:jc w:val="both"/>
        <w:outlineLvl w:val="1"/>
        <w:rPr>
          <w:rFonts w:ascii="Times New Roman" w:hAnsi="Times New Roman" w:cs="Times New Roman"/>
          <w:sz w:val="24"/>
          <w:szCs w:val="24"/>
        </w:rPr>
      </w:pPr>
      <w:r w:rsidRPr="00094671">
        <w:rPr>
          <w:rFonts w:ascii="Times New Roman" w:hAnsi="Times New Roman" w:cs="Times New Roman"/>
          <w:sz w:val="24"/>
          <w:szCs w:val="24"/>
        </w:rPr>
        <w:t>Забайкальского края</w:t>
      </w:r>
    </w:p>
    <w:p w:rsidR="0081670A" w:rsidRPr="00094671" w:rsidRDefault="0081670A" w:rsidP="00CE33E8">
      <w:pPr>
        <w:autoSpaceDE w:val="0"/>
        <w:autoSpaceDN w:val="0"/>
        <w:adjustRightInd w:val="0"/>
        <w:spacing w:after="0" w:line="240" w:lineRule="auto"/>
        <w:jc w:val="both"/>
        <w:outlineLvl w:val="1"/>
        <w:rPr>
          <w:rFonts w:ascii="Times New Roman" w:hAnsi="Times New Roman" w:cs="Times New Roman"/>
          <w:sz w:val="24"/>
          <w:szCs w:val="24"/>
        </w:rPr>
      </w:pPr>
      <w:r w:rsidRPr="00094671">
        <w:rPr>
          <w:rFonts w:ascii="Times New Roman" w:hAnsi="Times New Roman" w:cs="Times New Roman"/>
          <w:sz w:val="24"/>
          <w:szCs w:val="24"/>
        </w:rPr>
        <w:t>672000, г.Чита, ул. Амурская, 106,</w:t>
      </w:r>
    </w:p>
    <w:p w:rsidR="0081670A" w:rsidRPr="00094671" w:rsidRDefault="0081670A" w:rsidP="00CE33E8">
      <w:pPr>
        <w:autoSpaceDE w:val="0"/>
        <w:autoSpaceDN w:val="0"/>
        <w:adjustRightInd w:val="0"/>
        <w:spacing w:after="0" w:line="240" w:lineRule="auto"/>
        <w:jc w:val="both"/>
        <w:outlineLvl w:val="1"/>
        <w:rPr>
          <w:rFonts w:ascii="Times New Roman" w:hAnsi="Times New Roman" w:cs="Times New Roman"/>
          <w:sz w:val="24"/>
          <w:szCs w:val="24"/>
        </w:rPr>
      </w:pPr>
      <w:r w:rsidRPr="00094671">
        <w:rPr>
          <w:rFonts w:ascii="Times New Roman" w:hAnsi="Times New Roman" w:cs="Times New Roman"/>
          <w:sz w:val="24"/>
          <w:szCs w:val="24"/>
        </w:rPr>
        <w:t>Тел.: (3022) 35-94-85,</w:t>
      </w:r>
    </w:p>
    <w:p w:rsidR="0081670A" w:rsidRPr="00FD7B33" w:rsidRDefault="0081670A" w:rsidP="00CE33E8">
      <w:pPr>
        <w:autoSpaceDE w:val="0"/>
        <w:autoSpaceDN w:val="0"/>
        <w:adjustRightInd w:val="0"/>
        <w:spacing w:after="0" w:line="240" w:lineRule="auto"/>
        <w:jc w:val="both"/>
        <w:outlineLvl w:val="1"/>
        <w:rPr>
          <w:rFonts w:ascii="Times New Roman" w:hAnsi="Times New Roman" w:cs="Times New Roman"/>
          <w:sz w:val="24"/>
          <w:szCs w:val="24"/>
        </w:rPr>
      </w:pPr>
      <w:r w:rsidRPr="00094671">
        <w:rPr>
          <w:rFonts w:ascii="Times New Roman" w:hAnsi="Times New Roman" w:cs="Times New Roman"/>
          <w:sz w:val="24"/>
          <w:szCs w:val="24"/>
        </w:rPr>
        <w:t>Факс</w:t>
      </w:r>
      <w:r w:rsidRPr="00FD7B33">
        <w:rPr>
          <w:rFonts w:ascii="Times New Roman" w:hAnsi="Times New Roman" w:cs="Times New Roman"/>
          <w:sz w:val="24"/>
          <w:szCs w:val="24"/>
        </w:rPr>
        <w:t>: (3022) 35-22,</w:t>
      </w:r>
    </w:p>
    <w:p w:rsidR="0081670A" w:rsidRPr="00FD7B33" w:rsidRDefault="0081670A" w:rsidP="00CE33E8">
      <w:pPr>
        <w:autoSpaceDE w:val="0"/>
        <w:autoSpaceDN w:val="0"/>
        <w:adjustRightInd w:val="0"/>
        <w:spacing w:after="0" w:line="240" w:lineRule="auto"/>
        <w:jc w:val="both"/>
        <w:outlineLvl w:val="1"/>
        <w:rPr>
          <w:rFonts w:ascii="Times New Roman" w:hAnsi="Times New Roman" w:cs="Times New Roman"/>
          <w:sz w:val="24"/>
          <w:szCs w:val="24"/>
        </w:rPr>
      </w:pPr>
      <w:r w:rsidRPr="00094671">
        <w:rPr>
          <w:rFonts w:ascii="Times New Roman" w:hAnsi="Times New Roman" w:cs="Times New Roman"/>
          <w:sz w:val="24"/>
          <w:szCs w:val="24"/>
          <w:lang w:val="en-US"/>
        </w:rPr>
        <w:t>E</w:t>
      </w:r>
      <w:r w:rsidRPr="00FD7B33">
        <w:rPr>
          <w:rFonts w:ascii="Times New Roman" w:hAnsi="Times New Roman" w:cs="Times New Roman"/>
          <w:sz w:val="24"/>
          <w:szCs w:val="24"/>
        </w:rPr>
        <w:t>-</w:t>
      </w:r>
      <w:r w:rsidRPr="00094671">
        <w:rPr>
          <w:rFonts w:ascii="Times New Roman" w:hAnsi="Times New Roman" w:cs="Times New Roman"/>
          <w:sz w:val="24"/>
          <w:szCs w:val="24"/>
          <w:lang w:val="en-US"/>
        </w:rPr>
        <w:t>mail</w:t>
      </w:r>
      <w:r w:rsidRPr="00FD7B33">
        <w:rPr>
          <w:rFonts w:ascii="Times New Roman" w:hAnsi="Times New Roman" w:cs="Times New Roman"/>
          <w:sz w:val="24"/>
          <w:szCs w:val="24"/>
        </w:rPr>
        <w:t xml:space="preserve">   </w:t>
      </w:r>
      <w:r w:rsidRPr="00094671">
        <w:rPr>
          <w:rFonts w:ascii="Times New Roman" w:hAnsi="Times New Roman" w:cs="Times New Roman"/>
          <w:sz w:val="24"/>
          <w:szCs w:val="24"/>
          <w:lang w:val="en-US"/>
        </w:rPr>
        <w:t>mozk</w:t>
      </w:r>
      <w:r w:rsidRPr="00FD7B33">
        <w:rPr>
          <w:rFonts w:ascii="Times New Roman" w:hAnsi="Times New Roman" w:cs="Times New Roman"/>
          <w:sz w:val="24"/>
          <w:szCs w:val="24"/>
        </w:rPr>
        <w:t>@</w:t>
      </w:r>
      <w:r w:rsidRPr="00094671">
        <w:rPr>
          <w:rFonts w:ascii="Times New Roman" w:hAnsi="Times New Roman" w:cs="Times New Roman"/>
          <w:sz w:val="24"/>
          <w:szCs w:val="24"/>
          <w:lang w:val="en-US"/>
        </w:rPr>
        <w:t>moz</w:t>
      </w:r>
      <w:r>
        <w:rPr>
          <w:rFonts w:ascii="Times New Roman" w:hAnsi="Times New Roman" w:cs="Times New Roman"/>
          <w:sz w:val="24"/>
          <w:szCs w:val="24"/>
          <w:lang w:val="en-US"/>
        </w:rPr>
        <w:t>k</w:t>
      </w:r>
      <w:r w:rsidRPr="00FD7B33">
        <w:rPr>
          <w:rFonts w:ascii="Times New Roman" w:hAnsi="Times New Roman" w:cs="Times New Roman"/>
          <w:sz w:val="24"/>
          <w:szCs w:val="24"/>
        </w:rPr>
        <w:t>.</w:t>
      </w:r>
      <w:r w:rsidRPr="00094671">
        <w:rPr>
          <w:rFonts w:ascii="Times New Roman" w:hAnsi="Times New Roman" w:cs="Times New Roman"/>
          <w:sz w:val="24"/>
          <w:szCs w:val="24"/>
          <w:lang w:val="en-US"/>
        </w:rPr>
        <w:t>net</w:t>
      </w:r>
    </w:p>
    <w:p w:rsidR="0081670A" w:rsidRPr="005E7F31" w:rsidRDefault="0081670A" w:rsidP="00CE33E8">
      <w:pPr>
        <w:autoSpaceDE w:val="0"/>
        <w:autoSpaceDN w:val="0"/>
        <w:adjustRightInd w:val="0"/>
        <w:spacing w:after="0" w:line="240" w:lineRule="auto"/>
        <w:jc w:val="both"/>
        <w:outlineLvl w:val="1"/>
        <w:rPr>
          <w:rFonts w:ascii="Times New Roman" w:hAnsi="Times New Roman" w:cs="Times New Roman"/>
          <w:sz w:val="28"/>
          <w:szCs w:val="28"/>
        </w:rPr>
      </w:pPr>
      <w:r w:rsidRPr="00094671">
        <w:rPr>
          <w:rFonts w:ascii="Times New Roman" w:hAnsi="Times New Roman" w:cs="Times New Roman"/>
          <w:sz w:val="24"/>
          <w:szCs w:val="24"/>
        </w:rPr>
        <w:t xml:space="preserve">Сайт: </w:t>
      </w:r>
      <w:r w:rsidRPr="00094671">
        <w:rPr>
          <w:rFonts w:ascii="Tahoma" w:hAnsi="Tahoma" w:cs="Tahoma"/>
          <w:sz w:val="24"/>
          <w:szCs w:val="24"/>
        </w:rPr>
        <w:t xml:space="preserve"> </w:t>
      </w:r>
      <w:hyperlink r:id="rId7" w:history="1">
        <w:r w:rsidRPr="00094671">
          <w:rPr>
            <w:rStyle w:val="Hyperlink"/>
            <w:rFonts w:ascii="Tahoma" w:hAnsi="Tahoma" w:cs="Tahoma"/>
            <w:b/>
            <w:bCs/>
            <w:sz w:val="24"/>
            <w:szCs w:val="24"/>
          </w:rPr>
          <w:t>http://минобр.забайкальскийкрай.рф/.</w:t>
        </w:r>
        <w:r w:rsidRPr="00094671">
          <w:rPr>
            <w:rStyle w:val="Hyperlink"/>
            <w:rFonts w:ascii="Tahoma" w:hAnsi="Tahoma" w:cs="Tahoma"/>
            <w:sz w:val="24"/>
            <w:szCs w:val="24"/>
          </w:rPr>
          <w:t xml:space="preserve"> </w:t>
        </w:r>
      </w:hyperlink>
    </w:p>
    <w:p w:rsidR="0081670A" w:rsidRPr="005E7F31" w:rsidRDefault="0081670A" w:rsidP="00CE33E8">
      <w:pPr>
        <w:pStyle w:val="ListParagraph"/>
        <w:spacing w:after="0" w:line="240" w:lineRule="auto"/>
        <w:ind w:left="0"/>
        <w:rPr>
          <w:rFonts w:ascii="Times New Roman" w:hAnsi="Times New Roman" w:cs="Times New Roman"/>
          <w:b/>
          <w:bCs/>
          <w:sz w:val="28"/>
          <w:szCs w:val="28"/>
        </w:rPr>
      </w:pPr>
    </w:p>
    <w:sectPr w:rsidR="0081670A" w:rsidRPr="005E7F31" w:rsidSect="00FF13D6">
      <w:footerReference w:type="default" r:id="rId8"/>
      <w:pgSz w:w="11906" w:h="16838"/>
      <w:pgMar w:top="1077" w:right="851"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70A" w:rsidRDefault="0081670A">
      <w:r>
        <w:separator/>
      </w:r>
    </w:p>
  </w:endnote>
  <w:endnote w:type="continuationSeparator" w:id="1">
    <w:p w:rsidR="0081670A" w:rsidRDefault="00816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A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0A" w:rsidRDefault="0081670A" w:rsidP="00B429E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81670A" w:rsidRDefault="0081670A" w:rsidP="008F45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70A" w:rsidRDefault="0081670A">
      <w:r>
        <w:separator/>
      </w:r>
    </w:p>
  </w:footnote>
  <w:footnote w:type="continuationSeparator" w:id="1">
    <w:p w:rsidR="0081670A" w:rsidRDefault="00816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17B"/>
    <w:multiLevelType w:val="hybridMultilevel"/>
    <w:tmpl w:val="CEC4B16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082AB8"/>
    <w:multiLevelType w:val="hybridMultilevel"/>
    <w:tmpl w:val="E7182B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5C20206"/>
    <w:multiLevelType w:val="hybridMultilevel"/>
    <w:tmpl w:val="C4580CDC"/>
    <w:lvl w:ilvl="0" w:tplc="A7A29D6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DC7601"/>
    <w:multiLevelType w:val="hybridMultilevel"/>
    <w:tmpl w:val="42D65988"/>
    <w:lvl w:ilvl="0" w:tplc="0270F7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F17A20"/>
    <w:multiLevelType w:val="hybridMultilevel"/>
    <w:tmpl w:val="DBA27BF4"/>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1B874AED"/>
    <w:multiLevelType w:val="multilevel"/>
    <w:tmpl w:val="656C3500"/>
    <w:lvl w:ilvl="0">
      <w:start w:val="1"/>
      <w:numFmt w:val="decimal"/>
      <w:lvlText w:val="%1."/>
      <w:lvlJc w:val="left"/>
      <w:pPr>
        <w:ind w:left="450" w:hanging="450"/>
      </w:pPr>
      <w:rPr>
        <w:rFonts w:ascii="Calibri" w:hAnsi="Calibri" w:cs="Calibri" w:hint="default"/>
        <w:b w:val="0"/>
        <w:bCs w:val="0"/>
      </w:rPr>
    </w:lvl>
    <w:lvl w:ilvl="1">
      <w:start w:val="1"/>
      <w:numFmt w:val="decimal"/>
      <w:lvlText w:val="%1.%2."/>
      <w:lvlJc w:val="left"/>
      <w:pPr>
        <w:ind w:left="720" w:hanging="720"/>
      </w:pPr>
      <w:rPr>
        <w:rFonts w:ascii="Calibri" w:hAnsi="Calibri" w:cs="Calibri" w:hint="default"/>
        <w:b w:val="0"/>
        <w:bCs w:val="0"/>
      </w:rPr>
    </w:lvl>
    <w:lvl w:ilvl="2">
      <w:start w:val="1"/>
      <w:numFmt w:val="decimal"/>
      <w:lvlText w:val="%1.%2.%3."/>
      <w:lvlJc w:val="left"/>
      <w:pPr>
        <w:ind w:left="720" w:hanging="720"/>
      </w:pPr>
      <w:rPr>
        <w:rFonts w:ascii="Calibri" w:hAnsi="Calibri" w:cs="Calibri" w:hint="default"/>
        <w:b w:val="0"/>
        <w:bCs w:val="0"/>
      </w:rPr>
    </w:lvl>
    <w:lvl w:ilvl="3">
      <w:start w:val="1"/>
      <w:numFmt w:val="decimal"/>
      <w:lvlText w:val="%1.%2.%3.%4."/>
      <w:lvlJc w:val="left"/>
      <w:pPr>
        <w:ind w:left="1080" w:hanging="1080"/>
      </w:pPr>
      <w:rPr>
        <w:rFonts w:ascii="Calibri" w:hAnsi="Calibri" w:cs="Calibri" w:hint="default"/>
        <w:b w:val="0"/>
        <w:bCs w:val="0"/>
      </w:rPr>
    </w:lvl>
    <w:lvl w:ilvl="4">
      <w:start w:val="1"/>
      <w:numFmt w:val="decimal"/>
      <w:lvlText w:val="%1.%2.%3.%4.%5."/>
      <w:lvlJc w:val="left"/>
      <w:pPr>
        <w:ind w:left="1080" w:hanging="1080"/>
      </w:pPr>
      <w:rPr>
        <w:rFonts w:ascii="Calibri" w:hAnsi="Calibri" w:cs="Calibri" w:hint="default"/>
        <w:b w:val="0"/>
        <w:bCs w:val="0"/>
      </w:rPr>
    </w:lvl>
    <w:lvl w:ilvl="5">
      <w:start w:val="1"/>
      <w:numFmt w:val="decimal"/>
      <w:lvlText w:val="%1.%2.%3.%4.%5.%6."/>
      <w:lvlJc w:val="left"/>
      <w:pPr>
        <w:ind w:left="1440" w:hanging="1440"/>
      </w:pPr>
      <w:rPr>
        <w:rFonts w:ascii="Calibri" w:hAnsi="Calibri" w:cs="Calibri" w:hint="default"/>
        <w:b w:val="0"/>
        <w:bCs w:val="0"/>
      </w:rPr>
    </w:lvl>
    <w:lvl w:ilvl="6">
      <w:start w:val="1"/>
      <w:numFmt w:val="decimal"/>
      <w:lvlText w:val="%1.%2.%3.%4.%5.%6.%7."/>
      <w:lvlJc w:val="left"/>
      <w:pPr>
        <w:ind w:left="1800" w:hanging="1800"/>
      </w:pPr>
      <w:rPr>
        <w:rFonts w:ascii="Calibri" w:hAnsi="Calibri" w:cs="Calibri" w:hint="default"/>
        <w:b w:val="0"/>
        <w:bCs w:val="0"/>
      </w:rPr>
    </w:lvl>
    <w:lvl w:ilvl="7">
      <w:start w:val="1"/>
      <w:numFmt w:val="decimal"/>
      <w:lvlText w:val="%1.%2.%3.%4.%5.%6.%7.%8."/>
      <w:lvlJc w:val="left"/>
      <w:pPr>
        <w:ind w:left="1800" w:hanging="1800"/>
      </w:pPr>
      <w:rPr>
        <w:rFonts w:ascii="Calibri" w:hAnsi="Calibri" w:cs="Calibri" w:hint="default"/>
        <w:b w:val="0"/>
        <w:bCs w:val="0"/>
      </w:rPr>
    </w:lvl>
    <w:lvl w:ilvl="8">
      <w:start w:val="1"/>
      <w:numFmt w:val="decimal"/>
      <w:lvlText w:val="%1.%2.%3.%4.%5.%6.%7.%8.%9."/>
      <w:lvlJc w:val="left"/>
      <w:pPr>
        <w:ind w:left="2160" w:hanging="2160"/>
      </w:pPr>
      <w:rPr>
        <w:rFonts w:ascii="Calibri" w:hAnsi="Calibri" w:cs="Calibri" w:hint="default"/>
        <w:b w:val="0"/>
        <w:bCs w:val="0"/>
      </w:rPr>
    </w:lvl>
  </w:abstractNum>
  <w:abstractNum w:abstractNumId="6">
    <w:nsid w:val="1F58397D"/>
    <w:multiLevelType w:val="hybridMultilevel"/>
    <w:tmpl w:val="74C8BC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BA47D6"/>
    <w:multiLevelType w:val="hybridMultilevel"/>
    <w:tmpl w:val="12441B9E"/>
    <w:lvl w:ilvl="0" w:tplc="ABB493D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27AC3976"/>
    <w:multiLevelType w:val="hybridMultilevel"/>
    <w:tmpl w:val="3CE4682C"/>
    <w:lvl w:ilvl="0" w:tplc="C7B628F4">
      <w:start w:val="1"/>
      <w:numFmt w:val="decimal"/>
      <w:lvlText w:val="%1."/>
      <w:lvlJc w:val="left"/>
      <w:pPr>
        <w:tabs>
          <w:tab w:val="num" w:pos="720"/>
        </w:tabs>
        <w:ind w:left="720" w:hanging="360"/>
      </w:pPr>
    </w:lvl>
    <w:lvl w:ilvl="1" w:tplc="7666BE86">
      <w:start w:val="1"/>
      <w:numFmt w:val="decimal"/>
      <w:lvlText w:val="%2."/>
      <w:lvlJc w:val="left"/>
      <w:pPr>
        <w:tabs>
          <w:tab w:val="num" w:pos="1440"/>
        </w:tabs>
        <w:ind w:left="1440" w:hanging="360"/>
      </w:pPr>
    </w:lvl>
    <w:lvl w:ilvl="2" w:tplc="CEFE77F8">
      <w:start w:val="1"/>
      <w:numFmt w:val="decimal"/>
      <w:lvlText w:val="%3."/>
      <w:lvlJc w:val="left"/>
      <w:pPr>
        <w:tabs>
          <w:tab w:val="num" w:pos="2160"/>
        </w:tabs>
        <w:ind w:left="2160" w:hanging="360"/>
      </w:pPr>
    </w:lvl>
    <w:lvl w:ilvl="3" w:tplc="F9049F52">
      <w:start w:val="1"/>
      <w:numFmt w:val="decimal"/>
      <w:lvlText w:val="%4."/>
      <w:lvlJc w:val="left"/>
      <w:pPr>
        <w:tabs>
          <w:tab w:val="num" w:pos="2880"/>
        </w:tabs>
        <w:ind w:left="2880" w:hanging="360"/>
      </w:pPr>
    </w:lvl>
    <w:lvl w:ilvl="4" w:tplc="8D2A204A">
      <w:start w:val="1"/>
      <w:numFmt w:val="decimal"/>
      <w:lvlText w:val="%5."/>
      <w:lvlJc w:val="left"/>
      <w:pPr>
        <w:tabs>
          <w:tab w:val="num" w:pos="3600"/>
        </w:tabs>
        <w:ind w:left="3600" w:hanging="360"/>
      </w:pPr>
    </w:lvl>
    <w:lvl w:ilvl="5" w:tplc="290280E2">
      <w:start w:val="1"/>
      <w:numFmt w:val="decimal"/>
      <w:lvlText w:val="%6."/>
      <w:lvlJc w:val="left"/>
      <w:pPr>
        <w:tabs>
          <w:tab w:val="num" w:pos="4320"/>
        </w:tabs>
        <w:ind w:left="4320" w:hanging="360"/>
      </w:pPr>
    </w:lvl>
    <w:lvl w:ilvl="6" w:tplc="05864F4E">
      <w:start w:val="1"/>
      <w:numFmt w:val="decimal"/>
      <w:lvlText w:val="%7."/>
      <w:lvlJc w:val="left"/>
      <w:pPr>
        <w:tabs>
          <w:tab w:val="num" w:pos="5040"/>
        </w:tabs>
        <w:ind w:left="5040" w:hanging="360"/>
      </w:pPr>
    </w:lvl>
    <w:lvl w:ilvl="7" w:tplc="DDD617DE">
      <w:start w:val="1"/>
      <w:numFmt w:val="decimal"/>
      <w:lvlText w:val="%8."/>
      <w:lvlJc w:val="left"/>
      <w:pPr>
        <w:tabs>
          <w:tab w:val="num" w:pos="5760"/>
        </w:tabs>
        <w:ind w:left="5760" w:hanging="360"/>
      </w:pPr>
    </w:lvl>
    <w:lvl w:ilvl="8" w:tplc="EEC6D862">
      <w:start w:val="1"/>
      <w:numFmt w:val="decimal"/>
      <w:lvlText w:val="%9."/>
      <w:lvlJc w:val="left"/>
      <w:pPr>
        <w:tabs>
          <w:tab w:val="num" w:pos="6480"/>
        </w:tabs>
        <w:ind w:left="6480" w:hanging="360"/>
      </w:pPr>
    </w:lvl>
  </w:abstractNum>
  <w:abstractNum w:abstractNumId="9">
    <w:nsid w:val="29920DB6"/>
    <w:multiLevelType w:val="hybridMultilevel"/>
    <w:tmpl w:val="6BCE5A6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DD62948"/>
    <w:multiLevelType w:val="hybridMultilevel"/>
    <w:tmpl w:val="221E5F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98C79B8"/>
    <w:multiLevelType w:val="hybridMultilevel"/>
    <w:tmpl w:val="71564F4A"/>
    <w:lvl w:ilvl="0" w:tplc="0419000F">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2002981"/>
    <w:multiLevelType w:val="hybridMultilevel"/>
    <w:tmpl w:val="E7A438B8"/>
    <w:lvl w:ilvl="0" w:tplc="3CC4B748">
      <w:start w:val="1"/>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1A628B"/>
    <w:multiLevelType w:val="hybridMultilevel"/>
    <w:tmpl w:val="56FA2A9C"/>
    <w:lvl w:ilvl="0" w:tplc="900C851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44A81EC7"/>
    <w:multiLevelType w:val="hybridMultilevel"/>
    <w:tmpl w:val="E4040C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1D44B83"/>
    <w:multiLevelType w:val="hybridMultilevel"/>
    <w:tmpl w:val="AB8464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15"/>
  </w:num>
  <w:num w:numId="3">
    <w:abstractNumId w:val="4"/>
  </w:num>
  <w:num w:numId="4">
    <w:abstractNumId w:val="7"/>
  </w:num>
  <w:num w:numId="5">
    <w:abstractNumId w:val="9"/>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
  </w:num>
  <w:num w:numId="12">
    <w:abstractNumId w:val="10"/>
  </w:num>
  <w:num w:numId="13">
    <w:abstractNumId w:val="6"/>
  </w:num>
  <w:num w:numId="14">
    <w:abstractNumId w:val="11"/>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2C6"/>
    <w:rsid w:val="00006205"/>
    <w:rsid w:val="0001003C"/>
    <w:rsid w:val="000141E9"/>
    <w:rsid w:val="00014CF4"/>
    <w:rsid w:val="000172C6"/>
    <w:rsid w:val="00026DDE"/>
    <w:rsid w:val="0003143A"/>
    <w:rsid w:val="00034176"/>
    <w:rsid w:val="0003674A"/>
    <w:rsid w:val="00036AF7"/>
    <w:rsid w:val="00061773"/>
    <w:rsid w:val="00075A01"/>
    <w:rsid w:val="00076340"/>
    <w:rsid w:val="00085F23"/>
    <w:rsid w:val="00086034"/>
    <w:rsid w:val="0008713D"/>
    <w:rsid w:val="00094671"/>
    <w:rsid w:val="00095A50"/>
    <w:rsid w:val="000A4103"/>
    <w:rsid w:val="000C158B"/>
    <w:rsid w:val="000C40B9"/>
    <w:rsid w:val="000C6A9B"/>
    <w:rsid w:val="000C7B2F"/>
    <w:rsid w:val="000D7FE0"/>
    <w:rsid w:val="000F27FF"/>
    <w:rsid w:val="0010021A"/>
    <w:rsid w:val="00104D70"/>
    <w:rsid w:val="001055F8"/>
    <w:rsid w:val="00107546"/>
    <w:rsid w:val="001145EF"/>
    <w:rsid w:val="00116841"/>
    <w:rsid w:val="0012053E"/>
    <w:rsid w:val="001257FC"/>
    <w:rsid w:val="001777A9"/>
    <w:rsid w:val="0018144C"/>
    <w:rsid w:val="00183DE1"/>
    <w:rsid w:val="001C5D78"/>
    <w:rsid w:val="001D1CDE"/>
    <w:rsid w:val="0020038B"/>
    <w:rsid w:val="00207CDD"/>
    <w:rsid w:val="00207D43"/>
    <w:rsid w:val="00212426"/>
    <w:rsid w:val="00213A12"/>
    <w:rsid w:val="00222999"/>
    <w:rsid w:val="00235159"/>
    <w:rsid w:val="00246DCB"/>
    <w:rsid w:val="002470DE"/>
    <w:rsid w:val="00252AD0"/>
    <w:rsid w:val="00256F7B"/>
    <w:rsid w:val="00263196"/>
    <w:rsid w:val="0026638C"/>
    <w:rsid w:val="0029138F"/>
    <w:rsid w:val="002B28B4"/>
    <w:rsid w:val="002B75A2"/>
    <w:rsid w:val="002C0824"/>
    <w:rsid w:val="002D2433"/>
    <w:rsid w:val="002D52E0"/>
    <w:rsid w:val="002E143D"/>
    <w:rsid w:val="002F1655"/>
    <w:rsid w:val="00302207"/>
    <w:rsid w:val="00306274"/>
    <w:rsid w:val="003139E3"/>
    <w:rsid w:val="00313B14"/>
    <w:rsid w:val="00320830"/>
    <w:rsid w:val="00325D67"/>
    <w:rsid w:val="00341217"/>
    <w:rsid w:val="00343318"/>
    <w:rsid w:val="0035004C"/>
    <w:rsid w:val="00353611"/>
    <w:rsid w:val="00353674"/>
    <w:rsid w:val="00356386"/>
    <w:rsid w:val="003608A8"/>
    <w:rsid w:val="00365531"/>
    <w:rsid w:val="00366E66"/>
    <w:rsid w:val="00372885"/>
    <w:rsid w:val="00375B21"/>
    <w:rsid w:val="003A7941"/>
    <w:rsid w:val="003D27D7"/>
    <w:rsid w:val="003D427F"/>
    <w:rsid w:val="003E575C"/>
    <w:rsid w:val="00404CCB"/>
    <w:rsid w:val="00405A83"/>
    <w:rsid w:val="00422EFD"/>
    <w:rsid w:val="00423FEF"/>
    <w:rsid w:val="00441467"/>
    <w:rsid w:val="00453E70"/>
    <w:rsid w:val="0045623B"/>
    <w:rsid w:val="00477B62"/>
    <w:rsid w:val="004813A3"/>
    <w:rsid w:val="004A123A"/>
    <w:rsid w:val="004C4689"/>
    <w:rsid w:val="004D0B5B"/>
    <w:rsid w:val="004E64F9"/>
    <w:rsid w:val="004E72BE"/>
    <w:rsid w:val="004E7582"/>
    <w:rsid w:val="004F0367"/>
    <w:rsid w:val="004F579F"/>
    <w:rsid w:val="004F6372"/>
    <w:rsid w:val="00527097"/>
    <w:rsid w:val="00527D1B"/>
    <w:rsid w:val="005317DD"/>
    <w:rsid w:val="005462C8"/>
    <w:rsid w:val="00556D07"/>
    <w:rsid w:val="0055739F"/>
    <w:rsid w:val="005675E7"/>
    <w:rsid w:val="00591125"/>
    <w:rsid w:val="0059495B"/>
    <w:rsid w:val="0059676B"/>
    <w:rsid w:val="005A3AC3"/>
    <w:rsid w:val="005C59AA"/>
    <w:rsid w:val="005D1CC7"/>
    <w:rsid w:val="005E25EF"/>
    <w:rsid w:val="005E5341"/>
    <w:rsid w:val="005E7F31"/>
    <w:rsid w:val="005F38AC"/>
    <w:rsid w:val="0060366D"/>
    <w:rsid w:val="00610462"/>
    <w:rsid w:val="0061061D"/>
    <w:rsid w:val="006138FE"/>
    <w:rsid w:val="00614709"/>
    <w:rsid w:val="00620489"/>
    <w:rsid w:val="006257F8"/>
    <w:rsid w:val="00625C5A"/>
    <w:rsid w:val="00632115"/>
    <w:rsid w:val="00633CE1"/>
    <w:rsid w:val="006468CB"/>
    <w:rsid w:val="00653C68"/>
    <w:rsid w:val="00662A48"/>
    <w:rsid w:val="00663206"/>
    <w:rsid w:val="00676B34"/>
    <w:rsid w:val="006C3640"/>
    <w:rsid w:val="006C3B46"/>
    <w:rsid w:val="006D7077"/>
    <w:rsid w:val="006E4658"/>
    <w:rsid w:val="006E4D24"/>
    <w:rsid w:val="006E6926"/>
    <w:rsid w:val="006F4856"/>
    <w:rsid w:val="006F5039"/>
    <w:rsid w:val="00703F4B"/>
    <w:rsid w:val="007047DA"/>
    <w:rsid w:val="00711BDB"/>
    <w:rsid w:val="0071771F"/>
    <w:rsid w:val="007204B8"/>
    <w:rsid w:val="00721759"/>
    <w:rsid w:val="0072637A"/>
    <w:rsid w:val="0073210B"/>
    <w:rsid w:val="007354E8"/>
    <w:rsid w:val="00737437"/>
    <w:rsid w:val="0077255D"/>
    <w:rsid w:val="00772765"/>
    <w:rsid w:val="00773782"/>
    <w:rsid w:val="007770D8"/>
    <w:rsid w:val="00786F88"/>
    <w:rsid w:val="0079230C"/>
    <w:rsid w:val="0079783D"/>
    <w:rsid w:val="007A531B"/>
    <w:rsid w:val="007B2CA9"/>
    <w:rsid w:val="007D213A"/>
    <w:rsid w:val="007E0DED"/>
    <w:rsid w:val="007E67FC"/>
    <w:rsid w:val="00804941"/>
    <w:rsid w:val="008114B4"/>
    <w:rsid w:val="0081670A"/>
    <w:rsid w:val="00825A03"/>
    <w:rsid w:val="00863763"/>
    <w:rsid w:val="008907C5"/>
    <w:rsid w:val="008A07B4"/>
    <w:rsid w:val="008A6336"/>
    <w:rsid w:val="008B008C"/>
    <w:rsid w:val="008C5868"/>
    <w:rsid w:val="008C6114"/>
    <w:rsid w:val="008C6B9A"/>
    <w:rsid w:val="008F457B"/>
    <w:rsid w:val="008F72CC"/>
    <w:rsid w:val="00902797"/>
    <w:rsid w:val="00920848"/>
    <w:rsid w:val="009228BF"/>
    <w:rsid w:val="00927833"/>
    <w:rsid w:val="00930AC2"/>
    <w:rsid w:val="009409BA"/>
    <w:rsid w:val="00953AAA"/>
    <w:rsid w:val="009548B9"/>
    <w:rsid w:val="00955392"/>
    <w:rsid w:val="0096133E"/>
    <w:rsid w:val="009667EF"/>
    <w:rsid w:val="00995ADD"/>
    <w:rsid w:val="00996D5B"/>
    <w:rsid w:val="009A31C9"/>
    <w:rsid w:val="009A607C"/>
    <w:rsid w:val="009A68BF"/>
    <w:rsid w:val="009E2A85"/>
    <w:rsid w:val="009E4CFA"/>
    <w:rsid w:val="009F3CDD"/>
    <w:rsid w:val="00A125FB"/>
    <w:rsid w:val="00A161BD"/>
    <w:rsid w:val="00A20F34"/>
    <w:rsid w:val="00A33318"/>
    <w:rsid w:val="00A35DEB"/>
    <w:rsid w:val="00A53BDB"/>
    <w:rsid w:val="00A6331B"/>
    <w:rsid w:val="00A92A9F"/>
    <w:rsid w:val="00AB3F99"/>
    <w:rsid w:val="00AB76D0"/>
    <w:rsid w:val="00AC1DF1"/>
    <w:rsid w:val="00AC2BC3"/>
    <w:rsid w:val="00AC2D03"/>
    <w:rsid w:val="00AD523C"/>
    <w:rsid w:val="00AF142E"/>
    <w:rsid w:val="00B05CA3"/>
    <w:rsid w:val="00B06763"/>
    <w:rsid w:val="00B21C5F"/>
    <w:rsid w:val="00B429EE"/>
    <w:rsid w:val="00B53F47"/>
    <w:rsid w:val="00B7261C"/>
    <w:rsid w:val="00B72FAB"/>
    <w:rsid w:val="00B74472"/>
    <w:rsid w:val="00BB6B90"/>
    <w:rsid w:val="00BC5EC2"/>
    <w:rsid w:val="00BD2F78"/>
    <w:rsid w:val="00BD5902"/>
    <w:rsid w:val="00BE4EEE"/>
    <w:rsid w:val="00BE7643"/>
    <w:rsid w:val="00BF4190"/>
    <w:rsid w:val="00C17F41"/>
    <w:rsid w:val="00C20B16"/>
    <w:rsid w:val="00C3595A"/>
    <w:rsid w:val="00C40C95"/>
    <w:rsid w:val="00C46A5E"/>
    <w:rsid w:val="00C62605"/>
    <w:rsid w:val="00C6389E"/>
    <w:rsid w:val="00C662EC"/>
    <w:rsid w:val="00C90BA3"/>
    <w:rsid w:val="00CA2F5C"/>
    <w:rsid w:val="00CE33E8"/>
    <w:rsid w:val="00CE63D7"/>
    <w:rsid w:val="00CF2679"/>
    <w:rsid w:val="00CF3AC9"/>
    <w:rsid w:val="00CF7803"/>
    <w:rsid w:val="00D10583"/>
    <w:rsid w:val="00D12C70"/>
    <w:rsid w:val="00D23E07"/>
    <w:rsid w:val="00D652EA"/>
    <w:rsid w:val="00D71D0E"/>
    <w:rsid w:val="00D72A88"/>
    <w:rsid w:val="00D73AAB"/>
    <w:rsid w:val="00D86E7D"/>
    <w:rsid w:val="00D9307D"/>
    <w:rsid w:val="00D95C23"/>
    <w:rsid w:val="00D963FB"/>
    <w:rsid w:val="00D96B01"/>
    <w:rsid w:val="00DA3036"/>
    <w:rsid w:val="00DA7BBB"/>
    <w:rsid w:val="00DB3E4E"/>
    <w:rsid w:val="00DB58F1"/>
    <w:rsid w:val="00DB71A4"/>
    <w:rsid w:val="00DD1A2E"/>
    <w:rsid w:val="00DF65AF"/>
    <w:rsid w:val="00E14FD9"/>
    <w:rsid w:val="00E27A7D"/>
    <w:rsid w:val="00E3624A"/>
    <w:rsid w:val="00E530C4"/>
    <w:rsid w:val="00E53F7F"/>
    <w:rsid w:val="00E81472"/>
    <w:rsid w:val="00E81981"/>
    <w:rsid w:val="00E81B64"/>
    <w:rsid w:val="00E81EDF"/>
    <w:rsid w:val="00E87BED"/>
    <w:rsid w:val="00E95463"/>
    <w:rsid w:val="00E96739"/>
    <w:rsid w:val="00EB7309"/>
    <w:rsid w:val="00EB7E83"/>
    <w:rsid w:val="00EC1A82"/>
    <w:rsid w:val="00ED25EE"/>
    <w:rsid w:val="00EE2A20"/>
    <w:rsid w:val="00EF1FF4"/>
    <w:rsid w:val="00EF5AA3"/>
    <w:rsid w:val="00F12952"/>
    <w:rsid w:val="00F14B8B"/>
    <w:rsid w:val="00F2183F"/>
    <w:rsid w:val="00F469DD"/>
    <w:rsid w:val="00F47495"/>
    <w:rsid w:val="00F47BDD"/>
    <w:rsid w:val="00F6216C"/>
    <w:rsid w:val="00F62F4D"/>
    <w:rsid w:val="00F655E4"/>
    <w:rsid w:val="00FA7C96"/>
    <w:rsid w:val="00FB3F12"/>
    <w:rsid w:val="00FC0A2C"/>
    <w:rsid w:val="00FD7B33"/>
    <w:rsid w:val="00FE337E"/>
    <w:rsid w:val="00FE3DD7"/>
    <w:rsid w:val="00FF04B9"/>
    <w:rsid w:val="00FF13D6"/>
    <w:rsid w:val="00FF3C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C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0172C6"/>
    <w:pPr>
      <w:spacing w:after="160" w:line="240" w:lineRule="exact"/>
    </w:pPr>
    <w:rPr>
      <w:rFonts w:ascii="Verdana" w:eastAsia="Times New Roman" w:hAnsi="Verdana" w:cs="Verdana"/>
      <w:sz w:val="20"/>
      <w:szCs w:val="20"/>
      <w:lang w:val="en-US"/>
    </w:rPr>
  </w:style>
  <w:style w:type="paragraph" w:styleId="NormalWeb">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Normal"/>
    <w:uiPriority w:val="99"/>
    <w:rsid w:val="00017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F47BDD"/>
    <w:pPr>
      <w:ind w:left="720"/>
    </w:pPr>
  </w:style>
  <w:style w:type="paragraph" w:customStyle="1" w:styleId="ConsPlusNormal">
    <w:name w:val="ConsPlusNormal"/>
    <w:uiPriority w:val="99"/>
    <w:rsid w:val="00633CE1"/>
    <w:pPr>
      <w:widowControl w:val="0"/>
      <w:autoSpaceDE w:val="0"/>
      <w:autoSpaceDN w:val="0"/>
      <w:adjustRightInd w:val="0"/>
      <w:ind w:firstLine="720"/>
    </w:pPr>
    <w:rPr>
      <w:rFonts w:ascii="Arial" w:eastAsia="Times New Roman" w:hAnsi="Arial" w:cs="Arial"/>
      <w:sz w:val="20"/>
      <w:szCs w:val="20"/>
    </w:rPr>
  </w:style>
  <w:style w:type="paragraph" w:customStyle="1" w:styleId="1">
    <w:name w:val="Абзац списка1"/>
    <w:basedOn w:val="Normal"/>
    <w:uiPriority w:val="99"/>
    <w:rsid w:val="0018144C"/>
    <w:pPr>
      <w:widowControl w:val="0"/>
      <w:autoSpaceDE w:val="0"/>
      <w:autoSpaceDN w:val="0"/>
      <w:adjustRightInd w:val="0"/>
      <w:spacing w:after="0" w:line="240" w:lineRule="auto"/>
      <w:ind w:left="720"/>
    </w:pPr>
    <w:rPr>
      <w:rFonts w:cs="Times New Roman"/>
      <w:sz w:val="20"/>
      <w:szCs w:val="20"/>
      <w:lang w:eastAsia="ru-RU"/>
    </w:rPr>
  </w:style>
  <w:style w:type="paragraph" w:styleId="BodyTextIndent">
    <w:name w:val="Body Text Indent"/>
    <w:basedOn w:val="Normal"/>
    <w:link w:val="BodyTextIndentChar"/>
    <w:uiPriority w:val="99"/>
    <w:rsid w:val="0018144C"/>
    <w:pPr>
      <w:spacing w:after="0" w:line="240" w:lineRule="auto"/>
      <w:ind w:left="2880"/>
      <w:jc w:val="center"/>
    </w:pPr>
    <w:rPr>
      <w:rFonts w:ascii="Times New Roman" w:eastAsia="Times New Roman" w:hAnsi="Times New Roman" w:cs="Times New Roman"/>
      <w:b/>
      <w:bCs/>
      <w:sz w:val="36"/>
      <w:szCs w:val="36"/>
      <w:lang w:eastAsia="ar-SA"/>
    </w:rPr>
  </w:style>
  <w:style w:type="character" w:customStyle="1" w:styleId="BodyTextIndentChar">
    <w:name w:val="Body Text Indent Char"/>
    <w:basedOn w:val="DefaultParagraphFont"/>
    <w:link w:val="BodyTextIndent"/>
    <w:uiPriority w:val="99"/>
    <w:locked/>
    <w:rsid w:val="0018144C"/>
    <w:rPr>
      <w:rFonts w:ascii="Times New Roman" w:hAnsi="Times New Roman" w:cs="Times New Roman"/>
      <w:b/>
      <w:bCs/>
      <w:sz w:val="20"/>
      <w:szCs w:val="20"/>
      <w:lang w:eastAsia="ar-SA" w:bidi="ar-SA"/>
    </w:rPr>
  </w:style>
  <w:style w:type="character" w:styleId="Emphasis">
    <w:name w:val="Emphasis"/>
    <w:basedOn w:val="DefaultParagraphFont"/>
    <w:uiPriority w:val="99"/>
    <w:qFormat/>
    <w:rsid w:val="002D2433"/>
    <w:rPr>
      <w:i/>
      <w:iCs/>
    </w:rPr>
  </w:style>
  <w:style w:type="paragraph" w:customStyle="1" w:styleId="a0">
    <w:name w:val="Алексей"/>
    <w:basedOn w:val="Normal"/>
    <w:uiPriority w:val="99"/>
    <w:rsid w:val="008114B4"/>
    <w:pPr>
      <w:suppressAutoHyphens/>
      <w:spacing w:after="0" w:line="360" w:lineRule="auto"/>
      <w:ind w:firstLine="709"/>
      <w:jc w:val="both"/>
    </w:pPr>
    <w:rPr>
      <w:rFonts w:ascii="Times New Roman" w:eastAsia="Times New Roman" w:hAnsi="Times New Roman" w:cs="Times New Roman"/>
      <w:sz w:val="28"/>
      <w:szCs w:val="28"/>
      <w:lang w:eastAsia="ar-SA"/>
    </w:rPr>
  </w:style>
  <w:style w:type="paragraph" w:styleId="BodyText">
    <w:name w:val="Body Text"/>
    <w:basedOn w:val="Normal"/>
    <w:link w:val="BodyTextChar"/>
    <w:uiPriority w:val="99"/>
    <w:semiHidden/>
    <w:rsid w:val="0020038B"/>
    <w:pPr>
      <w:spacing w:after="120"/>
    </w:pPr>
  </w:style>
  <w:style w:type="character" w:customStyle="1" w:styleId="BodyTextChar">
    <w:name w:val="Body Text Char"/>
    <w:basedOn w:val="DefaultParagraphFont"/>
    <w:link w:val="BodyText"/>
    <w:uiPriority w:val="99"/>
    <w:semiHidden/>
    <w:locked/>
    <w:rsid w:val="0020038B"/>
  </w:style>
  <w:style w:type="character" w:styleId="Strong">
    <w:name w:val="Strong"/>
    <w:basedOn w:val="DefaultParagraphFont"/>
    <w:uiPriority w:val="99"/>
    <w:qFormat/>
    <w:rsid w:val="0020038B"/>
    <w:rPr>
      <w:b/>
      <w:bCs/>
    </w:rPr>
  </w:style>
  <w:style w:type="paragraph" w:customStyle="1" w:styleId="rvps698610">
    <w:name w:val="rvps698610"/>
    <w:basedOn w:val="Normal"/>
    <w:uiPriority w:val="99"/>
    <w:rsid w:val="0020038B"/>
    <w:pPr>
      <w:spacing w:after="150" w:line="240" w:lineRule="auto"/>
      <w:ind w:right="300"/>
    </w:pPr>
    <w:rPr>
      <w:rFonts w:ascii="Arial" w:eastAsia="Times New Roman" w:hAnsi="Arial" w:cs="Arial"/>
      <w:color w:val="000000"/>
      <w:sz w:val="18"/>
      <w:szCs w:val="18"/>
      <w:lang w:eastAsia="ru-RU"/>
    </w:rPr>
  </w:style>
  <w:style w:type="character" w:customStyle="1" w:styleId="apple-style-span">
    <w:name w:val="apple-style-span"/>
    <w:basedOn w:val="DefaultParagraphFont"/>
    <w:uiPriority w:val="99"/>
    <w:rsid w:val="0020038B"/>
  </w:style>
  <w:style w:type="paragraph" w:customStyle="1" w:styleId="western">
    <w:name w:val="western"/>
    <w:basedOn w:val="Normal"/>
    <w:uiPriority w:val="99"/>
    <w:rsid w:val="00AC2D03"/>
    <w:pPr>
      <w:spacing w:before="100" w:beforeAutospacing="1" w:after="115" w:line="240" w:lineRule="auto"/>
    </w:pPr>
    <w:rPr>
      <w:rFonts w:ascii="Times New Roman" w:eastAsia="Times New Roman" w:hAnsi="Times New Roman" w:cs="Times New Roman"/>
      <w:color w:val="000000"/>
      <w:sz w:val="20"/>
      <w:szCs w:val="20"/>
      <w:lang w:eastAsia="ru-RU"/>
    </w:rPr>
  </w:style>
  <w:style w:type="character" w:customStyle="1" w:styleId="text">
    <w:name w:val="text"/>
    <w:basedOn w:val="DefaultParagraphFont"/>
    <w:uiPriority w:val="99"/>
    <w:rsid w:val="00AC2D03"/>
  </w:style>
  <w:style w:type="table" w:styleId="TableGrid">
    <w:name w:val="Table Grid"/>
    <w:basedOn w:val="TableNormal"/>
    <w:uiPriority w:val="99"/>
    <w:rsid w:val="00AC2D0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C2D03"/>
    <w:pPr>
      <w:widowControl w:val="0"/>
      <w:autoSpaceDE w:val="0"/>
      <w:autoSpaceDN w:val="0"/>
      <w:adjustRightInd w:val="0"/>
    </w:pPr>
    <w:rPr>
      <w:rFonts w:ascii="Times New Roman" w:eastAsia="Times New Roman" w:hAnsi="Times New Roman"/>
      <w:b/>
      <w:bCs/>
    </w:rPr>
  </w:style>
  <w:style w:type="paragraph" w:customStyle="1" w:styleId="3">
    <w:name w:val="Стиль3"/>
    <w:basedOn w:val="Normal"/>
    <w:link w:val="30"/>
    <w:uiPriority w:val="99"/>
    <w:rsid w:val="00A125FB"/>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30">
    <w:name w:val="Стиль3 Знак"/>
    <w:basedOn w:val="DefaultParagraphFont"/>
    <w:link w:val="3"/>
    <w:uiPriority w:val="99"/>
    <w:locked/>
    <w:rsid w:val="00A125FB"/>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06274"/>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306274"/>
    <w:rPr>
      <w:rFonts w:ascii="Times New Roman" w:hAnsi="Times New Roman" w:cs="Times New Roman"/>
      <w:sz w:val="24"/>
      <w:szCs w:val="24"/>
      <w:lang w:eastAsia="ru-RU"/>
    </w:rPr>
  </w:style>
  <w:style w:type="paragraph" w:customStyle="1" w:styleId="4">
    <w:name w:val="Основной текст 4"/>
    <w:basedOn w:val="BodyTextIndent"/>
    <w:uiPriority w:val="99"/>
    <w:rsid w:val="00306274"/>
    <w:pPr>
      <w:spacing w:after="120" w:line="276" w:lineRule="auto"/>
      <w:ind w:left="283"/>
      <w:jc w:val="left"/>
    </w:pPr>
    <w:rPr>
      <w:rFonts w:ascii="Calibri" w:hAnsi="Calibri" w:cs="Calibri"/>
      <w:b w:val="0"/>
      <w:bCs w:val="0"/>
      <w:sz w:val="22"/>
      <w:szCs w:val="22"/>
      <w:lang w:eastAsia="ru-RU"/>
    </w:rPr>
  </w:style>
  <w:style w:type="paragraph" w:customStyle="1" w:styleId="a1">
    <w:name w:val="Знак Знак Знак"/>
    <w:basedOn w:val="Normal"/>
    <w:uiPriority w:val="99"/>
    <w:rsid w:val="0061061D"/>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365531"/>
    <w:pPr>
      <w:autoSpaceDE w:val="0"/>
      <w:autoSpaceDN w:val="0"/>
      <w:adjustRightInd w:val="0"/>
    </w:pPr>
    <w:rPr>
      <w:color w:val="000000"/>
      <w:sz w:val="24"/>
      <w:szCs w:val="24"/>
      <w:lang w:eastAsia="en-US"/>
    </w:rPr>
  </w:style>
  <w:style w:type="paragraph" w:customStyle="1" w:styleId="21">
    <w:name w:val="Основной текст 21"/>
    <w:basedOn w:val="Normal"/>
    <w:uiPriority w:val="99"/>
    <w:semiHidden/>
    <w:rsid w:val="00365531"/>
    <w:pPr>
      <w:suppressAutoHyphens/>
      <w:spacing w:after="0" w:line="240" w:lineRule="auto"/>
      <w:jc w:val="both"/>
    </w:pPr>
    <w:rPr>
      <w:rFonts w:cs="Times New Roman"/>
      <w:sz w:val="28"/>
      <w:szCs w:val="28"/>
      <w:lang w:eastAsia="ar-SA"/>
    </w:rPr>
  </w:style>
  <w:style w:type="paragraph" w:customStyle="1" w:styleId="a2">
    <w:name w:val="Содержимое таблицы"/>
    <w:basedOn w:val="Normal"/>
    <w:uiPriority w:val="99"/>
    <w:rsid w:val="00BB6B90"/>
    <w:pPr>
      <w:widowControl w:val="0"/>
      <w:suppressLineNumbers/>
      <w:suppressAutoHyphens/>
      <w:spacing w:after="0" w:line="240" w:lineRule="auto"/>
    </w:pPr>
    <w:rPr>
      <w:rFonts w:ascii="Liberation Serif" w:eastAsia="Liberation Serif" w:hAnsi="Times New Roman" w:cs="Liberation Serif"/>
      <w:kern w:val="2"/>
      <w:sz w:val="24"/>
      <w:szCs w:val="24"/>
      <w:lang w:eastAsia="hi-IN" w:bidi="hi-IN"/>
    </w:rPr>
  </w:style>
  <w:style w:type="character" w:styleId="Hyperlink">
    <w:name w:val="Hyperlink"/>
    <w:basedOn w:val="DefaultParagraphFont"/>
    <w:uiPriority w:val="99"/>
    <w:rsid w:val="00094671"/>
    <w:rPr>
      <w:color w:val="006699"/>
      <w:u w:val="single"/>
    </w:rPr>
  </w:style>
  <w:style w:type="paragraph" w:styleId="Footer">
    <w:name w:val="footer"/>
    <w:basedOn w:val="Normal"/>
    <w:link w:val="FooterChar"/>
    <w:uiPriority w:val="99"/>
    <w:rsid w:val="008F457B"/>
    <w:pPr>
      <w:tabs>
        <w:tab w:val="center" w:pos="4677"/>
        <w:tab w:val="right" w:pos="9355"/>
      </w:tabs>
    </w:pPr>
  </w:style>
  <w:style w:type="character" w:customStyle="1" w:styleId="FooterChar">
    <w:name w:val="Footer Char"/>
    <w:basedOn w:val="DefaultParagraphFont"/>
    <w:link w:val="Footer"/>
    <w:uiPriority w:val="99"/>
    <w:semiHidden/>
    <w:locked/>
    <w:rsid w:val="009A607C"/>
    <w:rPr>
      <w:lang w:eastAsia="en-US"/>
    </w:rPr>
  </w:style>
  <w:style w:type="character" w:styleId="PageNumber">
    <w:name w:val="page number"/>
    <w:basedOn w:val="DefaultParagraphFont"/>
    <w:uiPriority w:val="99"/>
    <w:rsid w:val="008F457B"/>
  </w:style>
  <w:style w:type="paragraph" w:styleId="Title">
    <w:name w:val="Title"/>
    <w:basedOn w:val="Normal"/>
    <w:link w:val="TitleChar"/>
    <w:uiPriority w:val="99"/>
    <w:qFormat/>
    <w:locked/>
    <w:rsid w:val="00F47495"/>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F47495"/>
    <w:rPr>
      <w:rFonts w:ascii="Times New Roman" w:hAnsi="Times New Roman" w:cs="Times New Roman"/>
      <w:sz w:val="24"/>
      <w:szCs w:val="24"/>
    </w:rPr>
  </w:style>
  <w:style w:type="paragraph" w:styleId="BalloonText">
    <w:name w:val="Balloon Text"/>
    <w:basedOn w:val="Normal"/>
    <w:link w:val="BalloonTextChar"/>
    <w:uiPriority w:val="99"/>
    <w:semiHidden/>
    <w:rsid w:val="00E819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68BF"/>
    <w:rPr>
      <w:rFonts w:ascii="Times New Roman" w:hAnsi="Times New Roman" w:cs="Times New Roman"/>
      <w:sz w:val="2"/>
      <w:szCs w:val="2"/>
      <w:lang w:eastAsia="en-US"/>
    </w:rPr>
  </w:style>
  <w:style w:type="paragraph" w:customStyle="1" w:styleId="11">
    <w:name w:val="Заголовок 11"/>
    <w:aliases w:val="H1,1,H1 Char,Заголов,Çàãîëîâ,h1,ch,Глава,(раздел),Level 1 Topic Heading,Section,(Chapter)"/>
    <w:basedOn w:val="Normal"/>
    <w:uiPriority w:val="99"/>
    <w:rsid w:val="00366E66"/>
    <w:pPr>
      <w:tabs>
        <w:tab w:val="num" w:pos="360"/>
      </w:tabs>
      <w:spacing w:after="0"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1648523">
      <w:marLeft w:val="0"/>
      <w:marRight w:val="0"/>
      <w:marTop w:val="0"/>
      <w:marBottom w:val="0"/>
      <w:divBdr>
        <w:top w:val="none" w:sz="0" w:space="0" w:color="auto"/>
        <w:left w:val="none" w:sz="0" w:space="0" w:color="auto"/>
        <w:bottom w:val="none" w:sz="0" w:space="0" w:color="auto"/>
        <w:right w:val="none" w:sz="0" w:space="0" w:color="auto"/>
      </w:divBdr>
      <w:divsChild>
        <w:div w:id="1191648532">
          <w:marLeft w:val="0"/>
          <w:marRight w:val="0"/>
          <w:marTop w:val="0"/>
          <w:marBottom w:val="0"/>
          <w:divBdr>
            <w:top w:val="none" w:sz="0" w:space="0" w:color="auto"/>
            <w:left w:val="none" w:sz="0" w:space="0" w:color="auto"/>
            <w:bottom w:val="none" w:sz="0" w:space="0" w:color="auto"/>
            <w:right w:val="none" w:sz="0" w:space="0" w:color="auto"/>
          </w:divBdr>
        </w:div>
      </w:divsChild>
    </w:div>
    <w:div w:id="1191648524">
      <w:marLeft w:val="0"/>
      <w:marRight w:val="0"/>
      <w:marTop w:val="0"/>
      <w:marBottom w:val="0"/>
      <w:divBdr>
        <w:top w:val="none" w:sz="0" w:space="0" w:color="auto"/>
        <w:left w:val="none" w:sz="0" w:space="0" w:color="auto"/>
        <w:bottom w:val="none" w:sz="0" w:space="0" w:color="auto"/>
        <w:right w:val="none" w:sz="0" w:space="0" w:color="auto"/>
      </w:divBdr>
      <w:divsChild>
        <w:div w:id="1191648522">
          <w:marLeft w:val="0"/>
          <w:marRight w:val="0"/>
          <w:marTop w:val="0"/>
          <w:marBottom w:val="0"/>
          <w:divBdr>
            <w:top w:val="none" w:sz="0" w:space="0" w:color="auto"/>
            <w:left w:val="none" w:sz="0" w:space="0" w:color="auto"/>
            <w:bottom w:val="none" w:sz="0" w:space="0" w:color="auto"/>
            <w:right w:val="none" w:sz="0" w:space="0" w:color="auto"/>
          </w:divBdr>
          <w:divsChild>
            <w:div w:id="11916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8525">
      <w:marLeft w:val="0"/>
      <w:marRight w:val="0"/>
      <w:marTop w:val="0"/>
      <w:marBottom w:val="0"/>
      <w:divBdr>
        <w:top w:val="none" w:sz="0" w:space="0" w:color="auto"/>
        <w:left w:val="none" w:sz="0" w:space="0" w:color="auto"/>
        <w:bottom w:val="none" w:sz="0" w:space="0" w:color="auto"/>
        <w:right w:val="none" w:sz="0" w:space="0" w:color="auto"/>
      </w:divBdr>
      <w:divsChild>
        <w:div w:id="1191648527">
          <w:marLeft w:val="0"/>
          <w:marRight w:val="0"/>
          <w:marTop w:val="0"/>
          <w:marBottom w:val="0"/>
          <w:divBdr>
            <w:top w:val="none" w:sz="0" w:space="0" w:color="auto"/>
            <w:left w:val="none" w:sz="0" w:space="0" w:color="auto"/>
            <w:bottom w:val="none" w:sz="0" w:space="0" w:color="auto"/>
            <w:right w:val="none" w:sz="0" w:space="0" w:color="auto"/>
          </w:divBdr>
        </w:div>
      </w:divsChild>
    </w:div>
    <w:div w:id="1191648530">
      <w:marLeft w:val="0"/>
      <w:marRight w:val="0"/>
      <w:marTop w:val="0"/>
      <w:marBottom w:val="0"/>
      <w:divBdr>
        <w:top w:val="none" w:sz="0" w:space="0" w:color="auto"/>
        <w:left w:val="none" w:sz="0" w:space="0" w:color="auto"/>
        <w:bottom w:val="none" w:sz="0" w:space="0" w:color="auto"/>
        <w:right w:val="none" w:sz="0" w:space="0" w:color="auto"/>
      </w:divBdr>
      <w:divsChild>
        <w:div w:id="1191648528">
          <w:marLeft w:val="0"/>
          <w:marRight w:val="0"/>
          <w:marTop w:val="0"/>
          <w:marBottom w:val="0"/>
          <w:divBdr>
            <w:top w:val="none" w:sz="0" w:space="0" w:color="auto"/>
            <w:left w:val="none" w:sz="0" w:space="0" w:color="auto"/>
            <w:bottom w:val="none" w:sz="0" w:space="0" w:color="auto"/>
            <w:right w:val="none" w:sz="0" w:space="0" w:color="auto"/>
          </w:divBdr>
        </w:div>
      </w:divsChild>
    </w:div>
    <w:div w:id="1191648531">
      <w:marLeft w:val="0"/>
      <w:marRight w:val="0"/>
      <w:marTop w:val="0"/>
      <w:marBottom w:val="0"/>
      <w:divBdr>
        <w:top w:val="none" w:sz="0" w:space="0" w:color="auto"/>
        <w:left w:val="none" w:sz="0" w:space="0" w:color="auto"/>
        <w:bottom w:val="none" w:sz="0" w:space="0" w:color="auto"/>
        <w:right w:val="none" w:sz="0" w:space="0" w:color="auto"/>
      </w:divBdr>
      <w:divsChild>
        <w:div w:id="1191648529">
          <w:marLeft w:val="0"/>
          <w:marRight w:val="0"/>
          <w:marTop w:val="0"/>
          <w:marBottom w:val="0"/>
          <w:divBdr>
            <w:top w:val="none" w:sz="0" w:space="0" w:color="auto"/>
            <w:left w:val="none" w:sz="0" w:space="0" w:color="auto"/>
            <w:bottom w:val="none" w:sz="0" w:space="0" w:color="auto"/>
            <w:right w:val="none" w:sz="0" w:space="0" w:color="auto"/>
          </w:divBdr>
        </w:div>
      </w:divsChild>
    </w:div>
    <w:div w:id="1191648533">
      <w:marLeft w:val="0"/>
      <w:marRight w:val="0"/>
      <w:marTop w:val="0"/>
      <w:marBottom w:val="0"/>
      <w:divBdr>
        <w:top w:val="none" w:sz="0" w:space="0" w:color="auto"/>
        <w:left w:val="none" w:sz="0" w:space="0" w:color="auto"/>
        <w:bottom w:val="none" w:sz="0" w:space="0" w:color="auto"/>
        <w:right w:val="none" w:sz="0" w:space="0" w:color="auto"/>
      </w:divBdr>
    </w:div>
    <w:div w:id="1191648534">
      <w:marLeft w:val="0"/>
      <w:marRight w:val="0"/>
      <w:marTop w:val="0"/>
      <w:marBottom w:val="0"/>
      <w:divBdr>
        <w:top w:val="none" w:sz="0" w:space="0" w:color="auto"/>
        <w:left w:val="none" w:sz="0" w:space="0" w:color="auto"/>
        <w:bottom w:val="none" w:sz="0" w:space="0" w:color="auto"/>
        <w:right w:val="none" w:sz="0" w:space="0" w:color="auto"/>
      </w:divBdr>
    </w:div>
    <w:div w:id="1191648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4;&#1080;&#1085;&#1086;&#1073;&#1088;.&#1079;&#1072;&#1073;&#1072;&#1081;&#1082;&#1072;&#1083;&#1100;&#1089;&#1082;&#1080;&#1081;&#1082;&#1088;&#1072;&#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1498</TotalTime>
  <Pages>53</Pages>
  <Words>20495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2012-06-15T06:44:00Z</cp:lastPrinted>
  <dcterms:created xsi:type="dcterms:W3CDTF">2012-04-16T08:50:00Z</dcterms:created>
  <dcterms:modified xsi:type="dcterms:W3CDTF">2012-06-25T04:56:00Z</dcterms:modified>
</cp:coreProperties>
</file>