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сентября 2012 г. N 08-400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ПОКАЗАТЕЛЯХ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ЭФФЕКТИВНОСТИ РАБОТЫ РУКОВОДИТЕЛЕЙ ОБЩЕОБРАЗОВАТЕЛЬНЫХ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В ТОМ ЧИСЛЕ С УЧЕТОМ МНЕНИЯ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 И ОБУЧАЮЩИХСЯ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государственной политики в сфере общего образования Минобрнауки России (далее - Департамент) направляет </w:t>
      </w:r>
      <w:hyperlink w:anchor="Par26" w:history="1">
        <w:r>
          <w:rPr>
            <w:rFonts w:ascii="Calibri" w:hAnsi="Calibri" w:cs="Calibri"/>
            <w:color w:val="0000FF"/>
          </w:rPr>
          <w:t>методические указания</w:t>
        </w:r>
      </w:hyperlink>
      <w:r>
        <w:rPr>
          <w:rFonts w:ascii="Calibri" w:hAnsi="Calibri" w:cs="Calibri"/>
        </w:rPr>
        <w:t xml:space="preserve"> по использованию критериев и показателей эффективности работы руководителей общеобразовательных учреждений.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рекомендует провести работу с главами муниципальных образований субъекта Российской Федерации и руководителями муниципальных органов управления образованием о необходимости использования указанных критериев и показателей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Е.Л.НИЗИЕНКО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МЕТОДИЧЕСКИЕ УКАЗАНИЯ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ИСПОЛЬЗОВАНИЮ КРИТЕРИЕВ И ПОКАЗАТЕЛЕЙ ЭФФЕКТИВНОСТИ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РУКОВОДИТЕЛЕЙ ОБЩЕОБРАЗОВАТЕЛЬНЫХ УЧРЕЖДЕНИЙ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Минобрнауки России совместно с профессиональным и экспертным сообществами разработана критериальная база эффективности работы руководителей общеобразовательных учреждений, состоящая из перечня критериев эффективности и минимального набора показателей оценки, дополняемая, при необходимости, показателями, определяемыми органами исполнительной власти субъектов Российской Федерации или муниципальными органами самоуправления, с учетом специфики условий деятельности региональных и (или) муниципальных приоритетов в развитии образовательных систем.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Предлагаемый перечень критериев и показателей эффективности работы руководителей общеобразовательных учреждений базируется на системном подходе к определению "зон профессиональной ответственности":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результаты деятельности;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образовательный процесс, обеспечивающий эти результаты;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реализации образовательного процесса (кадровые, материальные, финансовые и др.);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управления организацией.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Соответственно, в состав критериев эффективности и показателей оценки деятельности руководителя общеобразовательного учреждения входят: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Позитивная динамика учебных и внеучебных достижений обучающихся (с учетом характеристики контингента обучающихся).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Данный критерий подтверждается показателями, которые могут быть представлены в виде зафиксированных результатов государственной (итоговой) аттестаций обучающихся, результатов аттестации обучающихся по завершению ступеней обучения, внешних (независимых) мониторингов учебных достижений обучающихся, результативности их участия в конкурсах и олимпиадах, конференциях, форумах и др.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показатели оценки: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учебных результатов обучающихся;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внеучебных достижений обучающихся.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Эффективность воспитательной системы общеобразовательного учреждения.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эффективностью воспитательной системы общеобразовательного учреждения понимаются позитивные изменения, которые обеспечивают качественно новые результаты школьного воспитания - не только социальные знания и позитивное отношение обучающихся к ценностям социума, но и приобретение ими опыта самостоятельного, инициативного и ответственного социального действия.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в воспитательной системе могут происходить по трем основным направлениям. Во-первых, обучающимся должен быть предоставлен максимальных выбор в видах и форм деятельности, обеспечивающих воспитательный эффект, в количестве действующих в школе направлений внеурочной работы. Во-вторых, необходимо развитие воспитательной среды, расширение организованного воспитательного пространства, как в самой школе, так и за ее пределами при взаимодействии с различными социокультурными институтами. В-третьих, должен стать более гибким и разнообразным набор форм и технологий воспитывающей деятельности, который будет максимально эффективным для каждого ребенка, позволит ему приобрести позитивный социальный опыт.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показатели оценки: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зафиксированных количественных и качественных результатов социальной активности (внеурочной занятости) обучающихся;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изменения количества правонарушений обучающихся, зафиксированное внешними по отношению к общеобразовательному учреждению службами.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Расширение (изменение) спектра образовательных программ и качества образовательных услуг в соответствии с социальным заказом.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отражает степень востребованности общеобразовательного учреждения родительским сообществом, его престижа, конкурентоспособности, в том числе, и возможной финансовой самостоятельности.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показатели оценки: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количественного соотношения спроса населения на ученические места в общеобразовательном учреждении и возможность его удовлетворения;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положительная (устойчивая) динамика расширения (изменения) спектра дополнительных образовательных программ;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положительная (устойчивая) динамика расширения (изменения) форм обучения.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Повышение профессионального мастерства педагогических работников общеобразовательного учреждения.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данной деятельности руководителя общеобразовательного учреждения могут быть представлены в виде зафиксированного участия учителей общеобразовательного учреждения в мероприятиях профессионального мастерства (семинары, конференции, конкурсы) разного уровня, в работе профессиональных ассоциаций или экспертных групп, публикаций педагогических работников о результатах научно-методической работы и др.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показатели оценки: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положительная (устойчивая) динамика системного привлечения молодых педагогических работников;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количества отзывов родителей (законных представителей), обучающихся о профессиональном мастерстве педагогических работников общеобразовательного учреждения через систему анкетирования, опроса, рейтинга;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положительная (устойчивая) динамика участия педагогических работников общеобразовательного учреждения в экспериментальных, инновационных, стажировочных </w:t>
      </w:r>
      <w:r>
        <w:rPr>
          <w:rFonts w:ascii="Calibri" w:hAnsi="Calibri" w:cs="Calibri"/>
        </w:rPr>
        <w:lastRenderedPageBreak/>
        <w:t>площадках, проектах разного уровня;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Развитие материально-технического базы общеобразовательного учреждения.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демонстрирует позитивные изменения в оснащенности учебного процесса, обеспечивающие применение инновационных педагогических техник с использованием новых информационно-коммуникационных технологий, позволяющих реализовывать программы профильного обучения, а также создание необходимой материальной среды для внеурочной деятельности, инклюзивного образования детей и др. Содержательное наполнение этого критерия в наибольшей степени зависит от целей и задач, определенных основными образовательными программами ступеней.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показатели оценки: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положительная (устойчивая) динамика расширения (изменения) информационной образовательной среды (количество учащихся на 1 компьютер в школьном пространстве, количество компьютеризированных рабочих мест педагогов и активность их использования, банк информационных образовательных ресурсов и др.);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положительная (устойчивая) динамика развития (изменения) материально-технической базы для групповых, лабораторных, практических занятий;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материальной базы для занятий физической культурой и реализации программ оздоровления школьников.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Создание комфортных условий для участников образовательного процесса (учителей, учащихся, родителей).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данной деятельности руководителя общеобразовательного учреждения выявляются на основании проведения анкетных опросов, интервьюирования, бесед с участниками образовательного процесса, а также с помощью других диагностических средств, нацеленных на определение соответствия созданных в школе условий (санитарно-гигиенических условий, психологического климата, кадрового обеспечения процесса обучения), требованиям федерального государственного образовательного стандарта, а также социальным и профессиональным потребностям учителей, обучающихся и их родителей (законным представителям).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показатели оценки: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в обеспечении безопасности здоровья и жизни обучающихся (санитарно-гигиенические условия, безбарьерная среда, травматизм, школьное питание, психологический комфорт и т.д.);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нелинейного расписания занятий, обеспечивающего учет вариативной части учебного плана;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психологического комфорта и безопасных условий профессиональной деятельности педагогических кадров.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Повышение открытости и демократизация управления общеобразовательным учреждением.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повышением открытости управления общеобразовательным учреждением понимаются позитивные изменения, выражающиеся в качестве и количестве открыто предъявляемой информации на официальном сайте учреждения в сети Интернет о своей деятельности (актуальные новости и документы, ежегодные публичные доклады администрации, программа развития учреждения и др.), а также в использовании интерактивных форм общения с родителями (законными представителями), обучающимися и другими заинтересованными лицами.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Дальнейшая демократизация управления предполагает стимулирование активности органов общественного управления школой, создание новых форм совместной деятельности, в том числе, при решении наиболее актуальных задач.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показатели оценки: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и полноты актуальной информации о деятельности общеобразовательного учреждения на официальном сайт в сети Интернет;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участия органов общественного управления общеобразовательного учреждения в решении актуальных задач функционирования и развития общеобразовательного учреждения, предъявленная публично.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Перечень критериев и показателей эффективности работы руководителей общеобразовательных учреждений рекомендуется использовать (учитывать) при </w:t>
      </w:r>
      <w:hyperlink r:id="rId4" w:history="1">
        <w:r>
          <w:rPr>
            <w:rFonts w:ascii="Calibri" w:hAnsi="Calibri" w:cs="Calibri"/>
            <w:color w:val="0000FF"/>
          </w:rPr>
          <w:t>аттестации</w:t>
        </w:r>
      </w:hyperlink>
      <w:r>
        <w:rPr>
          <w:rFonts w:ascii="Calibri" w:hAnsi="Calibri" w:cs="Calibri"/>
        </w:rPr>
        <w:t xml:space="preserve"> руководителей общеобразовательных учреждений, распределении централизованного премиального фонда стимулирования руководителей общеобразовательных учреждений, включении в кадровый резерв руководителей системы общего образования, заключении трудовых договоров с руководителями общеобразовательных учреждений.</w:t>
      </w: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959" w:rsidRDefault="00DD69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5A49" w:rsidRDefault="00DD6959"/>
    <w:sectPr w:rsidR="00A35A49" w:rsidSect="00DB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DD6959"/>
    <w:rsid w:val="00332A36"/>
    <w:rsid w:val="00DB6C11"/>
    <w:rsid w:val="00DD6959"/>
    <w:rsid w:val="00E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4F119FA791DD85F418AE3C73D0A665115E2294E889FA32BA604AA26C07B270BCF4A09112FCD36P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8490</Characters>
  <Application>Microsoft Office Word</Application>
  <DocSecurity>0</DocSecurity>
  <Lines>70</Lines>
  <Paragraphs>19</Paragraphs>
  <ScaleCrop>false</ScaleCrop>
  <Company>minobr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2014-05-13T07:25:00Z</dcterms:created>
  <dcterms:modified xsi:type="dcterms:W3CDTF">2014-05-13T07:26:00Z</dcterms:modified>
</cp:coreProperties>
</file>