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A3E0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E04" w:rsidRDefault="006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декабря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E04" w:rsidRDefault="006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765-ЗЗК</w:t>
            </w:r>
          </w:p>
        </w:tc>
      </w:tr>
    </w:tbl>
    <w:p w:rsidR="006A3E04" w:rsidRDefault="006A3E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ГОСУДАРСТВЕННОЙ ПОДДЕРЖКЕ ИНОСТРАННЫХ ИНВЕСТИЦИЙ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ЭКОНОМИКУ ЗАБАЙКАЛЬСКОГО КРАЯ И О ВНЕСЕНИИ ИЗМЕНЕНИЯ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ЗАБАЙКАЛЬСКОГО КРАЯ "О ГОСУДАРСТВЕННОЙ ПОДДЕРЖКЕ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ИНВЕСТИЦИОННОЙ ДЕЯТЕЛЬНОСТИ В ЗАБАЙКАЛЬСКОМ КРАЕ"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декабря 2012 года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</w:t>
      </w:r>
      <w:proofErr w:type="gramEnd"/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01.04.2014 N 947-ЗЗК)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края определяет правовые и экономические основы краевой государственной поддержки иностранных инвестиций в экономику Забайкальского края (далее - краевая государственная поддержка), устанавливает формы и порядок предоставления краевой государственной поддержки.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1. Субъекты и формы краевой государственной поддержки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Субъектами краевой государственной поддержки являются: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реализующие на территории Забайкальского края инвестиционные проекты с участием иностранных инвестиций юридические лица, в том числе юридические лица, учредителями которых являются иностранные физические или юридические лица (далее - юридические лица);</w:t>
      </w:r>
      <w:proofErr w:type="gramEnd"/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реализующие на территории Забайкальского края инвестиционные проекты с участием иностранных инвестиций физические лица, в том числе иностранные, зарегистрированные в качестве индивидуальных предпринимателей (далее - индивидуальные предприниматели).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Краевая государственная поддержка предоставляется субъектам краевой государственной поддержки в следующих формах: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1) субсидирование за счет средств бюджета края части процентной ставки за пользование кредитом (займом);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субсидирование за счет средств бюджета края лизинговых платежей в части дохода лизингодателя;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субсидирование за счет </w:t>
      </w:r>
      <w:proofErr w:type="gramStart"/>
      <w:r>
        <w:rPr>
          <w:rFonts w:ascii="Calibri" w:hAnsi="Calibri" w:cs="Calibri"/>
        </w:rPr>
        <w:t>средств бюджета края части вознаграждения</w:t>
      </w:r>
      <w:proofErr w:type="gramEnd"/>
      <w:r>
        <w:rPr>
          <w:rFonts w:ascii="Calibri" w:hAnsi="Calibri" w:cs="Calibri"/>
        </w:rPr>
        <w:t xml:space="preserve"> за предоставление банковской гарантии;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субсидирование за счет </w:t>
      </w:r>
      <w:proofErr w:type="gramStart"/>
      <w:r>
        <w:rPr>
          <w:rFonts w:ascii="Calibri" w:hAnsi="Calibri" w:cs="Calibri"/>
        </w:rPr>
        <w:t>средств бюджета края части затрат</w:t>
      </w:r>
      <w:proofErr w:type="gramEnd"/>
      <w:r>
        <w:rPr>
          <w:rFonts w:ascii="Calibri" w:hAnsi="Calibri" w:cs="Calibri"/>
        </w:rPr>
        <w:t xml:space="preserve"> на уплату купонов по корпоративным облигационным займам;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предоставление государственных гарантий по инвестиционным проектам за счет средств бюджета края;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6) предоставление инвестиций в уставный капитал;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7) предоставление организационной поддержки;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8) предоставление налоговых льгот;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предоставление льгот по аренде имущества, являющегося государственной собственностью Забайкальского края;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субсидирование за счет средств бюджета края части затрат, направленных на реализацию приоритетного инвестиционного проекта Забайкальского края;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11) предоставление инвестиционного налогового кредита.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>Статья 2. Порядок и условия присвоения инвестиционному проекту статуса приоритетного инвестиционного проекта Забайкальского края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Приоритетные инвестиционные проекты Забайкальского края - инвестиционные проекты, реализуемые субъектами краевой государственной поддержки, имеющие </w:t>
      </w: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для решения социально-экономических задач Забайкальского края, которым присвоен статус приоритетного инвестиционного проекта Забайкальского края.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Необходимыми условиями для присвоения инвестиционному проекту статуса приоритетного инвестиционного проекта Забайкальского края (далее - приоритетный инвестиционный проект) являются: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использование современных технологий или производство новых видов продукции (работ, услуг) для Забайкальского края;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решение социальных проблем, создание новых рабочих мест;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минимальный объем инвестиций - 20 млн. рублей;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реализация инвестиционного проекта юридическим лицом, созданным для его реализации, или индивидуальным предпринимателем, зарегистрированным для его реализации;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место государственной регистрации субъекта краевой государственной поддержки на территории Забайкальского края;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реализация инвестиционного проекта субъектом краевой государственной поддержки, отвечающим следующим требованиям: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находиться в состоянии реорганизации, ликвидации или банкротства;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иметь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свыше 50 тыс. рублей для юридических лиц и свыше 5 тыс. рублей для индивидуальных предпринимателей;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не иметь просроченной задолженности по ранее предоставленным им бюджетным средствам на возвратной и возмездной основах.</w:t>
      </w:r>
      <w:proofErr w:type="gramEnd"/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01.04.2014 N 947-ЗЗК)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присвоения инвестиционному проекту статуса приоритетного инвестиционного проекта субъект краевой государственной поддержки представляет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Правительством Забайкальского края исполнительный орган государственной власти Забайкальского края (далее - уполномоченный орган) следующие документы: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в произвольной форме;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учредительных документов, заверенные нотариально;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бизнес-план инвестиционного проекта, выполненный в соответствии с требованиями, установленными уполномоченным органом;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бухгалтерский баланс с приложениями или соответствующие налоговые декларации за последний отчетный период и за предыдущий год, содержащие отметку об их представлении в установленном порядке в налоговый орган, а также заверенные подписью руководителя и главного бухгалтера (при наличии) юридического лица и печатью, если заявителем является юридическое лицо, либо подписью индивидуального предпринимателя и печатью (при ее наличии), если заявителем является индивидуальный</w:t>
      </w:r>
      <w:proofErr w:type="gramEnd"/>
      <w:r>
        <w:rPr>
          <w:rFonts w:ascii="Calibri" w:hAnsi="Calibri" w:cs="Calibri"/>
        </w:rPr>
        <w:t xml:space="preserve"> предприниматель, в случае, если субъект краевой государственной поддержки уже ведет хозяйственную деятельность;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справку налогового органа о состоянии расчетов с бюджетами всех уровней, выданную не ранее 30 календарных дней до даты подачи субъектом краевой государственной поддержки заявления.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 соответствующие установленным требованиям, возвращаются заявителю в течение 15 календарных дней с даты их регистрации с указанием в письменной форме оснований, по которым они возвращаются.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Уполномоченный орган в течение одного рабочего дня регистрирует представленные </w:t>
      </w:r>
      <w:r>
        <w:rPr>
          <w:rFonts w:ascii="Calibri" w:hAnsi="Calibri" w:cs="Calibri"/>
        </w:rPr>
        <w:lastRenderedPageBreak/>
        <w:t>документы. В течение 30 календарных дней со дня регистрации представленных документов уполномоченный орган: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представленные документы на соответствие требованиям, установленным настоящим Законом края;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рассмотрение представленных документов заинтересованными исполнительными органами государственной власти Забайкальского края;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готовит сводное заключение и выносит</w:t>
      </w:r>
      <w:proofErr w:type="gramEnd"/>
      <w:r>
        <w:rPr>
          <w:rFonts w:ascii="Calibri" w:hAnsi="Calibri" w:cs="Calibri"/>
        </w:rPr>
        <w:t xml:space="preserve"> предложение о возможности присвоения инвестиционному проекту статуса приоритетного инвестиционного проекта на рассмотрение совещательного органа, уполномоченного Правительством Забайкальского края на рассмотрение вопросов по поддержке иностранных инвестиций в экономику Забайкальского края (далее - совещательный орган).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Статус приоритетного инвестиционного проекта присваивается правовым актом Правительства Забайкальского края в соответствии с рекомендациями совещательного органа на срок окупаемости такого проекта, но не более чем на семь лет со дня начала его финансирования.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Субъект краевой государственной поддержки, реализующий приоритетный инвестиционный проект, и Правительство Забайкальского края заключают инвестиционный договор о реализации приоритетного инвестиционного проекта (далее - инвестиционный договор).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Краевая государственная поддержка субъекта краевой государственной поддержки, реализующего приоритетный инвестиционный проект, осуществляется в соответствии с инвестиционным договором.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заключения и исполнения инвестиционного договора утверждается Правительством Забайкальского края.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невыполнения субъектом краевой государственной поддержки, реализующим приоритетный инвестиционный проект, условий, предусмотренных инвестиционным договором, такой инвестиционный проект утрачивает статус приоритетного инвестиционного проекта на основании правового акта Правительства Забайкальского края.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Статья 3. Условия и порядок предоставления краевой государственной поддержки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Краевая государственная поддержка в формах, установленных </w:t>
      </w:r>
      <w:hyperlink w:anchor="Par2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34" w:history="1">
        <w:r>
          <w:rPr>
            <w:rFonts w:ascii="Calibri" w:hAnsi="Calibri" w:cs="Calibri"/>
            <w:color w:val="0000FF"/>
          </w:rPr>
          <w:t>6 части 2 статьи 1</w:t>
        </w:r>
      </w:hyperlink>
      <w:r>
        <w:rPr>
          <w:rFonts w:ascii="Calibri" w:hAnsi="Calibri" w:cs="Calibri"/>
        </w:rPr>
        <w:t xml:space="preserve"> настоящего Закона края, предоставляется субъектам краевой государственной поддержки в порядке и на условиях, установленных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27 февраля 2009 года N 148-ЗЗК "О государственной поддержке инвестиционной деятельности в Забайкальском крае".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Краевая государственная поддержка в форме, установленной </w:t>
      </w:r>
      <w:hyperlink w:anchor="Par35" w:history="1">
        <w:r>
          <w:rPr>
            <w:rFonts w:ascii="Calibri" w:hAnsi="Calibri" w:cs="Calibri"/>
            <w:color w:val="0000FF"/>
          </w:rPr>
          <w:t>пунктом 7 части 2 статьи 1</w:t>
        </w:r>
      </w:hyperlink>
      <w:r>
        <w:rPr>
          <w:rFonts w:ascii="Calibri" w:hAnsi="Calibri" w:cs="Calibri"/>
        </w:rPr>
        <w:t xml:space="preserve"> настоящего Закона края, предоставляется субъектам краевой государственной поддержки в порядке и на условиях, установленных настоящим Законом края и законодательством Российской Федерации.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Краевая государственная поддержка в формах, установленных </w:t>
      </w:r>
      <w:hyperlink w:anchor="Par36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- </w:t>
      </w:r>
      <w:hyperlink w:anchor="Par39" w:history="1">
        <w:r>
          <w:rPr>
            <w:rFonts w:ascii="Calibri" w:hAnsi="Calibri" w:cs="Calibri"/>
            <w:color w:val="0000FF"/>
          </w:rPr>
          <w:t>11 части 2 статьи 1</w:t>
        </w:r>
      </w:hyperlink>
      <w:r>
        <w:rPr>
          <w:rFonts w:ascii="Calibri" w:hAnsi="Calibri" w:cs="Calibri"/>
        </w:rPr>
        <w:t xml:space="preserve"> настоящего Закона края, предоставляется субъектам краевой государственной поддержки, реализующим приоритетные инвестиционные проекты, в порядке и на условиях, установленных настоящим Законом края и законодательством Российской Федерации.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4. Предоставление организационной поддержки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краевой государственной поддержки могут обратиться к Губернатору Забайкальского края для определения государственного куратора инвестиционного проекта.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кураторами инвестиционных проектов являются руководители исполнительных органов государственной власти Забайкальского края, назначенные Губернатором Забайкальского края.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кураторы инвестиционных проектов оказывают субъектам краевой государственной поддержки содействие в решении вопросов организации бизнеса в Забайкальском крае.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Органы государственной власти Забайкальского края оказывают содействие субъектам краевой государственной поддержки при обращении в федеральные органы государственной власти, органы местного самоуправления и организации по вопросам, связанным с инвестиционной деятельностью.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Статья 5. Предоставление налоговых льгот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Налоговые льготы субъектам краевой государственной поддержки, реализующим приоритетные инвестиционные проекты, предоставляются в соответствии с положениями Налогового кодекса Российской Федерации и законодательством Забайкальского края о налогах и сборах.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Сумма налоговых льгот, предоставляемых в соответствии с настоящим Законом края, не может превышать сумму инвестиций по приоритетному инвестиционному проекту.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утраты инвестиционным проектом статуса приоритетного инвестиционного проекта сумма налогов и иных обязательных платежей подлежит внесению в бюджет края за весь период предоставления налоговых льгот.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Субъекты краевой государственной поддержки, реализующие приоритетные инвестиционные проекты, пользующиеся налоговыми льготами в соответствии с настоящим Законом края, обязаны ежеквартально, не позднее 10-го числа месяца, следующего за отчетным кварталом, представлять в налоговый орган по месту представления бухгалтерской отчетности сведения о фактических суммах произведенных инвестиций.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6. Предоставление льгот по аренде имущества, являющегося государственной собственностью Забайкальского края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Субъектам краевой государственной поддержки, реализующим приоритетные инвестиционные проекты, арендующим в этих целях имущество (кроме земли), являющееся государственной собственностью Забайкальского края, устанавливаются льготные ставки арендной платы, составляющие 80 процентов от размера арендной платы, сложившегося в результате торгов, проводимых в соответствии с законодательством Российской Федерации.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субъектов краевой государственной поддержки, реализующих приоритетные инвестиционные проекты, размер арендной платы за аренду земли, находящейся в государственной собственности Забайкальского края и используемой для реализации такого инвестиционного проекта, снижается на 50 процентов в части, зачисляемой в бюджет края.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Статья 7. Субсидирование за счет средств бюджета края части затрат, направленных на реализацию приоритетного инвестиционного проекта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Субсидии за счет средств бюджета края на возмещение части затрат, направленных на реализацию приоритетного инвестиционного проекта (далее - субсидии), предоставляются юридическим лицам, реализующим приоритетные инвестиционные проекты, не использующим льготу по налогу на прибыль организаций.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предоставляются ежегодно с момента начала производства продукции в течение срока, на который инвестиционному проекту присвоен статус приоритетного инвестиционного проекта.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в пределах средств, определенных в законе края о бюджете Забайкальского края на очередной финансовый год и плановый период.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Размер субсидий рассчитывается исходя из суммы фактически уплаченного юридическим лицом, реализующим приоритетный инвестиционный проект, налога на прибыль организаций в бюджет края.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Предельный размер предоставляемых субсидий в первый год, в котором начато производство продукции, составляет 90 процентов, во второй год - 80 процентов, в третий год - 70 процентов, в четвертый год - 50 процентов, в пятый и последующие годы - 30 процентов от суммы фактически уплаченного юридическим лицом, реализующим приоритетный инвестиционный </w:t>
      </w:r>
      <w:r>
        <w:rPr>
          <w:rFonts w:ascii="Calibri" w:hAnsi="Calibri" w:cs="Calibri"/>
        </w:rPr>
        <w:lastRenderedPageBreak/>
        <w:t>проект, налога на прибыль организаций в бюджет края.</w:t>
      </w:r>
      <w:proofErr w:type="gramEnd"/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предоставления субсидий утверждается Правительством Забайкальского края. Решение о размере предоставления субсидий принимается Правительством Забайкальского края.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несоблюдения условий инвестиционного договора Правительство Забайкальского края вправе изменить размер предоставляемых субсидий, приостановить либо прекратить субсидирование.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Статья 8. Предоставление инвестиционного налогового кредита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налоговый кредит предоставляется юридическим лицам, реализующим приоритетные инвестиционные проекты, в порядке и на условиях, установленных Налоговым кодексом Российской Федерации, законами и иными нормативными правовыми актами Забайкальского края.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11"/>
      <w:bookmarkEnd w:id="13"/>
      <w:r>
        <w:rPr>
          <w:rFonts w:ascii="Calibri" w:hAnsi="Calibri" w:cs="Calibri"/>
        </w:rPr>
        <w:t>Статья 8.1. Государственные гарантии защиты прав субъектов краевой государственной поддержки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01.04.2014 N 947-ЗЗК)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Правительство Забайкальского края гарантирует, что не будет применять к субъектам краевой государственной поддержки действия, обязывающие их производить дополнительные финансовые вложения, не связанные с реализацией инвестиционного проекта.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Вновь принимаемые нормативные правовые акты Забайкальского края, ухудшающие условия налогообложения, не применяются к субъектам краевой государственной поддержки, реализующим инвестиционные проекты, которым правовым актом Правительства Забайкальского края на момент принятия таких нормативных актов присвоен статус приоритетного инвестиционного проекта, в течение периода действия инвестиционного договора.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Субъектам краевой государственной поддержки предоставляется полная и безусловная правовая защита, которая обеспечивается международными договорами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Президента Российской Федерации, иными нормативными правовыми актами Российской Федерации.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19"/>
      <w:bookmarkEnd w:id="14"/>
      <w:r>
        <w:rPr>
          <w:rFonts w:ascii="Calibri" w:hAnsi="Calibri" w:cs="Calibri"/>
        </w:rPr>
        <w:t>Статья 9. О внесении изменения в Закон Забайкальского края "О государственной поддержке инвестиционной деятельности в Забайкальском крае"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0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Закона Забайкальского края от 27 февраля 2009 года N 148-ЗЗК "О государственной поддержке инвестиционной деятельности в Забайкальском крае" ("Забайкальский рабочий", 4 марта 2009 года, N 40; 8 июля 2009 года, N 126; 9 июля 2009 года, N 127; 28 декабря 2009 года, N 247-248; 5 апреля 2010 года, N 56;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 ноября 2010 года, N 210-212; 22 декабря 2010 года, N 246-247; 12 июля 2012 года, N 135; 22 октября 2012 года, N 211) изменение, исключив из нее слова "и иностранным".</w:t>
      </w:r>
      <w:proofErr w:type="gramEnd"/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Статья 10. Вступление в силу настоящего Закона края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края вступает в силу через десять дней после дня его официального опубликования.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A3E0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E04" w:rsidRDefault="006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 </w:t>
            </w:r>
            <w:proofErr w:type="gramStart"/>
            <w:r>
              <w:rPr>
                <w:rFonts w:ascii="Calibri" w:hAnsi="Calibri" w:cs="Calibri"/>
              </w:rPr>
              <w:t>Законодательного</w:t>
            </w:r>
            <w:proofErr w:type="gramEnd"/>
          </w:p>
          <w:p w:rsidR="006A3E04" w:rsidRDefault="006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Собрания Забайкальского края</w:t>
            </w:r>
          </w:p>
          <w:p w:rsidR="006A3E04" w:rsidRDefault="006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С.М.ЖИРЯКОВ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E04" w:rsidRDefault="006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Губернатор</w:t>
            </w:r>
          </w:p>
          <w:p w:rsidR="006A3E04" w:rsidRDefault="006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Забайкальского края</w:t>
            </w:r>
          </w:p>
          <w:p w:rsidR="006A3E04" w:rsidRDefault="006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Р.Ф.ГЕНИАТУЛИН</w:t>
            </w:r>
          </w:p>
        </w:tc>
      </w:tr>
    </w:tbl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Чита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декабря 2012 года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765-ЗЗК</w:t>
      </w: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E04" w:rsidRDefault="006A3E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97578" w:rsidRDefault="00297578"/>
    <w:sectPr w:rsidR="00297578" w:rsidSect="005D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3E04"/>
    <w:rsid w:val="00297578"/>
    <w:rsid w:val="006A3E04"/>
    <w:rsid w:val="0083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EE6BC7B8AB97987A238792B153EF20A25191684F861CB67B949E64DE1F4BFBFCF52224C44510AB24BFA41EAeEE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6EE6BC7B8AB97987A238792B153EF20A25191684F861CF66B94AE64DE1F4BFBFCFe5E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EE6BC7B8AB97987A238792B153EF20A25191684F861CB67B949E64DE1F4BFBFCF52224C44510AB24BFA41EBeEE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6EE6BC7B8AB97987A238792B153EF20A25191684F861CB67B949E64DE1F4BFBFCF52224C44510AB24BFA41EBeEEFD" TargetMode="External"/><Relationship Id="rId10" Type="http://schemas.openxmlformats.org/officeDocument/2006/relationships/hyperlink" Target="consultantplus://offline/ref=B06EE6BC7B8AB97987A238792B153EF20A25191684F862CF67B844E64DE1F4BFBFCF52224C44510AB24BFA41EBeEE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6EE6BC7B8AB97987A226743D7962FA0926401E8EA83F9C6EB84EeEE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Luydmilka</dc:creator>
  <cp:lastModifiedBy>Luydmilka</cp:lastModifiedBy>
  <cp:revision>1</cp:revision>
  <dcterms:created xsi:type="dcterms:W3CDTF">2015-06-05T03:04:00Z</dcterms:created>
  <dcterms:modified xsi:type="dcterms:W3CDTF">2015-06-05T03:04:00Z</dcterms:modified>
</cp:coreProperties>
</file>