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A4" w:rsidRDefault="00EA34A4" w:rsidP="00EA34A4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СОВЕТ СЕЛЬСКОГО ПОСЕЛЕНИЯ «ТУРГИНСКОЕ»</w:t>
      </w:r>
    </w:p>
    <w:p w:rsidR="00EA34A4" w:rsidRDefault="00EA34A4" w:rsidP="00EA34A4">
      <w:pPr>
        <w:pStyle w:val="2"/>
        <w:rPr>
          <w:b/>
          <w:bCs/>
          <w:sz w:val="24"/>
        </w:rPr>
      </w:pPr>
    </w:p>
    <w:p w:rsidR="00EA34A4" w:rsidRDefault="00EA34A4" w:rsidP="00EA34A4">
      <w:pPr>
        <w:pStyle w:val="2"/>
        <w:rPr>
          <w:b/>
          <w:bCs/>
          <w:sz w:val="24"/>
        </w:rPr>
      </w:pPr>
    </w:p>
    <w:p w:rsidR="00EA34A4" w:rsidRDefault="00EA34A4" w:rsidP="00EA34A4">
      <w:pPr>
        <w:pStyle w:val="9"/>
        <w:rPr>
          <w:sz w:val="24"/>
        </w:rPr>
      </w:pPr>
      <w:r>
        <w:rPr>
          <w:sz w:val="24"/>
        </w:rPr>
        <w:t>РЕШЕНИЕ</w:t>
      </w:r>
    </w:p>
    <w:p w:rsidR="00EA34A4" w:rsidRDefault="00EA34A4" w:rsidP="00EA34A4">
      <w:pPr>
        <w:pStyle w:val="2"/>
        <w:rPr>
          <w:b/>
          <w:bCs/>
          <w:sz w:val="24"/>
        </w:rPr>
      </w:pPr>
    </w:p>
    <w:p w:rsidR="00EA34A4" w:rsidRDefault="00EA34A4" w:rsidP="00EA34A4"/>
    <w:p w:rsidR="00EA34A4" w:rsidRDefault="00EA34A4" w:rsidP="00EA34A4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с. Турга</w:t>
      </w:r>
    </w:p>
    <w:p w:rsidR="00EA34A4" w:rsidRDefault="00EA34A4" w:rsidP="00EA34A4">
      <w:pPr>
        <w:pStyle w:val="2"/>
        <w:rPr>
          <w:b/>
          <w:bCs/>
          <w:sz w:val="24"/>
        </w:rPr>
      </w:pPr>
    </w:p>
    <w:p w:rsidR="00EA34A4" w:rsidRDefault="00EA34A4" w:rsidP="00EA34A4">
      <w:pPr>
        <w:rPr>
          <w:b/>
          <w:bCs/>
        </w:rPr>
      </w:pPr>
    </w:p>
    <w:p w:rsidR="00EA34A4" w:rsidRDefault="00EA34A4" w:rsidP="00EA34A4">
      <w:pPr>
        <w:rPr>
          <w:b/>
          <w:bCs/>
        </w:rPr>
      </w:pPr>
      <w:r>
        <w:rPr>
          <w:b/>
          <w:bCs/>
        </w:rPr>
        <w:t xml:space="preserve">«21» декабря  2005 года                                                                                                           № 18                                                                                       </w:t>
      </w:r>
    </w:p>
    <w:p w:rsidR="00EA34A4" w:rsidRDefault="00EA34A4" w:rsidP="00EA34A4">
      <w:pPr>
        <w:jc w:val="both"/>
        <w:rPr>
          <w:b/>
          <w:bCs/>
        </w:rPr>
      </w:pPr>
    </w:p>
    <w:p w:rsidR="00EA34A4" w:rsidRDefault="00EA34A4" w:rsidP="00EA34A4">
      <w:pPr>
        <w:jc w:val="both"/>
        <w:rPr>
          <w:b/>
          <w:bCs/>
        </w:rPr>
      </w:pPr>
    </w:p>
    <w:p w:rsidR="00EA34A4" w:rsidRDefault="00EA34A4" w:rsidP="00EA34A4">
      <w:pPr>
        <w:pStyle w:val="31"/>
        <w:ind w:left="315"/>
        <w:jc w:val="both"/>
        <w:rPr>
          <w:sz w:val="24"/>
        </w:rPr>
      </w:pPr>
      <w:r>
        <w:rPr>
          <w:sz w:val="24"/>
        </w:rPr>
        <w:t xml:space="preserve">О принятии Положения «Об условиях оплаты труда муниципальных служащих сельского поселения Тургинское» </w:t>
      </w:r>
    </w:p>
    <w:p w:rsidR="00EA34A4" w:rsidRDefault="00EA34A4" w:rsidP="00EA34A4">
      <w:pPr>
        <w:pStyle w:val="31"/>
        <w:ind w:left="315"/>
        <w:jc w:val="both"/>
        <w:rPr>
          <w:sz w:val="24"/>
        </w:rPr>
      </w:pPr>
    </w:p>
    <w:p w:rsidR="00EA34A4" w:rsidRDefault="00EA34A4" w:rsidP="00EA34A4">
      <w:pPr>
        <w:pStyle w:val="31"/>
        <w:ind w:left="315"/>
        <w:jc w:val="both"/>
        <w:rPr>
          <w:sz w:val="24"/>
        </w:rPr>
      </w:pPr>
    </w:p>
    <w:p w:rsidR="00EA34A4" w:rsidRDefault="00EA34A4" w:rsidP="00EA34A4">
      <w:pPr>
        <w:pStyle w:val="31"/>
        <w:ind w:left="315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  <w:proofErr w:type="gramStart"/>
      <w:r>
        <w:rPr>
          <w:sz w:val="24"/>
        </w:rPr>
        <w:t>В соответствии с Бюджетным Кодексом Российской Федерации,  Федеральным Законом от 06 октября 2003 г.№131- ФЗ «Об общих принципах организации местного самоуправления в Российской Федерации», на основании Закона Читинской области «О предельных нормативах размера оплаты труда» № 758-320 «О квалифицированных разрядах муниципальных служащих в Читинской области», Уставом сельского поселения «Тургинское» Совет сельского поселения «Тургинское»</w:t>
      </w:r>
      <w:proofErr w:type="gramEnd"/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  <w:r>
        <w:rPr>
          <w:sz w:val="24"/>
        </w:rPr>
        <w:t>РЕШИЛ:</w:t>
      </w: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Принять Положение «Об условиях оплаты труда муниципальных служащих администрации сельского поселения «Тургинское»</w:t>
      </w:r>
    </w:p>
    <w:p w:rsidR="00EA34A4" w:rsidRDefault="00EA34A4" w:rsidP="00EA34A4">
      <w:pPr>
        <w:pStyle w:val="3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Настоящее Решение вступает в силу с 01 января 2006 г.</w:t>
      </w: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>
      <w:pPr>
        <w:pStyle w:val="31"/>
        <w:jc w:val="both"/>
        <w:rPr>
          <w:sz w:val="24"/>
        </w:rPr>
      </w:pPr>
      <w:r>
        <w:rPr>
          <w:sz w:val="24"/>
        </w:rPr>
        <w:t>Глава сельского поселения «Тургинское»:                       Н.И. Бутин</w:t>
      </w:r>
    </w:p>
    <w:p w:rsidR="00EA34A4" w:rsidRDefault="00EA34A4" w:rsidP="00EA34A4">
      <w:pPr>
        <w:pStyle w:val="31"/>
        <w:jc w:val="both"/>
        <w:rPr>
          <w:sz w:val="24"/>
        </w:rPr>
      </w:pPr>
    </w:p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/>
    <w:p w:rsidR="00EA34A4" w:rsidRDefault="00EA34A4" w:rsidP="00EA34A4">
      <w:pPr>
        <w:pStyle w:val="3"/>
        <w:rPr>
          <w:sz w:val="24"/>
        </w:rPr>
      </w:pPr>
      <w:r>
        <w:rPr>
          <w:sz w:val="24"/>
        </w:rPr>
        <w:t>Утвержден</w:t>
      </w:r>
    </w:p>
    <w:p w:rsidR="00EA34A4" w:rsidRDefault="00EA34A4" w:rsidP="00EA34A4">
      <w:pPr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Советом сельского поселения «Тургинское»</w:t>
      </w:r>
    </w:p>
    <w:p w:rsidR="00EA34A4" w:rsidRDefault="00EA34A4" w:rsidP="00EA34A4">
      <w:pPr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Решение № 18 от 21 декабря 2005 г.</w:t>
      </w:r>
    </w:p>
    <w:p w:rsidR="00EA34A4" w:rsidRDefault="00EA34A4" w:rsidP="00EA34A4">
      <w:pPr>
        <w:pStyle w:val="1"/>
        <w:jc w:val="right"/>
      </w:pPr>
    </w:p>
    <w:p w:rsidR="00EA34A4" w:rsidRDefault="00EA34A4" w:rsidP="00EA34A4">
      <w:pPr>
        <w:pStyle w:val="1"/>
      </w:pPr>
      <w:r>
        <w:t>ПОЛОЖЕНИЕ</w:t>
      </w:r>
    </w:p>
    <w:p w:rsidR="00EA34A4" w:rsidRDefault="00EA34A4" w:rsidP="00EA34A4"/>
    <w:p w:rsidR="00EA34A4" w:rsidRDefault="00EA34A4" w:rsidP="00EA34A4">
      <w:pPr>
        <w:jc w:val="center"/>
        <w:rPr>
          <w:b/>
          <w:bCs/>
        </w:rPr>
      </w:pPr>
      <w:r>
        <w:rPr>
          <w:b/>
          <w:bCs/>
        </w:rPr>
        <w:t>Об условиях оплаты труда муниципальных служащих</w:t>
      </w:r>
    </w:p>
    <w:p w:rsidR="00EA34A4" w:rsidRDefault="00EA34A4" w:rsidP="00EA34A4">
      <w:pPr>
        <w:jc w:val="center"/>
        <w:rPr>
          <w:b/>
          <w:bCs/>
        </w:rPr>
      </w:pPr>
      <w:r>
        <w:rPr>
          <w:b/>
          <w:bCs/>
        </w:rPr>
        <w:t>Администрации сельского поселения «Тургинское»</w:t>
      </w:r>
    </w:p>
    <w:p w:rsidR="00EA34A4" w:rsidRDefault="00EA34A4" w:rsidP="00EA34A4">
      <w:pPr>
        <w:pStyle w:val="a3"/>
      </w:pPr>
    </w:p>
    <w:p w:rsidR="00EA34A4" w:rsidRDefault="00EA34A4" w:rsidP="00EA34A4">
      <w:pPr>
        <w:pStyle w:val="a3"/>
      </w:pPr>
      <w:r>
        <w:t xml:space="preserve">      На основании закона Читинской области «О предельных нормативах </w:t>
      </w:r>
      <w:proofErr w:type="gramStart"/>
      <w:r>
        <w:t>размера оплаты труда</w:t>
      </w:r>
      <w:proofErr w:type="gramEnd"/>
      <w:r>
        <w:t>» № 758-320, «О квалифицированных разрядах муниципальных служащих в Читинской области».</w:t>
      </w:r>
    </w:p>
    <w:p w:rsidR="00EA34A4" w:rsidRDefault="00EA34A4" w:rsidP="00EA34A4">
      <w:pPr>
        <w:jc w:val="both"/>
      </w:pPr>
      <w:r>
        <w:t xml:space="preserve">      Положение определяет предельные нормативы </w:t>
      </w:r>
      <w:proofErr w:type="gramStart"/>
      <w:r>
        <w:t>размера оплаты труда</w:t>
      </w:r>
      <w:proofErr w:type="gramEnd"/>
      <w:r>
        <w:t xml:space="preserve"> выборных  должностных  муниципальных служащих Администрации сельского поселения «Тургинское».</w:t>
      </w:r>
    </w:p>
    <w:p w:rsidR="00EA34A4" w:rsidRDefault="00EA34A4" w:rsidP="00EA34A4">
      <w:pPr>
        <w:jc w:val="both"/>
      </w:pPr>
      <w:r>
        <w:t xml:space="preserve">      Предельный размер должностного оклада Главы Администрации сельского поселения «Тургинское»  не должен превышать 35 % от должностного оклада Губернатора  Читинской области.</w:t>
      </w:r>
    </w:p>
    <w:p w:rsidR="00EA34A4" w:rsidRDefault="00EA34A4" w:rsidP="00EA34A4">
      <w:pPr>
        <w:jc w:val="both"/>
      </w:pPr>
      <w:r>
        <w:t xml:space="preserve">      Предельный размер должностного оклада муниципальных служащих устанавливается в процентном отношении к размеру должностного оклада Главы муниципального образования «Тургинское» и не должен превышать по главным муниципальным должностям       %, по ведущим должностям       %  и по младшим должностям         % от должностного оклада Главы муниципального образования.</w:t>
      </w:r>
    </w:p>
    <w:p w:rsidR="00EA34A4" w:rsidRDefault="00EA34A4" w:rsidP="00EA34A4">
      <w:pPr>
        <w:jc w:val="both"/>
      </w:pPr>
      <w:r>
        <w:t xml:space="preserve">      Фонд оплаты труда (в расчете на одного работника в год) сверх сумм средств, направляемых  для выплаты должностных окладов, складывается </w:t>
      </w:r>
      <w:proofErr w:type="gramStart"/>
      <w:r>
        <w:t>из</w:t>
      </w:r>
      <w:proofErr w:type="gramEnd"/>
      <w:r>
        <w:t>: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  <w:tab w:val="left" w:pos="1574"/>
        </w:tabs>
        <w:spacing w:after="0" w:line="240" w:lineRule="auto"/>
        <w:ind w:left="360"/>
        <w:jc w:val="both"/>
      </w:pPr>
      <w:r>
        <w:t>ежемесячного денежного поощрения – в размере двадцати четырех должностных окладов;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  <w:tab w:val="left" w:pos="1574"/>
        </w:tabs>
        <w:spacing w:after="0" w:line="240" w:lineRule="auto"/>
        <w:ind w:left="360"/>
        <w:jc w:val="both"/>
      </w:pPr>
      <w:r>
        <w:t>надбавок за особый режим работы (сложность и напряженность);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  <w:tab w:val="left" w:pos="1574"/>
        </w:tabs>
        <w:spacing w:after="0" w:line="240" w:lineRule="auto"/>
        <w:ind w:left="360"/>
        <w:jc w:val="both"/>
      </w:pPr>
      <w:r>
        <w:t>надбавки за выслугу лет – в размере трех должностных окладов;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  <w:tab w:val="left" w:pos="1574"/>
        </w:tabs>
        <w:spacing w:after="0" w:line="240" w:lineRule="auto"/>
        <w:ind w:left="360"/>
        <w:jc w:val="both"/>
      </w:pPr>
      <w:r>
        <w:t>надбавки за квалифицированный разряд – в размере трех должностных окладов;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  <w:tab w:val="left" w:pos="1574"/>
        </w:tabs>
        <w:spacing w:after="0" w:line="240" w:lineRule="auto"/>
        <w:ind w:left="360"/>
        <w:jc w:val="both"/>
      </w:pPr>
      <w:r>
        <w:t>премии за выполнение особо важных заданий – в размере одного должностного оклада.</w:t>
      </w:r>
    </w:p>
    <w:p w:rsidR="00EA34A4" w:rsidRDefault="00EA34A4" w:rsidP="00EA34A4">
      <w:pPr>
        <w:pStyle w:val="a3"/>
      </w:pPr>
      <w:r>
        <w:t xml:space="preserve">      Надбавка за особый режим работы (сложность и напряженность) муниципальным служащим устанавливается в процентном отношении к установленному должностному окладу при стаже замещения муниципальных должностей:</w:t>
      </w:r>
    </w:p>
    <w:p w:rsidR="00EA34A4" w:rsidRDefault="00EA34A4" w:rsidP="00EA34A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</w:pPr>
      <w:r>
        <w:t>от одного года до пяти лет –10 %;</w:t>
      </w:r>
    </w:p>
    <w:p w:rsidR="00EA34A4" w:rsidRDefault="00EA34A4" w:rsidP="00EA34A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</w:pPr>
      <w:r>
        <w:lastRenderedPageBreak/>
        <w:t>от пяти до десяти лет          -  15 %;</w:t>
      </w:r>
    </w:p>
    <w:p w:rsidR="00EA34A4" w:rsidRDefault="00EA34A4" w:rsidP="00EA34A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</w:pPr>
      <w:r>
        <w:t>от десяти до пятнадцати лет   - 20 %;</w:t>
      </w:r>
    </w:p>
    <w:p w:rsidR="00EA34A4" w:rsidRDefault="00EA34A4" w:rsidP="00EA34A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</w:pPr>
      <w:r>
        <w:t>свыше пятнадцати лет             -30 %.</w:t>
      </w:r>
    </w:p>
    <w:p w:rsidR="00EA34A4" w:rsidRDefault="00EA34A4" w:rsidP="00EA34A4">
      <w:pPr>
        <w:pStyle w:val="a3"/>
      </w:pPr>
      <w:r>
        <w:t xml:space="preserve">      Установление всех надбавок  производится в пределах утвержденных фондах оплаты труда.</w:t>
      </w:r>
    </w:p>
    <w:p w:rsidR="00EA34A4" w:rsidRDefault="00EA34A4" w:rsidP="00EA34A4">
      <w:pPr>
        <w:jc w:val="both"/>
      </w:pPr>
      <w:r>
        <w:t xml:space="preserve">      Ежемесячное денежное поощрение лицам, замещающим муниципальные должности муниципальной службы, устанавливается Главой сельского поселения «Тургинское» в размере от одного до двух должностных окладов.</w:t>
      </w:r>
    </w:p>
    <w:p w:rsidR="00EA34A4" w:rsidRDefault="00EA34A4" w:rsidP="00EA34A4">
      <w:pPr>
        <w:pStyle w:val="a3"/>
      </w:pPr>
      <w:r>
        <w:t>Иные выплаты: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Лицам, имеющим почетное  звание Российской Федерации, ученую степень доктора наук, ученое звание (если оно соответствует профилю занимаемой должности) выплачивается надбавка в размере 25 % от установленного должностного оклада;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Лицам, имеющим почетное звание области, выплачивается  надбавка в размере 15 % от установленного должностного оклада;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Ежемесячная процентная надбавка к должностному окладу  за работу со сведениями, составляющими государственную тайну;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Премия за выполнение особо важных и сложных заданий, порядок выплаты которой определяется Главой муниципального образования «Тургинское»;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Материальная помощь при уходе в очередной отпуск один раз в календарный год  -  в размере трех должностных окладов с учетом надбавок за работу в местностях с особыми климатическими условиями;</w:t>
      </w:r>
    </w:p>
    <w:p w:rsidR="00EA34A4" w:rsidRDefault="00EA34A4" w:rsidP="00EA34A4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360"/>
        <w:jc w:val="both"/>
      </w:pPr>
      <w:r>
        <w:t>Выплаты, предусмотренные Федеральным законодательством.</w:t>
      </w:r>
    </w:p>
    <w:p w:rsidR="00EA34A4" w:rsidRDefault="00EA34A4" w:rsidP="00EA34A4">
      <w:pPr>
        <w:ind w:left="1575"/>
        <w:jc w:val="both"/>
      </w:pPr>
    </w:p>
    <w:p w:rsidR="00EA34A4" w:rsidRDefault="00EA34A4" w:rsidP="00EA34A4">
      <w:pPr>
        <w:ind w:left="1575"/>
        <w:jc w:val="both"/>
      </w:pPr>
    </w:p>
    <w:p w:rsidR="00EA34A4" w:rsidRDefault="00EA34A4" w:rsidP="00EA34A4">
      <w:pPr>
        <w:ind w:left="1575"/>
        <w:jc w:val="center"/>
      </w:pPr>
      <w:r>
        <w:t>______________________________</w:t>
      </w:r>
    </w:p>
    <w:p w:rsidR="00000000" w:rsidRDefault="00EA34A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4070"/>
    <w:multiLevelType w:val="hybridMultilevel"/>
    <w:tmpl w:val="BECC0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1E57AE"/>
    <w:multiLevelType w:val="hybridMultilevel"/>
    <w:tmpl w:val="EDA0D96A"/>
    <w:lvl w:ilvl="0" w:tplc="06AC6E6E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A34A4"/>
    <w:rsid w:val="00EA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4A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A34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A34A4"/>
    <w:pPr>
      <w:keepNext/>
      <w:shd w:val="clear" w:color="auto" w:fill="FFFFFF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EA34A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4A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EA34A4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EA34A4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rsid w:val="00EA34A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1">
    <w:name w:val="Body Text 3"/>
    <w:basedOn w:val="a"/>
    <w:link w:val="32"/>
    <w:semiHidden/>
    <w:rsid w:val="00EA34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EA34A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EA3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A34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2012-06-16T08:14:00Z</dcterms:created>
  <dcterms:modified xsi:type="dcterms:W3CDTF">2012-06-16T08:15:00Z</dcterms:modified>
</cp:coreProperties>
</file>