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60" w:rsidRPr="00F91460" w:rsidRDefault="00F91460" w:rsidP="00F91460">
      <w:pPr>
        <w:ind w:firstLine="0"/>
        <w:jc w:val="right"/>
        <w:rPr>
          <w:sz w:val="22"/>
          <w:szCs w:val="22"/>
        </w:rPr>
      </w:pPr>
      <w:r w:rsidRPr="00F91460">
        <w:rPr>
          <w:sz w:val="22"/>
          <w:szCs w:val="22"/>
        </w:rPr>
        <w:t>Утверждено</w:t>
      </w:r>
    </w:p>
    <w:p w:rsidR="00F91460" w:rsidRPr="00F91460" w:rsidRDefault="00F91460" w:rsidP="00F91460">
      <w:pPr>
        <w:ind w:firstLine="0"/>
        <w:jc w:val="right"/>
        <w:rPr>
          <w:sz w:val="22"/>
          <w:szCs w:val="22"/>
        </w:rPr>
      </w:pPr>
      <w:r w:rsidRPr="00F91460">
        <w:rPr>
          <w:sz w:val="22"/>
          <w:szCs w:val="22"/>
        </w:rPr>
        <w:t>решением Совета  МР</w:t>
      </w:r>
    </w:p>
    <w:p w:rsidR="00F91460" w:rsidRPr="00F91460" w:rsidRDefault="00F91460" w:rsidP="00F91460">
      <w:pPr>
        <w:ind w:firstLine="0"/>
        <w:jc w:val="right"/>
        <w:rPr>
          <w:sz w:val="22"/>
          <w:szCs w:val="22"/>
        </w:rPr>
      </w:pPr>
      <w:r w:rsidRPr="00F91460">
        <w:rPr>
          <w:sz w:val="22"/>
          <w:szCs w:val="22"/>
        </w:rPr>
        <w:t>«</w:t>
      </w:r>
      <w:proofErr w:type="spellStart"/>
      <w:r w:rsidRPr="00F91460">
        <w:rPr>
          <w:sz w:val="22"/>
          <w:szCs w:val="22"/>
        </w:rPr>
        <w:t>Оловяннинский</w:t>
      </w:r>
      <w:proofErr w:type="spellEnd"/>
      <w:r w:rsidRPr="00F91460">
        <w:rPr>
          <w:sz w:val="22"/>
          <w:szCs w:val="22"/>
        </w:rPr>
        <w:t xml:space="preserve">  район»</w:t>
      </w:r>
    </w:p>
    <w:p w:rsidR="00F91460" w:rsidRPr="00F91460" w:rsidRDefault="00F91460" w:rsidP="00F91460">
      <w:pPr>
        <w:ind w:firstLine="0"/>
        <w:jc w:val="right"/>
        <w:rPr>
          <w:sz w:val="22"/>
          <w:szCs w:val="22"/>
        </w:rPr>
      </w:pPr>
      <w:r w:rsidRPr="00F91460">
        <w:rPr>
          <w:sz w:val="22"/>
          <w:szCs w:val="22"/>
        </w:rPr>
        <w:t>От  18 апреля  2014г. №111</w:t>
      </w:r>
    </w:p>
    <w:p w:rsidR="00F91460" w:rsidRDefault="00F91460" w:rsidP="002B7722">
      <w:pPr>
        <w:ind w:firstLine="0"/>
        <w:jc w:val="center"/>
        <w:rPr>
          <w:b/>
          <w:sz w:val="22"/>
          <w:szCs w:val="22"/>
        </w:rPr>
      </w:pPr>
    </w:p>
    <w:p w:rsidR="00F91460" w:rsidRDefault="00F91460" w:rsidP="002B7722">
      <w:pPr>
        <w:ind w:firstLine="0"/>
        <w:jc w:val="center"/>
        <w:rPr>
          <w:b/>
          <w:sz w:val="22"/>
          <w:szCs w:val="22"/>
        </w:rPr>
      </w:pPr>
    </w:p>
    <w:p w:rsidR="002B7722" w:rsidRPr="00F91460" w:rsidRDefault="002B7722" w:rsidP="002B7722">
      <w:pPr>
        <w:ind w:firstLine="0"/>
        <w:jc w:val="center"/>
        <w:rPr>
          <w:b/>
          <w:sz w:val="22"/>
          <w:szCs w:val="22"/>
        </w:rPr>
      </w:pPr>
      <w:r w:rsidRPr="00F91460">
        <w:rPr>
          <w:b/>
          <w:sz w:val="22"/>
          <w:szCs w:val="22"/>
        </w:rPr>
        <w:t xml:space="preserve">ОТЧЕТ </w:t>
      </w:r>
    </w:p>
    <w:p w:rsidR="002B7722" w:rsidRPr="00F91460" w:rsidRDefault="002B7722" w:rsidP="002B7722">
      <w:pPr>
        <w:ind w:firstLine="0"/>
        <w:jc w:val="center"/>
        <w:rPr>
          <w:b/>
          <w:sz w:val="22"/>
          <w:szCs w:val="22"/>
        </w:rPr>
      </w:pPr>
      <w:r w:rsidRPr="00F91460">
        <w:rPr>
          <w:b/>
          <w:sz w:val="22"/>
          <w:szCs w:val="22"/>
        </w:rPr>
        <w:t xml:space="preserve">о деятельности Контрольно-счетной палаты </w:t>
      </w:r>
    </w:p>
    <w:p w:rsidR="002B7722" w:rsidRPr="00F91460" w:rsidRDefault="002B7722" w:rsidP="002B7722">
      <w:pPr>
        <w:ind w:firstLine="0"/>
        <w:jc w:val="center"/>
        <w:rPr>
          <w:b/>
          <w:sz w:val="22"/>
          <w:szCs w:val="22"/>
        </w:rPr>
      </w:pPr>
      <w:r w:rsidRPr="00F91460">
        <w:rPr>
          <w:b/>
          <w:sz w:val="22"/>
          <w:szCs w:val="22"/>
        </w:rPr>
        <w:t>муниципального  района «</w:t>
      </w:r>
      <w:proofErr w:type="spellStart"/>
      <w:r w:rsidRPr="00F91460">
        <w:rPr>
          <w:b/>
          <w:sz w:val="22"/>
          <w:szCs w:val="22"/>
        </w:rPr>
        <w:t>Оловяннинский</w:t>
      </w:r>
      <w:proofErr w:type="spellEnd"/>
      <w:r w:rsidRPr="00F91460">
        <w:rPr>
          <w:b/>
          <w:sz w:val="22"/>
          <w:szCs w:val="22"/>
        </w:rPr>
        <w:t xml:space="preserve">  район»  в  2013  году</w:t>
      </w:r>
    </w:p>
    <w:p w:rsidR="002B7722" w:rsidRPr="00F91460" w:rsidRDefault="002B7722" w:rsidP="002B7722">
      <w:pPr>
        <w:jc w:val="center"/>
        <w:rPr>
          <w:b/>
          <w:sz w:val="22"/>
          <w:szCs w:val="22"/>
        </w:rPr>
      </w:pPr>
    </w:p>
    <w:p w:rsidR="002B7722" w:rsidRPr="00F91460" w:rsidRDefault="00042346" w:rsidP="002B7722">
      <w:pPr>
        <w:ind w:firstLine="0"/>
        <w:jc w:val="center"/>
        <w:rPr>
          <w:b/>
          <w:sz w:val="22"/>
          <w:szCs w:val="22"/>
        </w:rPr>
      </w:pPr>
      <w:r w:rsidRPr="00F91460">
        <w:rPr>
          <w:b/>
          <w:sz w:val="22"/>
          <w:szCs w:val="22"/>
        </w:rPr>
        <w:t>31 марта 2014</w:t>
      </w:r>
      <w:r w:rsidR="002B7722" w:rsidRPr="00F91460">
        <w:rPr>
          <w:b/>
          <w:sz w:val="22"/>
          <w:szCs w:val="22"/>
        </w:rPr>
        <w:t xml:space="preserve"> года</w:t>
      </w:r>
      <w:r w:rsidR="002B7722" w:rsidRPr="00F91460">
        <w:rPr>
          <w:b/>
          <w:sz w:val="22"/>
          <w:szCs w:val="22"/>
        </w:rPr>
        <w:tab/>
      </w:r>
      <w:r w:rsidR="002B7722" w:rsidRPr="00F91460">
        <w:rPr>
          <w:b/>
          <w:sz w:val="22"/>
          <w:szCs w:val="22"/>
        </w:rPr>
        <w:tab/>
      </w:r>
      <w:r w:rsidR="002B7722" w:rsidRPr="00F91460">
        <w:rPr>
          <w:b/>
          <w:sz w:val="22"/>
          <w:szCs w:val="22"/>
        </w:rPr>
        <w:tab/>
        <w:t xml:space="preserve">      </w:t>
      </w:r>
      <w:r w:rsidR="002B7722" w:rsidRPr="00F91460">
        <w:rPr>
          <w:b/>
          <w:sz w:val="22"/>
          <w:szCs w:val="22"/>
        </w:rPr>
        <w:tab/>
      </w:r>
      <w:r w:rsidR="002B7722" w:rsidRPr="00F91460">
        <w:rPr>
          <w:b/>
          <w:sz w:val="22"/>
          <w:szCs w:val="22"/>
        </w:rPr>
        <w:tab/>
        <w:t>п</w:t>
      </w:r>
      <w:proofErr w:type="gramStart"/>
      <w:r w:rsidR="002B7722" w:rsidRPr="00F91460">
        <w:rPr>
          <w:b/>
          <w:sz w:val="22"/>
          <w:szCs w:val="22"/>
        </w:rPr>
        <w:t>.О</w:t>
      </w:r>
      <w:proofErr w:type="gramEnd"/>
      <w:r w:rsidR="002B7722" w:rsidRPr="00F91460">
        <w:rPr>
          <w:b/>
          <w:sz w:val="22"/>
          <w:szCs w:val="22"/>
        </w:rPr>
        <w:t>ловянная</w:t>
      </w:r>
    </w:p>
    <w:p w:rsidR="00FA42D3" w:rsidRPr="00F91460" w:rsidRDefault="00FA42D3" w:rsidP="002B7722">
      <w:pPr>
        <w:ind w:firstLine="0"/>
        <w:jc w:val="center"/>
        <w:rPr>
          <w:b/>
          <w:sz w:val="22"/>
          <w:szCs w:val="22"/>
        </w:rPr>
      </w:pPr>
    </w:p>
    <w:p w:rsidR="00FA42D3" w:rsidRPr="00F91460" w:rsidRDefault="00FA42D3" w:rsidP="002B7722">
      <w:pPr>
        <w:ind w:firstLine="0"/>
        <w:jc w:val="center"/>
        <w:rPr>
          <w:b/>
          <w:sz w:val="22"/>
          <w:szCs w:val="22"/>
        </w:rPr>
      </w:pPr>
      <w:r w:rsidRPr="00F91460">
        <w:rPr>
          <w:b/>
          <w:sz w:val="22"/>
          <w:szCs w:val="22"/>
        </w:rPr>
        <w:t>1. Общие  сведения</w:t>
      </w:r>
    </w:p>
    <w:p w:rsidR="002B7722" w:rsidRPr="00F91460" w:rsidRDefault="002B7722" w:rsidP="002B7722">
      <w:pPr>
        <w:rPr>
          <w:b/>
          <w:i/>
          <w:sz w:val="22"/>
          <w:szCs w:val="22"/>
        </w:rPr>
      </w:pPr>
    </w:p>
    <w:p w:rsidR="00DD292D" w:rsidRPr="00F91460" w:rsidRDefault="002B7722" w:rsidP="00DD292D">
      <w:pPr>
        <w:pStyle w:val="a5"/>
        <w:spacing w:before="0" w:after="0" w:line="360" w:lineRule="auto"/>
        <w:ind w:firstLine="539"/>
        <w:jc w:val="both"/>
        <w:rPr>
          <w:sz w:val="22"/>
          <w:szCs w:val="22"/>
        </w:rPr>
      </w:pPr>
      <w:r w:rsidRPr="00F91460">
        <w:rPr>
          <w:sz w:val="22"/>
          <w:szCs w:val="22"/>
        </w:rPr>
        <w:t>Отчет о деятельности Контрольно-счетной палаты муниципального  района  «</w:t>
      </w:r>
      <w:proofErr w:type="spellStart"/>
      <w:r w:rsidRPr="00F91460">
        <w:rPr>
          <w:sz w:val="22"/>
          <w:szCs w:val="22"/>
        </w:rPr>
        <w:t>Оловяннинский</w:t>
      </w:r>
      <w:proofErr w:type="spellEnd"/>
      <w:r w:rsidRPr="00F91460">
        <w:rPr>
          <w:sz w:val="22"/>
          <w:szCs w:val="22"/>
        </w:rPr>
        <w:t xml:space="preserve">  район» (далее - Отчет) представлен в Совет  муниципального  района  «</w:t>
      </w:r>
      <w:proofErr w:type="spellStart"/>
      <w:r w:rsidRPr="00F91460">
        <w:rPr>
          <w:sz w:val="22"/>
          <w:szCs w:val="22"/>
        </w:rPr>
        <w:t>Оловяннинский</w:t>
      </w:r>
      <w:proofErr w:type="spellEnd"/>
      <w:r w:rsidRPr="00F91460">
        <w:rPr>
          <w:sz w:val="22"/>
          <w:szCs w:val="22"/>
        </w:rPr>
        <w:t xml:space="preserve">  район»   в соответствии  с  требованием статьи </w:t>
      </w:r>
      <w:r w:rsidR="0006380F" w:rsidRPr="00F91460">
        <w:rPr>
          <w:sz w:val="22"/>
          <w:szCs w:val="22"/>
        </w:rPr>
        <w:t>20</w:t>
      </w:r>
      <w:r w:rsidR="00AA724F" w:rsidRPr="00F91460">
        <w:rPr>
          <w:sz w:val="22"/>
          <w:szCs w:val="22"/>
        </w:rPr>
        <w:t xml:space="preserve"> Положения  «О Контрольно-счетной  палате  муниципального  района  «</w:t>
      </w:r>
      <w:proofErr w:type="spellStart"/>
      <w:r w:rsidR="00AA724F" w:rsidRPr="00F91460">
        <w:rPr>
          <w:sz w:val="22"/>
          <w:szCs w:val="22"/>
        </w:rPr>
        <w:t>Оловяннинский</w:t>
      </w:r>
      <w:proofErr w:type="spellEnd"/>
      <w:r w:rsidR="00AA724F" w:rsidRPr="00F91460">
        <w:rPr>
          <w:sz w:val="22"/>
          <w:szCs w:val="22"/>
        </w:rPr>
        <w:t xml:space="preserve">  район</w:t>
      </w:r>
      <w:r w:rsidR="00FA42D3" w:rsidRPr="00F91460">
        <w:rPr>
          <w:sz w:val="22"/>
          <w:szCs w:val="22"/>
        </w:rPr>
        <w:t xml:space="preserve">»,  утвержденного    решением  </w:t>
      </w:r>
      <w:r w:rsidR="00AA724F" w:rsidRPr="00F91460">
        <w:rPr>
          <w:sz w:val="22"/>
          <w:szCs w:val="22"/>
        </w:rPr>
        <w:t>Сове</w:t>
      </w:r>
      <w:r w:rsidR="00FA42D3" w:rsidRPr="00F91460">
        <w:rPr>
          <w:sz w:val="22"/>
          <w:szCs w:val="22"/>
        </w:rPr>
        <w:t xml:space="preserve">та  муниципального  района  от </w:t>
      </w:r>
      <w:r w:rsidR="00AA724F" w:rsidRPr="00F91460">
        <w:rPr>
          <w:sz w:val="22"/>
          <w:szCs w:val="22"/>
        </w:rPr>
        <w:t>7  декабря  2011  года  № 233.</w:t>
      </w:r>
      <w:r w:rsidR="00DD292D" w:rsidRPr="00F91460">
        <w:rPr>
          <w:sz w:val="22"/>
          <w:szCs w:val="22"/>
        </w:rPr>
        <w:t xml:space="preserve"> Отчет содержит информацию об основных направлениях деятельности Контрольно-счетной палаты муниципального  района  "</w:t>
      </w:r>
      <w:proofErr w:type="spellStart"/>
      <w:r w:rsidR="00DD292D" w:rsidRPr="00F91460">
        <w:rPr>
          <w:sz w:val="22"/>
          <w:szCs w:val="22"/>
        </w:rPr>
        <w:t>Оловяннинский</w:t>
      </w:r>
      <w:proofErr w:type="spellEnd"/>
      <w:r w:rsidR="00DD292D" w:rsidRPr="00F91460">
        <w:rPr>
          <w:sz w:val="22"/>
          <w:szCs w:val="22"/>
        </w:rPr>
        <w:t xml:space="preserve">  район" (далее по тексту – Контрольно-счетная  палата, КСП), о результатах контрольных мероприятий, вытекающих из них выводах, рекомендациях и предложениях.</w:t>
      </w:r>
    </w:p>
    <w:p w:rsidR="00AD0AE9" w:rsidRPr="00F91460" w:rsidRDefault="00AD0AE9" w:rsidP="0051160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Выполнен</w:t>
      </w:r>
      <w:r w:rsidR="00511605" w:rsidRPr="00F91460">
        <w:rPr>
          <w:sz w:val="22"/>
          <w:szCs w:val="22"/>
        </w:rPr>
        <w:t>ие плана работы на 2013</w:t>
      </w:r>
      <w:r w:rsidRPr="00F91460">
        <w:rPr>
          <w:sz w:val="22"/>
          <w:szCs w:val="22"/>
        </w:rPr>
        <w:t xml:space="preserve"> год предусматривало выполнение мероприятий по следующим вопросам:</w:t>
      </w:r>
    </w:p>
    <w:p w:rsidR="00AD0AE9" w:rsidRPr="00F91460" w:rsidRDefault="00511605" w:rsidP="0051160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- </w:t>
      </w:r>
      <w:r w:rsidR="00AD0AE9" w:rsidRPr="00F91460">
        <w:rPr>
          <w:sz w:val="22"/>
          <w:szCs w:val="22"/>
        </w:rPr>
        <w:t>экспертиза</w:t>
      </w:r>
      <w:r w:rsidR="003450EB" w:rsidRPr="00F91460">
        <w:rPr>
          <w:sz w:val="22"/>
          <w:szCs w:val="22"/>
        </w:rPr>
        <w:t xml:space="preserve"> проекта бюджета района  и  проектов  бюджетов  сельских  и  городских поселений   на 2014 год</w:t>
      </w:r>
      <w:r w:rsidR="00AD0AE9" w:rsidRPr="00F91460">
        <w:rPr>
          <w:sz w:val="22"/>
          <w:szCs w:val="22"/>
        </w:rPr>
        <w:t>;</w:t>
      </w:r>
    </w:p>
    <w:p w:rsidR="003F3D4F" w:rsidRPr="00F91460" w:rsidRDefault="00511605" w:rsidP="0051160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- </w:t>
      </w:r>
      <w:r w:rsidR="0019613D" w:rsidRPr="00F91460">
        <w:rPr>
          <w:sz w:val="22"/>
          <w:szCs w:val="22"/>
        </w:rPr>
        <w:t>экспертиза проектов</w:t>
      </w:r>
      <w:r w:rsidR="003F3D4F" w:rsidRPr="00F91460">
        <w:rPr>
          <w:sz w:val="22"/>
          <w:szCs w:val="22"/>
        </w:rPr>
        <w:t xml:space="preserve"> муниципальных  правовых актов, предусматривающих расходы, покрываемые за счет средств  бюджета  района, или влияющих на формирование и исполнение  бюджета  района; </w:t>
      </w:r>
    </w:p>
    <w:p w:rsidR="00AD0AE9" w:rsidRPr="00F91460" w:rsidRDefault="00511605" w:rsidP="0051160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- </w:t>
      </w:r>
      <w:r w:rsidR="00AD0AE9" w:rsidRPr="00F91460">
        <w:rPr>
          <w:sz w:val="22"/>
          <w:szCs w:val="22"/>
        </w:rPr>
        <w:t xml:space="preserve">организация и проведение оперативного </w:t>
      </w:r>
      <w:proofErr w:type="gramStart"/>
      <w:r w:rsidR="00AD0AE9" w:rsidRPr="00F91460">
        <w:rPr>
          <w:sz w:val="22"/>
          <w:szCs w:val="22"/>
        </w:rPr>
        <w:t>контро</w:t>
      </w:r>
      <w:r w:rsidR="0019613D" w:rsidRPr="00F91460">
        <w:rPr>
          <w:sz w:val="22"/>
          <w:szCs w:val="22"/>
        </w:rPr>
        <w:t>ля за</w:t>
      </w:r>
      <w:proofErr w:type="gramEnd"/>
      <w:r w:rsidR="0019613D" w:rsidRPr="00F91460">
        <w:rPr>
          <w:sz w:val="22"/>
          <w:szCs w:val="22"/>
        </w:rPr>
        <w:t xml:space="preserve"> исполнением бюджета района  в 2013</w:t>
      </w:r>
      <w:r w:rsidR="00AD0AE9" w:rsidRPr="00F91460">
        <w:rPr>
          <w:sz w:val="22"/>
          <w:szCs w:val="22"/>
        </w:rPr>
        <w:t xml:space="preserve"> году;</w:t>
      </w:r>
    </w:p>
    <w:p w:rsidR="00AD0AE9" w:rsidRPr="00F91460" w:rsidRDefault="00511605" w:rsidP="0051160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- </w:t>
      </w:r>
      <w:r w:rsidR="00AD0AE9" w:rsidRPr="00F91460">
        <w:rPr>
          <w:sz w:val="22"/>
          <w:szCs w:val="22"/>
        </w:rPr>
        <w:t>проведение внешней проверки годового отч</w:t>
      </w:r>
      <w:r w:rsidR="003F3D4F" w:rsidRPr="00F91460">
        <w:rPr>
          <w:sz w:val="22"/>
          <w:szCs w:val="22"/>
        </w:rPr>
        <w:t>ета об исполнении бюджета района за 2012</w:t>
      </w:r>
      <w:r w:rsidR="00AD0AE9" w:rsidRPr="00F91460">
        <w:rPr>
          <w:sz w:val="22"/>
          <w:szCs w:val="22"/>
        </w:rPr>
        <w:t xml:space="preserve"> год,</w:t>
      </w:r>
      <w:r w:rsidR="003F3D4F" w:rsidRPr="00F91460">
        <w:rPr>
          <w:sz w:val="22"/>
          <w:szCs w:val="22"/>
        </w:rPr>
        <w:t xml:space="preserve"> включающая  в  себя внешнюю проверку</w:t>
      </w:r>
      <w:r w:rsidR="00AD0AE9" w:rsidRPr="00F91460">
        <w:rPr>
          <w:sz w:val="22"/>
          <w:szCs w:val="22"/>
        </w:rPr>
        <w:t xml:space="preserve"> годовой бюджетной </w:t>
      </w:r>
      <w:proofErr w:type="gramStart"/>
      <w:r w:rsidR="00AD0AE9" w:rsidRPr="00F91460">
        <w:rPr>
          <w:sz w:val="22"/>
          <w:szCs w:val="22"/>
        </w:rPr>
        <w:t>отчетности главных админи</w:t>
      </w:r>
      <w:r w:rsidR="003F3D4F" w:rsidRPr="00F91460">
        <w:rPr>
          <w:sz w:val="22"/>
          <w:szCs w:val="22"/>
        </w:rPr>
        <w:t>страторов средств бюджета района</w:t>
      </w:r>
      <w:proofErr w:type="gramEnd"/>
      <w:r w:rsidR="00AD0AE9" w:rsidRPr="00F91460">
        <w:rPr>
          <w:sz w:val="22"/>
          <w:szCs w:val="22"/>
        </w:rPr>
        <w:t>;</w:t>
      </w:r>
    </w:p>
    <w:p w:rsidR="00AD0AE9" w:rsidRPr="00F91460" w:rsidRDefault="00511605" w:rsidP="0051160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- </w:t>
      </w:r>
      <w:r w:rsidR="003F3D4F" w:rsidRPr="00F91460">
        <w:rPr>
          <w:sz w:val="22"/>
          <w:szCs w:val="22"/>
        </w:rPr>
        <w:t xml:space="preserve">проведение  внешней  проверки  годового  отчета  об  исполнении  </w:t>
      </w:r>
      <w:r w:rsidR="0019613D" w:rsidRPr="00F91460">
        <w:rPr>
          <w:sz w:val="22"/>
          <w:szCs w:val="22"/>
        </w:rPr>
        <w:t>бюджета</w:t>
      </w:r>
      <w:r w:rsidR="003F3D4F" w:rsidRPr="00F91460">
        <w:rPr>
          <w:sz w:val="22"/>
          <w:szCs w:val="22"/>
        </w:rPr>
        <w:t xml:space="preserve">  сельских  и  городских  поселений</w:t>
      </w:r>
      <w:r w:rsidR="00DE7884" w:rsidRPr="00F91460">
        <w:rPr>
          <w:sz w:val="22"/>
          <w:szCs w:val="22"/>
        </w:rPr>
        <w:t xml:space="preserve">  за  2012  год</w:t>
      </w:r>
      <w:r w:rsidR="00042346" w:rsidRPr="00F91460">
        <w:rPr>
          <w:sz w:val="22"/>
          <w:szCs w:val="22"/>
        </w:rPr>
        <w:t>.</w:t>
      </w:r>
    </w:p>
    <w:p w:rsidR="0006380F" w:rsidRPr="00F91460" w:rsidRDefault="00032483" w:rsidP="005E276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91460">
        <w:rPr>
          <w:rFonts w:ascii="Times New Roman" w:hAnsi="Times New Roman" w:cs="Times New Roman"/>
        </w:rPr>
        <w:t xml:space="preserve">   </w:t>
      </w:r>
      <w:proofErr w:type="gramStart"/>
      <w:r w:rsidR="0006380F" w:rsidRPr="00F91460">
        <w:rPr>
          <w:rFonts w:ascii="Times New Roman" w:hAnsi="Times New Roman" w:cs="Times New Roman"/>
        </w:rPr>
        <w:t xml:space="preserve">В течение </w:t>
      </w:r>
      <w:r w:rsidR="005E2762" w:rsidRPr="00F91460">
        <w:rPr>
          <w:rFonts w:ascii="Times New Roman" w:hAnsi="Times New Roman" w:cs="Times New Roman"/>
        </w:rPr>
        <w:t xml:space="preserve"> </w:t>
      </w:r>
      <w:r w:rsidR="0006380F" w:rsidRPr="00F91460">
        <w:rPr>
          <w:rFonts w:ascii="Times New Roman" w:hAnsi="Times New Roman" w:cs="Times New Roman"/>
        </w:rPr>
        <w:t>2013</w:t>
      </w:r>
      <w:r w:rsidR="005E2762" w:rsidRPr="00F91460">
        <w:rPr>
          <w:rFonts w:ascii="Times New Roman" w:hAnsi="Times New Roman" w:cs="Times New Roman"/>
        </w:rPr>
        <w:t xml:space="preserve"> </w:t>
      </w:r>
      <w:r w:rsidR="0006380F" w:rsidRPr="00F91460">
        <w:rPr>
          <w:rFonts w:ascii="Times New Roman" w:hAnsi="Times New Roman" w:cs="Times New Roman"/>
        </w:rPr>
        <w:t xml:space="preserve"> года</w:t>
      </w:r>
      <w:r w:rsidR="005E2762" w:rsidRPr="00F91460">
        <w:rPr>
          <w:rFonts w:ascii="Times New Roman" w:hAnsi="Times New Roman" w:cs="Times New Roman"/>
        </w:rPr>
        <w:t xml:space="preserve"> </w:t>
      </w:r>
      <w:r w:rsidR="0006380F" w:rsidRPr="00F91460">
        <w:rPr>
          <w:rFonts w:ascii="Times New Roman" w:hAnsi="Times New Roman" w:cs="Times New Roman"/>
        </w:rPr>
        <w:t xml:space="preserve"> КСП </w:t>
      </w:r>
      <w:r w:rsidR="005E2762" w:rsidRPr="00F91460">
        <w:rPr>
          <w:rFonts w:ascii="Times New Roman" w:hAnsi="Times New Roman" w:cs="Times New Roman"/>
        </w:rPr>
        <w:t xml:space="preserve"> </w:t>
      </w:r>
      <w:r w:rsidR="0006380F" w:rsidRPr="00F91460">
        <w:rPr>
          <w:rFonts w:ascii="Times New Roman" w:hAnsi="Times New Roman" w:cs="Times New Roman"/>
        </w:rPr>
        <w:t>в соответствие требованиям ФЗ  от 07.02.2011г. №</w:t>
      </w:r>
      <w:r w:rsidR="005E2762" w:rsidRPr="00F91460">
        <w:rPr>
          <w:rFonts w:ascii="Times New Roman" w:hAnsi="Times New Roman" w:cs="Times New Roman"/>
        </w:rPr>
        <w:t xml:space="preserve"> </w:t>
      </w:r>
      <w:r w:rsidR="0006380F" w:rsidRPr="00F91460">
        <w:rPr>
          <w:rFonts w:ascii="Times New Roman" w:hAnsi="Times New Roman" w:cs="Times New Roman"/>
        </w:rPr>
        <w:t>6 «Об общих принципах организации и деятельности контрольно-счетных органов субъектов РФ и муниципальных образований» разработаны и утверждены с</w:t>
      </w:r>
      <w:r w:rsidR="0006380F" w:rsidRPr="00F91460">
        <w:rPr>
          <w:rFonts w:ascii="Times New Roman" w:eastAsia="Times New Roman" w:hAnsi="Times New Roman" w:cs="Times New Roman"/>
        </w:rPr>
        <w:t xml:space="preserve">тандарты внешнего муниципального финансового контроля для проведения контрольных и экспертно-аналитических </w:t>
      </w:r>
      <w:r w:rsidR="005E2762" w:rsidRPr="00F91460">
        <w:rPr>
          <w:rFonts w:ascii="Times New Roman" w:eastAsia="Times New Roman" w:hAnsi="Times New Roman" w:cs="Times New Roman"/>
        </w:rPr>
        <w:t xml:space="preserve"> </w:t>
      </w:r>
      <w:r w:rsidR="0006380F" w:rsidRPr="00F91460">
        <w:rPr>
          <w:rFonts w:ascii="Times New Roman" w:eastAsia="Times New Roman" w:hAnsi="Times New Roman" w:cs="Times New Roman"/>
        </w:rPr>
        <w:t>мероприятий</w:t>
      </w:r>
      <w:r w:rsidR="0006380F" w:rsidRPr="00F91460">
        <w:rPr>
          <w:rFonts w:ascii="Times New Roman" w:hAnsi="Times New Roman"/>
        </w:rPr>
        <w:t xml:space="preserve">, </w:t>
      </w:r>
      <w:r w:rsidR="005E2762" w:rsidRPr="00F91460">
        <w:rPr>
          <w:rFonts w:ascii="Times New Roman" w:hAnsi="Times New Roman"/>
        </w:rPr>
        <w:t xml:space="preserve"> </w:t>
      </w:r>
      <w:r w:rsidR="0006380F" w:rsidRPr="00F91460">
        <w:rPr>
          <w:rFonts w:ascii="Times New Roman" w:hAnsi="Times New Roman"/>
        </w:rPr>
        <w:t xml:space="preserve">которые </w:t>
      </w:r>
      <w:r w:rsidR="005E2762" w:rsidRPr="00F91460">
        <w:rPr>
          <w:rFonts w:ascii="Times New Roman" w:hAnsi="Times New Roman"/>
        </w:rPr>
        <w:t xml:space="preserve"> </w:t>
      </w:r>
      <w:r w:rsidR="0006380F" w:rsidRPr="00F91460">
        <w:rPr>
          <w:rFonts w:ascii="Times New Roman" w:hAnsi="Times New Roman" w:cs="Times New Roman"/>
        </w:rPr>
        <w:t>предназначены</w:t>
      </w:r>
      <w:r w:rsidR="005E2762" w:rsidRPr="00F91460">
        <w:rPr>
          <w:rFonts w:ascii="Times New Roman" w:hAnsi="Times New Roman" w:cs="Times New Roman"/>
        </w:rPr>
        <w:t xml:space="preserve"> </w:t>
      </w:r>
      <w:r w:rsidR="0006380F" w:rsidRPr="00F91460">
        <w:rPr>
          <w:rFonts w:ascii="Times New Roman" w:hAnsi="Times New Roman" w:cs="Times New Roman"/>
        </w:rPr>
        <w:t xml:space="preserve"> для организационного</w:t>
      </w:r>
      <w:r w:rsidR="0019613D" w:rsidRPr="00F91460">
        <w:rPr>
          <w:rFonts w:ascii="Times New Roman" w:hAnsi="Times New Roman" w:cs="Times New Roman"/>
        </w:rPr>
        <w:t xml:space="preserve"> </w:t>
      </w:r>
      <w:r w:rsidR="0006380F" w:rsidRPr="00F91460">
        <w:rPr>
          <w:rFonts w:ascii="Times New Roman" w:hAnsi="Times New Roman" w:cs="Times New Roman"/>
        </w:rPr>
        <w:t xml:space="preserve"> и</w:t>
      </w:r>
      <w:r w:rsidR="0019613D" w:rsidRPr="00F91460">
        <w:rPr>
          <w:rFonts w:ascii="Times New Roman" w:hAnsi="Times New Roman" w:cs="Times New Roman"/>
        </w:rPr>
        <w:t xml:space="preserve"> </w:t>
      </w:r>
      <w:r w:rsidR="0006380F" w:rsidRPr="00F91460">
        <w:rPr>
          <w:rFonts w:ascii="Times New Roman" w:hAnsi="Times New Roman" w:cs="Times New Roman"/>
        </w:rPr>
        <w:t xml:space="preserve"> методологического</w:t>
      </w:r>
      <w:r w:rsidR="005E2762" w:rsidRPr="00F91460">
        <w:rPr>
          <w:rFonts w:ascii="Times New Roman" w:hAnsi="Times New Roman" w:cs="Times New Roman"/>
        </w:rPr>
        <w:t xml:space="preserve"> </w:t>
      </w:r>
      <w:r w:rsidR="0006380F" w:rsidRPr="00F91460">
        <w:rPr>
          <w:rFonts w:ascii="Times New Roman" w:hAnsi="Times New Roman" w:cs="Times New Roman"/>
        </w:rPr>
        <w:t xml:space="preserve"> обеспечения </w:t>
      </w:r>
      <w:r w:rsidR="003D1B6E" w:rsidRPr="00F91460">
        <w:rPr>
          <w:rFonts w:ascii="Times New Roman" w:hAnsi="Times New Roman" w:cs="Times New Roman"/>
        </w:rPr>
        <w:t xml:space="preserve"> </w:t>
      </w:r>
      <w:r w:rsidR="005E2762" w:rsidRPr="00F91460">
        <w:rPr>
          <w:rFonts w:ascii="Times New Roman" w:hAnsi="Times New Roman" w:cs="Times New Roman"/>
        </w:rPr>
        <w:t xml:space="preserve"> </w:t>
      </w:r>
      <w:r w:rsidR="0006380F" w:rsidRPr="00F91460">
        <w:rPr>
          <w:rFonts w:ascii="Times New Roman" w:hAnsi="Times New Roman" w:cs="Times New Roman"/>
        </w:rPr>
        <w:t>реализации</w:t>
      </w:r>
      <w:r w:rsidR="003D1B6E" w:rsidRPr="00F91460">
        <w:rPr>
          <w:rFonts w:ascii="Times New Roman" w:hAnsi="Times New Roman" w:cs="Times New Roman"/>
        </w:rPr>
        <w:t xml:space="preserve"> </w:t>
      </w:r>
      <w:r w:rsidR="0006380F" w:rsidRPr="00F91460">
        <w:rPr>
          <w:rFonts w:ascii="Times New Roman" w:hAnsi="Times New Roman" w:cs="Times New Roman"/>
        </w:rPr>
        <w:t xml:space="preserve"> </w:t>
      </w:r>
      <w:r w:rsidR="003D1B6E" w:rsidRPr="00F91460">
        <w:rPr>
          <w:rFonts w:ascii="Times New Roman" w:hAnsi="Times New Roman" w:cs="Times New Roman"/>
        </w:rPr>
        <w:t xml:space="preserve">статей  2,  10   </w:t>
      </w:r>
      <w:r w:rsidR="0006380F" w:rsidRPr="00F91460">
        <w:rPr>
          <w:rFonts w:ascii="Times New Roman" w:hAnsi="Times New Roman" w:cs="Times New Roman"/>
        </w:rPr>
        <w:t>Положения о КСП.</w:t>
      </w:r>
      <w:proofErr w:type="gramEnd"/>
      <w:r w:rsidR="0006380F" w:rsidRPr="00F91460">
        <w:rPr>
          <w:rFonts w:ascii="Times New Roman" w:hAnsi="Times New Roman" w:cs="Times New Roman"/>
          <w:color w:val="FF0000"/>
        </w:rPr>
        <w:t xml:space="preserve"> </w:t>
      </w:r>
      <w:r w:rsidR="003D1B6E" w:rsidRPr="00F91460">
        <w:rPr>
          <w:rFonts w:ascii="Times New Roman" w:hAnsi="Times New Roman" w:cs="Times New Roman"/>
          <w:color w:val="FF0000"/>
        </w:rPr>
        <w:t xml:space="preserve"> </w:t>
      </w:r>
      <w:r w:rsidR="0006380F" w:rsidRPr="00F91460">
        <w:rPr>
          <w:rFonts w:ascii="Times New Roman" w:hAnsi="Times New Roman" w:cs="Times New Roman"/>
        </w:rPr>
        <w:t>Целью стандартов</w:t>
      </w:r>
      <w:r w:rsidR="003D1B6E" w:rsidRPr="00F91460">
        <w:rPr>
          <w:rFonts w:ascii="Times New Roman" w:hAnsi="Times New Roman" w:cs="Times New Roman"/>
        </w:rPr>
        <w:t xml:space="preserve"> </w:t>
      </w:r>
      <w:r w:rsidR="0006380F" w:rsidRPr="00F91460">
        <w:rPr>
          <w:rFonts w:ascii="Times New Roman" w:hAnsi="Times New Roman" w:cs="Times New Roman"/>
        </w:rPr>
        <w:t xml:space="preserve"> является</w:t>
      </w:r>
      <w:r w:rsidR="003D1B6E" w:rsidRPr="00F91460">
        <w:rPr>
          <w:rFonts w:ascii="Times New Roman" w:hAnsi="Times New Roman" w:cs="Times New Roman"/>
        </w:rPr>
        <w:t xml:space="preserve"> </w:t>
      </w:r>
      <w:r w:rsidR="0006380F" w:rsidRPr="00F91460">
        <w:rPr>
          <w:rFonts w:ascii="Times New Roman" w:hAnsi="Times New Roman" w:cs="Times New Roman"/>
        </w:rPr>
        <w:t xml:space="preserve"> установление общих правил, </w:t>
      </w:r>
      <w:r w:rsidR="0006380F" w:rsidRPr="00F91460">
        <w:rPr>
          <w:rFonts w:ascii="Times New Roman" w:hAnsi="Times New Roman" w:cs="Times New Roman"/>
        </w:rPr>
        <w:lastRenderedPageBreak/>
        <w:t>требований и процедур проведения</w:t>
      </w:r>
      <w:r w:rsidR="0006380F" w:rsidRPr="00F91460">
        <w:rPr>
          <w:rFonts w:ascii="Times New Roman" w:eastAsia="Times New Roman" w:hAnsi="Times New Roman" w:cs="Times New Roman"/>
          <w:color w:val="303234"/>
        </w:rPr>
        <w:t xml:space="preserve"> </w:t>
      </w:r>
      <w:r w:rsidR="0006380F" w:rsidRPr="00F91460">
        <w:rPr>
          <w:rFonts w:ascii="Times New Roman" w:eastAsia="Times New Roman" w:hAnsi="Times New Roman" w:cs="Times New Roman"/>
        </w:rPr>
        <w:t>КСП</w:t>
      </w:r>
      <w:r w:rsidR="003D1B6E" w:rsidRPr="00F91460">
        <w:rPr>
          <w:rFonts w:ascii="Times New Roman" w:eastAsia="Times New Roman" w:hAnsi="Times New Roman" w:cs="Times New Roman"/>
        </w:rPr>
        <w:t xml:space="preserve"> </w:t>
      </w:r>
      <w:r w:rsidR="0006380F" w:rsidRPr="00F91460">
        <w:rPr>
          <w:rFonts w:ascii="Times New Roman" w:eastAsia="Times New Roman" w:hAnsi="Times New Roman" w:cs="Times New Roman"/>
        </w:rPr>
        <w:t xml:space="preserve"> </w:t>
      </w:r>
      <w:r w:rsidR="0006380F" w:rsidRPr="00F91460">
        <w:rPr>
          <w:rFonts w:ascii="Times New Roman" w:hAnsi="Times New Roman" w:cs="Times New Roman"/>
        </w:rPr>
        <w:t xml:space="preserve">контрольных и экспертно-аналитических </w:t>
      </w:r>
      <w:r w:rsidR="0019613D" w:rsidRPr="00F91460">
        <w:rPr>
          <w:rFonts w:ascii="Times New Roman" w:hAnsi="Times New Roman" w:cs="Times New Roman"/>
        </w:rPr>
        <w:t xml:space="preserve">мероприятий </w:t>
      </w:r>
      <w:r w:rsidR="0006380F" w:rsidRPr="00F91460">
        <w:rPr>
          <w:rFonts w:ascii="Times New Roman" w:hAnsi="Times New Roman" w:cs="Times New Roman"/>
        </w:rPr>
        <w:t>на всех его этапах.</w:t>
      </w:r>
    </w:p>
    <w:p w:rsidR="00032483" w:rsidRPr="00F91460" w:rsidRDefault="00032483">
      <w:pPr>
        <w:rPr>
          <w:sz w:val="22"/>
          <w:szCs w:val="22"/>
        </w:rPr>
      </w:pPr>
    </w:p>
    <w:p w:rsidR="00511605" w:rsidRPr="00F91460" w:rsidRDefault="002330C5" w:rsidP="002330C5">
      <w:pPr>
        <w:jc w:val="center"/>
        <w:rPr>
          <w:b/>
          <w:bCs/>
          <w:sz w:val="22"/>
          <w:szCs w:val="22"/>
        </w:rPr>
      </w:pPr>
      <w:r w:rsidRPr="00F91460">
        <w:rPr>
          <w:b/>
          <w:sz w:val="22"/>
          <w:szCs w:val="22"/>
        </w:rPr>
        <w:t>2. Основные итоги деятельности в 2013 году</w:t>
      </w:r>
    </w:p>
    <w:p w:rsidR="00F8054C" w:rsidRPr="00F91460" w:rsidRDefault="008D118A" w:rsidP="00D13E2D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В  ходе  выполнения  плана  в  отчетном  периоде председателем  и  аудитором  Контрольно-счетной  палаты  проведено  74  мероприятия,  в  том  числе,  38 –</w:t>
      </w:r>
      <w:r w:rsidR="00FA523A" w:rsidRPr="00F91460">
        <w:rPr>
          <w:sz w:val="22"/>
          <w:szCs w:val="22"/>
        </w:rPr>
        <w:t xml:space="preserve"> контрольных  и  36 – экспертно-аналитических (в  2012 году было проведено 65  мероприятий).  По  результатам  проведенных  мероприятий  подготовлено  56  заключений,  13   актов,    2  аналитические  записки,  3 обобщающих  информации. Результаты  всех  проверочных  и  экспертно-аналитических  мероприятий   были  направлены  Контрольно-счетной  палатой  в  Совет  муниципального  района, в Администрацию    муниципального  района  «</w:t>
      </w:r>
      <w:proofErr w:type="spellStart"/>
      <w:r w:rsidR="00FA523A" w:rsidRPr="00F91460">
        <w:rPr>
          <w:sz w:val="22"/>
          <w:szCs w:val="22"/>
        </w:rPr>
        <w:t>Оловяннинский</w:t>
      </w:r>
      <w:proofErr w:type="spellEnd"/>
      <w:r w:rsidR="00FA523A" w:rsidRPr="00F91460">
        <w:rPr>
          <w:sz w:val="22"/>
          <w:szCs w:val="22"/>
        </w:rPr>
        <w:t xml:space="preserve">  район»,  в  прокуратуру  </w:t>
      </w:r>
      <w:proofErr w:type="spellStart"/>
      <w:r w:rsidR="00FA523A" w:rsidRPr="00F91460">
        <w:rPr>
          <w:sz w:val="22"/>
          <w:szCs w:val="22"/>
        </w:rPr>
        <w:t>Оловяннинского</w:t>
      </w:r>
      <w:proofErr w:type="spellEnd"/>
      <w:r w:rsidR="00FA523A" w:rsidRPr="00F91460">
        <w:rPr>
          <w:sz w:val="22"/>
          <w:szCs w:val="22"/>
        </w:rPr>
        <w:t xml:space="preserve">  района.</w:t>
      </w:r>
      <w:r w:rsidR="00D13E2D" w:rsidRPr="00F91460">
        <w:rPr>
          <w:sz w:val="22"/>
          <w:szCs w:val="22"/>
        </w:rPr>
        <w:t xml:space="preserve"> </w:t>
      </w:r>
      <w:r w:rsidR="00F8054C" w:rsidRPr="00F91460">
        <w:rPr>
          <w:sz w:val="22"/>
          <w:szCs w:val="22"/>
        </w:rPr>
        <w:t xml:space="preserve"> Заключения  по  результатам  проверок  сельских  и  городских  поселений  направлены  в  адрес  глав  поселений  и  председателей  представительных  органов.  </w:t>
      </w:r>
    </w:p>
    <w:p w:rsidR="00D0206B" w:rsidRPr="00F91460" w:rsidRDefault="00D0206B" w:rsidP="00D13E2D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Кроме того, </w:t>
      </w:r>
      <w:r w:rsidR="00D13E2D" w:rsidRPr="00F91460">
        <w:rPr>
          <w:sz w:val="22"/>
          <w:szCs w:val="22"/>
        </w:rPr>
        <w:t xml:space="preserve"> в отчетном году разработано и утверждено 3  стандарта </w:t>
      </w:r>
      <w:r w:rsidRPr="00F91460">
        <w:rPr>
          <w:sz w:val="22"/>
          <w:szCs w:val="22"/>
        </w:rPr>
        <w:t>по  организации  проведения   внешнего  муниципального  финансового  контроля</w:t>
      </w:r>
    </w:p>
    <w:p w:rsidR="00D13E2D" w:rsidRPr="00F91460" w:rsidRDefault="00D13E2D" w:rsidP="00D13E2D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 </w:t>
      </w:r>
    </w:p>
    <w:p w:rsidR="00B13468" w:rsidRPr="00F91460" w:rsidRDefault="00D13E2D" w:rsidP="00B13468">
      <w:pPr>
        <w:autoSpaceDE w:val="0"/>
        <w:autoSpaceDN w:val="0"/>
        <w:adjustRightInd w:val="0"/>
        <w:spacing w:line="360" w:lineRule="auto"/>
        <w:ind w:firstLine="720"/>
        <w:rPr>
          <w:sz w:val="22"/>
          <w:szCs w:val="22"/>
        </w:rPr>
      </w:pPr>
      <w:r w:rsidRPr="00F91460">
        <w:rPr>
          <w:sz w:val="22"/>
          <w:szCs w:val="22"/>
        </w:rPr>
        <w:t xml:space="preserve"> Общий объем средств, охваченный проверками, составил 124 963,9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 xml:space="preserve">уб.  </w:t>
      </w:r>
      <w:r w:rsidR="0048177E" w:rsidRPr="00F91460">
        <w:rPr>
          <w:sz w:val="22"/>
          <w:szCs w:val="22"/>
        </w:rPr>
        <w:t xml:space="preserve">В результате проведенных в 2013 году контрольных мероприятий объем  выявленных финансовых нарушений составил </w:t>
      </w:r>
      <w:r w:rsidR="0048177E" w:rsidRPr="00F91460">
        <w:rPr>
          <w:bCs/>
          <w:sz w:val="22"/>
          <w:szCs w:val="22"/>
        </w:rPr>
        <w:t>85 830,8</w:t>
      </w:r>
      <w:r w:rsidR="0048177E" w:rsidRPr="00F91460">
        <w:rPr>
          <w:sz w:val="22"/>
          <w:szCs w:val="22"/>
        </w:rPr>
        <w:t xml:space="preserve"> тыс. руб., в том числе в использовании средств бюджета района – 18 580,1</w:t>
      </w:r>
      <w:r w:rsidR="0048177E" w:rsidRPr="00F91460">
        <w:rPr>
          <w:bCs/>
          <w:sz w:val="22"/>
          <w:szCs w:val="22"/>
        </w:rPr>
        <w:t xml:space="preserve"> тыс. руб., средств  бюджетов  поселений – 67 250,7 тыс. руб. </w:t>
      </w:r>
      <w:r w:rsidR="00B13468" w:rsidRPr="00F91460">
        <w:rPr>
          <w:bCs/>
          <w:sz w:val="22"/>
          <w:szCs w:val="22"/>
        </w:rPr>
        <w:t xml:space="preserve"> </w:t>
      </w:r>
      <w:r w:rsidR="00B13468" w:rsidRPr="00F91460">
        <w:rPr>
          <w:sz w:val="22"/>
          <w:szCs w:val="22"/>
        </w:rPr>
        <w:t>Структура  выявленных в отчетном году финансовых нарушений  выглядит  следующим образом:</w:t>
      </w:r>
    </w:p>
    <w:p w:rsidR="00B13468" w:rsidRPr="00F91460" w:rsidRDefault="00B13468" w:rsidP="00B13468">
      <w:pPr>
        <w:autoSpaceDE w:val="0"/>
        <w:autoSpaceDN w:val="0"/>
        <w:adjustRightInd w:val="0"/>
        <w:spacing w:line="360" w:lineRule="auto"/>
        <w:ind w:firstLine="720"/>
        <w:rPr>
          <w:sz w:val="22"/>
          <w:szCs w:val="22"/>
        </w:rPr>
      </w:pPr>
      <w:r w:rsidRPr="00F91460">
        <w:rPr>
          <w:sz w:val="22"/>
          <w:szCs w:val="22"/>
        </w:rPr>
        <w:t>- нецелевое  использование  бюджетных  средств – 1 125,1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  или  1,3  %  от  общей  суммы  выявленных  нарушений</w:t>
      </w:r>
      <w:r w:rsidR="001F42FB" w:rsidRPr="00F91460">
        <w:rPr>
          <w:sz w:val="22"/>
          <w:szCs w:val="22"/>
        </w:rPr>
        <w:t xml:space="preserve"> (бюджет  района – 124,3  тыс.руб.,  краевой  бюджет </w:t>
      </w:r>
      <w:r w:rsidR="003F0C81" w:rsidRPr="00F91460">
        <w:rPr>
          <w:sz w:val="22"/>
          <w:szCs w:val="22"/>
        </w:rPr>
        <w:t>–</w:t>
      </w:r>
      <w:r w:rsidR="001F42FB" w:rsidRPr="00F91460">
        <w:rPr>
          <w:sz w:val="22"/>
          <w:szCs w:val="22"/>
        </w:rPr>
        <w:t xml:space="preserve"> </w:t>
      </w:r>
      <w:r w:rsidR="003F0C81" w:rsidRPr="00F91460">
        <w:rPr>
          <w:sz w:val="22"/>
          <w:szCs w:val="22"/>
        </w:rPr>
        <w:t xml:space="preserve">1 </w:t>
      </w:r>
      <w:r w:rsidR="00042346" w:rsidRPr="00F91460">
        <w:rPr>
          <w:sz w:val="22"/>
          <w:szCs w:val="22"/>
        </w:rPr>
        <w:t>0</w:t>
      </w:r>
      <w:r w:rsidR="003F0C81" w:rsidRPr="00F91460">
        <w:rPr>
          <w:sz w:val="22"/>
          <w:szCs w:val="22"/>
        </w:rPr>
        <w:t>00,8  тыс.руб.)</w:t>
      </w:r>
      <w:r w:rsidRPr="00F91460">
        <w:rPr>
          <w:sz w:val="22"/>
          <w:szCs w:val="22"/>
        </w:rPr>
        <w:t>;</w:t>
      </w:r>
    </w:p>
    <w:p w:rsidR="00B13468" w:rsidRPr="00F91460" w:rsidRDefault="00B13468" w:rsidP="00B13468">
      <w:pPr>
        <w:autoSpaceDE w:val="0"/>
        <w:autoSpaceDN w:val="0"/>
        <w:adjustRightInd w:val="0"/>
        <w:spacing w:line="360" w:lineRule="auto"/>
        <w:ind w:firstLine="720"/>
        <w:rPr>
          <w:sz w:val="22"/>
          <w:szCs w:val="22"/>
        </w:rPr>
      </w:pPr>
      <w:r w:rsidRPr="00F91460">
        <w:rPr>
          <w:sz w:val="22"/>
          <w:szCs w:val="22"/>
        </w:rPr>
        <w:t xml:space="preserve">- неэффективное </w:t>
      </w:r>
      <w:r w:rsidR="003F0C81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>ис</w:t>
      </w:r>
      <w:r w:rsidR="00F91460" w:rsidRPr="00F91460">
        <w:rPr>
          <w:sz w:val="22"/>
          <w:szCs w:val="22"/>
        </w:rPr>
        <w:t>пользование средств бюджета района</w:t>
      </w:r>
      <w:r w:rsidRPr="00F91460">
        <w:rPr>
          <w:sz w:val="22"/>
          <w:szCs w:val="22"/>
        </w:rPr>
        <w:t xml:space="preserve">– </w:t>
      </w:r>
      <w:r w:rsidRPr="00F91460">
        <w:rPr>
          <w:bCs/>
          <w:sz w:val="22"/>
          <w:szCs w:val="22"/>
        </w:rPr>
        <w:t xml:space="preserve">768,8 </w:t>
      </w:r>
      <w:r w:rsidRPr="00F91460">
        <w:rPr>
          <w:sz w:val="22"/>
          <w:szCs w:val="22"/>
        </w:rPr>
        <w:t>тыс. руб. или  0,9 %</w:t>
      </w:r>
      <w:r w:rsidR="003F0C81" w:rsidRPr="00F91460">
        <w:rPr>
          <w:sz w:val="22"/>
          <w:szCs w:val="22"/>
        </w:rPr>
        <w:t xml:space="preserve">  (бюджет  района – 493,3  тыс</w:t>
      </w:r>
      <w:proofErr w:type="gramStart"/>
      <w:r w:rsidR="003F0C81" w:rsidRPr="00F91460">
        <w:rPr>
          <w:sz w:val="22"/>
          <w:szCs w:val="22"/>
        </w:rPr>
        <w:t>.р</w:t>
      </w:r>
      <w:proofErr w:type="gramEnd"/>
      <w:r w:rsidR="003F0C81" w:rsidRPr="00F91460">
        <w:rPr>
          <w:sz w:val="22"/>
          <w:szCs w:val="22"/>
        </w:rPr>
        <w:t>уб.,  бюджет  поселений - 275,5  тыс.руб.)</w:t>
      </w:r>
      <w:r w:rsidRPr="00F91460">
        <w:rPr>
          <w:sz w:val="22"/>
          <w:szCs w:val="22"/>
        </w:rPr>
        <w:t>;</w:t>
      </w:r>
    </w:p>
    <w:p w:rsidR="00B13468" w:rsidRPr="00F91460" w:rsidRDefault="002847A5" w:rsidP="00B13468">
      <w:pPr>
        <w:autoSpaceDE w:val="0"/>
        <w:autoSpaceDN w:val="0"/>
        <w:adjustRightInd w:val="0"/>
        <w:spacing w:line="360" w:lineRule="auto"/>
        <w:ind w:firstLine="720"/>
        <w:rPr>
          <w:sz w:val="22"/>
          <w:szCs w:val="22"/>
        </w:rPr>
      </w:pPr>
      <w:r w:rsidRPr="00F91460">
        <w:rPr>
          <w:sz w:val="22"/>
          <w:szCs w:val="22"/>
        </w:rPr>
        <w:t xml:space="preserve">- </w:t>
      </w:r>
      <w:proofErr w:type="spellStart"/>
      <w:r w:rsidRPr="00F91460">
        <w:rPr>
          <w:sz w:val="22"/>
          <w:szCs w:val="22"/>
        </w:rPr>
        <w:t>недопоступление</w:t>
      </w:r>
      <w:proofErr w:type="spellEnd"/>
      <w:r w:rsidRPr="00F91460">
        <w:rPr>
          <w:sz w:val="22"/>
          <w:szCs w:val="22"/>
        </w:rPr>
        <w:t xml:space="preserve">  платежей  в</w:t>
      </w:r>
      <w:r w:rsidR="003F0C81" w:rsidRPr="00F91460">
        <w:rPr>
          <w:sz w:val="22"/>
          <w:szCs w:val="22"/>
        </w:rPr>
        <w:t xml:space="preserve">  бюджет – 1 667,5</w:t>
      </w:r>
      <w:r w:rsidR="003D7E1A" w:rsidRPr="00F91460">
        <w:rPr>
          <w:sz w:val="22"/>
          <w:szCs w:val="22"/>
        </w:rPr>
        <w:t xml:space="preserve">  тыс</w:t>
      </w:r>
      <w:proofErr w:type="gramStart"/>
      <w:r w:rsidR="003D7E1A" w:rsidRPr="00F91460">
        <w:rPr>
          <w:sz w:val="22"/>
          <w:szCs w:val="22"/>
        </w:rPr>
        <w:t>.р</w:t>
      </w:r>
      <w:proofErr w:type="gramEnd"/>
      <w:r w:rsidR="003D7E1A" w:rsidRPr="00F91460">
        <w:rPr>
          <w:sz w:val="22"/>
          <w:szCs w:val="22"/>
        </w:rPr>
        <w:t>уб.  (1,9</w:t>
      </w:r>
      <w:r w:rsidR="003B22BB" w:rsidRPr="00F91460">
        <w:rPr>
          <w:sz w:val="22"/>
          <w:szCs w:val="22"/>
        </w:rPr>
        <w:t xml:space="preserve"> %)</w:t>
      </w:r>
      <w:r w:rsidR="003F0C81" w:rsidRPr="00F91460">
        <w:rPr>
          <w:sz w:val="22"/>
          <w:szCs w:val="22"/>
        </w:rPr>
        <w:t xml:space="preserve">  (бюджет  района – 1 257,9  тыс.руб.,  бюджет  поселений  - </w:t>
      </w:r>
      <w:r w:rsidR="00F00D2A" w:rsidRPr="00F91460">
        <w:rPr>
          <w:sz w:val="22"/>
          <w:szCs w:val="22"/>
        </w:rPr>
        <w:t>409,6  тыс.руб.)</w:t>
      </w:r>
      <w:r w:rsidR="00B13468" w:rsidRPr="00F91460">
        <w:rPr>
          <w:sz w:val="22"/>
          <w:szCs w:val="22"/>
        </w:rPr>
        <w:t>;</w:t>
      </w:r>
    </w:p>
    <w:p w:rsidR="00CD70E8" w:rsidRPr="00F91460" w:rsidRDefault="00CD70E8" w:rsidP="00B13468">
      <w:pPr>
        <w:autoSpaceDE w:val="0"/>
        <w:autoSpaceDN w:val="0"/>
        <w:adjustRightInd w:val="0"/>
        <w:spacing w:line="360" w:lineRule="auto"/>
        <w:ind w:firstLine="720"/>
        <w:rPr>
          <w:sz w:val="22"/>
          <w:szCs w:val="22"/>
        </w:rPr>
      </w:pPr>
      <w:r w:rsidRPr="00F91460">
        <w:rPr>
          <w:sz w:val="22"/>
          <w:szCs w:val="22"/>
        </w:rPr>
        <w:t>-  неправомерное  расходо</w:t>
      </w:r>
      <w:r w:rsidR="00F00D2A" w:rsidRPr="00F91460">
        <w:rPr>
          <w:sz w:val="22"/>
          <w:szCs w:val="22"/>
        </w:rPr>
        <w:t>вание  средств  бюджета  - 1 428,9</w:t>
      </w:r>
      <w:r w:rsidR="003D7E1A" w:rsidRPr="00F91460">
        <w:rPr>
          <w:sz w:val="22"/>
          <w:szCs w:val="22"/>
        </w:rPr>
        <w:t xml:space="preserve">  тыс</w:t>
      </w:r>
      <w:proofErr w:type="gramStart"/>
      <w:r w:rsidR="003D7E1A" w:rsidRPr="00F91460">
        <w:rPr>
          <w:sz w:val="22"/>
          <w:szCs w:val="22"/>
        </w:rPr>
        <w:t>.р</w:t>
      </w:r>
      <w:proofErr w:type="gramEnd"/>
      <w:r w:rsidR="003D7E1A" w:rsidRPr="00F91460">
        <w:rPr>
          <w:sz w:val="22"/>
          <w:szCs w:val="22"/>
        </w:rPr>
        <w:t>уб. -  или 1,7</w:t>
      </w:r>
      <w:r w:rsidRPr="00F91460">
        <w:rPr>
          <w:sz w:val="22"/>
          <w:szCs w:val="22"/>
        </w:rPr>
        <w:t xml:space="preserve"> %</w:t>
      </w:r>
      <w:r w:rsidR="00F00D2A" w:rsidRPr="00F91460">
        <w:rPr>
          <w:sz w:val="22"/>
          <w:szCs w:val="22"/>
        </w:rPr>
        <w:t xml:space="preserve">  (бюджет  района – 457,0  тыс.руб.,  бюджет  поселений – 971,9  тыс.руб.)</w:t>
      </w:r>
      <w:r w:rsidRPr="00F91460">
        <w:rPr>
          <w:sz w:val="22"/>
          <w:szCs w:val="22"/>
        </w:rPr>
        <w:t>;</w:t>
      </w:r>
    </w:p>
    <w:p w:rsidR="00B13468" w:rsidRPr="00F91460" w:rsidRDefault="00B13468" w:rsidP="00B13468">
      <w:pPr>
        <w:autoSpaceDE w:val="0"/>
        <w:autoSpaceDN w:val="0"/>
        <w:adjustRightInd w:val="0"/>
        <w:spacing w:line="360" w:lineRule="auto"/>
        <w:ind w:firstLine="720"/>
        <w:rPr>
          <w:sz w:val="22"/>
          <w:szCs w:val="22"/>
        </w:rPr>
      </w:pPr>
      <w:r w:rsidRPr="00F91460">
        <w:rPr>
          <w:sz w:val="22"/>
          <w:szCs w:val="22"/>
        </w:rPr>
        <w:t>-</w:t>
      </w:r>
      <w:r w:rsidR="00E71F41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 xml:space="preserve">нарушения при ведении бухгалтерского учета, отчетности, осуществлении кассовых операций  - </w:t>
      </w:r>
      <w:r w:rsidR="003B22BB" w:rsidRPr="00F91460">
        <w:rPr>
          <w:bCs/>
          <w:sz w:val="22"/>
          <w:szCs w:val="22"/>
        </w:rPr>
        <w:t>6 778,0</w:t>
      </w:r>
      <w:r w:rsidRPr="00F91460">
        <w:rPr>
          <w:bCs/>
          <w:sz w:val="22"/>
          <w:szCs w:val="22"/>
        </w:rPr>
        <w:t xml:space="preserve"> </w:t>
      </w:r>
      <w:r w:rsidRPr="00F91460">
        <w:rPr>
          <w:sz w:val="22"/>
          <w:szCs w:val="22"/>
        </w:rPr>
        <w:t>тыс. руб.</w:t>
      </w:r>
      <w:r w:rsidR="002847A5" w:rsidRPr="00F91460">
        <w:rPr>
          <w:sz w:val="22"/>
          <w:szCs w:val="22"/>
        </w:rPr>
        <w:t xml:space="preserve">  или  7,9  %</w:t>
      </w:r>
      <w:r w:rsidR="00F00D2A" w:rsidRPr="00F91460">
        <w:rPr>
          <w:sz w:val="22"/>
          <w:szCs w:val="22"/>
        </w:rPr>
        <w:t xml:space="preserve">  (бюджет  района – 1 478,3  тыс</w:t>
      </w:r>
      <w:proofErr w:type="gramStart"/>
      <w:r w:rsidR="00F00D2A" w:rsidRPr="00F91460">
        <w:rPr>
          <w:sz w:val="22"/>
          <w:szCs w:val="22"/>
        </w:rPr>
        <w:t>.р</w:t>
      </w:r>
      <w:proofErr w:type="gramEnd"/>
      <w:r w:rsidR="00F00D2A" w:rsidRPr="00F91460">
        <w:rPr>
          <w:sz w:val="22"/>
          <w:szCs w:val="22"/>
        </w:rPr>
        <w:t>уб.,  бюджет  поселений – 5 299,7  тыс.руб.)</w:t>
      </w:r>
      <w:r w:rsidRPr="00F91460">
        <w:rPr>
          <w:sz w:val="22"/>
          <w:szCs w:val="22"/>
        </w:rPr>
        <w:t>;</w:t>
      </w:r>
    </w:p>
    <w:p w:rsidR="00B13468" w:rsidRPr="00F91460" w:rsidRDefault="00B13468" w:rsidP="00B13468">
      <w:pPr>
        <w:autoSpaceDE w:val="0"/>
        <w:autoSpaceDN w:val="0"/>
        <w:adjustRightInd w:val="0"/>
        <w:spacing w:line="360" w:lineRule="auto"/>
        <w:ind w:firstLine="720"/>
        <w:rPr>
          <w:bCs/>
          <w:sz w:val="22"/>
          <w:szCs w:val="22"/>
        </w:rPr>
      </w:pPr>
      <w:r w:rsidRPr="00F91460">
        <w:rPr>
          <w:sz w:val="22"/>
          <w:szCs w:val="22"/>
        </w:rPr>
        <w:t xml:space="preserve">- другие финансовые нарушения – </w:t>
      </w:r>
      <w:r w:rsidR="003D7E1A" w:rsidRPr="00F91460">
        <w:rPr>
          <w:bCs/>
          <w:sz w:val="22"/>
          <w:szCs w:val="22"/>
        </w:rPr>
        <w:t>74 062,5</w:t>
      </w:r>
      <w:r w:rsidRPr="00F91460">
        <w:rPr>
          <w:bCs/>
          <w:sz w:val="22"/>
          <w:szCs w:val="22"/>
        </w:rPr>
        <w:t xml:space="preserve"> </w:t>
      </w:r>
      <w:r w:rsidRPr="00F91460">
        <w:rPr>
          <w:sz w:val="22"/>
          <w:szCs w:val="22"/>
        </w:rPr>
        <w:t xml:space="preserve">тыс. руб. или </w:t>
      </w:r>
      <w:r w:rsidR="003D7E1A" w:rsidRPr="00F91460">
        <w:rPr>
          <w:sz w:val="22"/>
          <w:szCs w:val="22"/>
        </w:rPr>
        <w:t>86,3</w:t>
      </w:r>
      <w:r w:rsidR="00CD70E8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>%,</w:t>
      </w:r>
      <w:r w:rsidR="00BE2C29" w:rsidRPr="00F91460">
        <w:rPr>
          <w:sz w:val="22"/>
          <w:szCs w:val="22"/>
        </w:rPr>
        <w:t xml:space="preserve"> в том числе по средствам  бюджета  района</w:t>
      </w:r>
      <w:r w:rsidRPr="00F91460">
        <w:rPr>
          <w:sz w:val="22"/>
          <w:szCs w:val="22"/>
        </w:rPr>
        <w:t xml:space="preserve"> – </w:t>
      </w:r>
      <w:r w:rsidR="00BE2C29" w:rsidRPr="00F91460">
        <w:rPr>
          <w:bCs/>
          <w:sz w:val="22"/>
          <w:szCs w:val="22"/>
        </w:rPr>
        <w:t>13 620,1</w:t>
      </w:r>
      <w:r w:rsidRPr="00F91460">
        <w:rPr>
          <w:bCs/>
          <w:sz w:val="22"/>
          <w:szCs w:val="22"/>
        </w:rPr>
        <w:t xml:space="preserve"> тыс. руб., </w:t>
      </w:r>
      <w:r w:rsidR="00BE2C29" w:rsidRPr="00F91460">
        <w:rPr>
          <w:bCs/>
          <w:sz w:val="22"/>
          <w:szCs w:val="22"/>
        </w:rPr>
        <w:t xml:space="preserve">по  </w:t>
      </w:r>
      <w:r w:rsidRPr="00F91460">
        <w:rPr>
          <w:bCs/>
          <w:sz w:val="22"/>
          <w:szCs w:val="22"/>
        </w:rPr>
        <w:t>средств</w:t>
      </w:r>
      <w:r w:rsidR="00BE2C29" w:rsidRPr="00F91460">
        <w:rPr>
          <w:bCs/>
          <w:sz w:val="22"/>
          <w:szCs w:val="22"/>
        </w:rPr>
        <w:t>ам</w:t>
      </w:r>
      <w:r w:rsidRPr="00F91460">
        <w:rPr>
          <w:bCs/>
          <w:sz w:val="22"/>
          <w:szCs w:val="22"/>
        </w:rPr>
        <w:t xml:space="preserve"> </w:t>
      </w:r>
      <w:r w:rsidRPr="00F91460">
        <w:rPr>
          <w:sz w:val="22"/>
          <w:szCs w:val="22"/>
        </w:rPr>
        <w:t xml:space="preserve"> бюджетов</w:t>
      </w:r>
      <w:r w:rsidR="00BE2C29" w:rsidRPr="00F91460">
        <w:rPr>
          <w:sz w:val="22"/>
          <w:szCs w:val="22"/>
        </w:rPr>
        <w:t xml:space="preserve">  поселений </w:t>
      </w:r>
      <w:r w:rsidRPr="00F91460">
        <w:rPr>
          <w:sz w:val="22"/>
          <w:szCs w:val="22"/>
        </w:rPr>
        <w:t xml:space="preserve"> - </w:t>
      </w:r>
      <w:r w:rsidR="00E71F41" w:rsidRPr="00F91460">
        <w:rPr>
          <w:bCs/>
          <w:sz w:val="22"/>
          <w:szCs w:val="22"/>
        </w:rPr>
        <w:t>61 456,2</w:t>
      </w:r>
      <w:r w:rsidRPr="00F91460">
        <w:rPr>
          <w:bCs/>
          <w:sz w:val="22"/>
          <w:szCs w:val="22"/>
        </w:rPr>
        <w:t xml:space="preserve"> тыс. руб.</w:t>
      </w:r>
    </w:p>
    <w:p w:rsidR="00360726" w:rsidRPr="00F91460" w:rsidRDefault="00360726" w:rsidP="00360726">
      <w:pPr>
        <w:pStyle w:val="a5"/>
        <w:spacing w:before="0" w:after="0" w:line="360" w:lineRule="auto"/>
        <w:ind w:firstLine="708"/>
        <w:jc w:val="both"/>
        <w:rPr>
          <w:sz w:val="22"/>
          <w:szCs w:val="22"/>
        </w:rPr>
      </w:pPr>
      <w:proofErr w:type="gramStart"/>
      <w:r w:rsidRPr="00F91460">
        <w:rPr>
          <w:bCs/>
          <w:sz w:val="22"/>
          <w:szCs w:val="22"/>
        </w:rPr>
        <w:t>В  составе  других  финансовых  нарушений  большую  часть  занимают  нарушение  требований  Бюджетного  кодекса  Российской  Федерации,  к  ним  относятся:</w:t>
      </w:r>
      <w:r w:rsidRPr="00F91460">
        <w:rPr>
          <w:sz w:val="22"/>
          <w:szCs w:val="22"/>
        </w:rPr>
        <w:t xml:space="preserve"> принятие бюджетных обязательств с превышением доведенных лимитов бюджетных обязательств (219 БК </w:t>
      </w:r>
      <w:r w:rsidRPr="00F91460">
        <w:rPr>
          <w:sz w:val="22"/>
          <w:szCs w:val="22"/>
        </w:rPr>
        <w:lastRenderedPageBreak/>
        <w:t>РФ</w:t>
      </w:r>
      <w:r w:rsidR="005D0A34" w:rsidRPr="00F91460">
        <w:rPr>
          <w:sz w:val="22"/>
          <w:szCs w:val="22"/>
        </w:rPr>
        <w:t>),</w:t>
      </w:r>
      <w:r w:rsidRPr="00F91460">
        <w:rPr>
          <w:sz w:val="22"/>
          <w:szCs w:val="22"/>
        </w:rPr>
        <w:t xml:space="preserve"> несоблюдение норм ст.ст. 217, 232  БК РФ в части уточнения осно</w:t>
      </w:r>
      <w:r w:rsidR="005D0A34" w:rsidRPr="00F91460">
        <w:rPr>
          <w:sz w:val="22"/>
          <w:szCs w:val="22"/>
        </w:rPr>
        <w:t xml:space="preserve">вных характеристик   бюджетов  поселений </w:t>
      </w:r>
      <w:r w:rsidRPr="00F91460">
        <w:rPr>
          <w:sz w:val="22"/>
          <w:szCs w:val="22"/>
        </w:rPr>
        <w:t xml:space="preserve"> без внесения изменений в решение о бюджете</w:t>
      </w:r>
      <w:r w:rsidR="005D0A34" w:rsidRPr="00F91460">
        <w:rPr>
          <w:sz w:val="22"/>
          <w:szCs w:val="22"/>
        </w:rPr>
        <w:t>,</w:t>
      </w:r>
      <w:r w:rsidRPr="00F91460">
        <w:rPr>
          <w:sz w:val="22"/>
          <w:szCs w:val="22"/>
        </w:rPr>
        <w:t xml:space="preserve">  несоблюдение норм ст.78 БК РФ  при осуществлении расходов</w:t>
      </w:r>
      <w:proofErr w:type="gramEnd"/>
      <w:r w:rsidRPr="00F91460">
        <w:rPr>
          <w:sz w:val="22"/>
          <w:szCs w:val="22"/>
        </w:rPr>
        <w:t xml:space="preserve"> на жилищно-коммунальное хозяйство.  </w:t>
      </w:r>
    </w:p>
    <w:p w:rsidR="00360726" w:rsidRPr="00F91460" w:rsidRDefault="00A40DB6" w:rsidP="002330C5">
      <w:pPr>
        <w:spacing w:line="360" w:lineRule="auto"/>
        <w:ind w:firstLine="708"/>
        <w:rPr>
          <w:sz w:val="22"/>
          <w:szCs w:val="22"/>
        </w:rPr>
      </w:pPr>
      <w:r w:rsidRPr="00F91460">
        <w:rPr>
          <w:sz w:val="22"/>
          <w:szCs w:val="22"/>
        </w:rPr>
        <w:t xml:space="preserve">Всего в 2013  году по результатам  контрольных мероприятий  органами местного самоуправления,  бюджетными  учреждениями устранено финансовых нарушений на сумму </w:t>
      </w:r>
      <w:r w:rsidRPr="00F91460">
        <w:rPr>
          <w:bCs/>
          <w:sz w:val="22"/>
          <w:szCs w:val="22"/>
        </w:rPr>
        <w:t xml:space="preserve">4 927,6 </w:t>
      </w:r>
      <w:r w:rsidRPr="00F91460">
        <w:rPr>
          <w:sz w:val="22"/>
          <w:szCs w:val="22"/>
        </w:rPr>
        <w:t>тыс. руб. или 48,1 % от   подлежащих  устранению  нарушений  (10 253,0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уб.).  Кроме  того,  в  отчетном  периоде  устранено  финансовых  нарушений    по  мероприятиям,  проведенным   в  периодах,  предшествующих  отчетному  в  общей  сумме  2 105,7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</w:t>
      </w:r>
    </w:p>
    <w:p w:rsidR="00A40DB6" w:rsidRPr="00F91460" w:rsidRDefault="00A40DB6" w:rsidP="00A40DB6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Основные  результаты проведенных  контрольных  и  экспертно-аналитических </w:t>
      </w:r>
      <w:r w:rsidR="003073E4" w:rsidRPr="00F91460">
        <w:rPr>
          <w:sz w:val="22"/>
          <w:szCs w:val="22"/>
        </w:rPr>
        <w:t xml:space="preserve"> мероприятий   раскрыты  далее  по  тексту  О</w:t>
      </w:r>
      <w:r w:rsidRPr="00F91460">
        <w:rPr>
          <w:sz w:val="22"/>
          <w:szCs w:val="22"/>
        </w:rPr>
        <w:t>тчета.</w:t>
      </w:r>
    </w:p>
    <w:p w:rsidR="00175804" w:rsidRPr="00F91460" w:rsidRDefault="00175804" w:rsidP="002D1BD3">
      <w:pPr>
        <w:spacing w:line="360" w:lineRule="auto"/>
        <w:rPr>
          <w:sz w:val="22"/>
          <w:szCs w:val="22"/>
        </w:rPr>
      </w:pPr>
    </w:p>
    <w:p w:rsidR="00FC7C15" w:rsidRPr="00F91460" w:rsidRDefault="000E635A" w:rsidP="00AF130A">
      <w:pPr>
        <w:pStyle w:val="a5"/>
        <w:spacing w:before="0" w:after="0" w:line="360" w:lineRule="auto"/>
        <w:jc w:val="center"/>
        <w:rPr>
          <w:b/>
          <w:sz w:val="22"/>
          <w:szCs w:val="22"/>
        </w:rPr>
      </w:pPr>
      <w:r w:rsidRPr="00F91460">
        <w:rPr>
          <w:b/>
          <w:sz w:val="22"/>
          <w:szCs w:val="22"/>
        </w:rPr>
        <w:t xml:space="preserve">3. </w:t>
      </w:r>
      <w:r w:rsidR="00FC7C15" w:rsidRPr="00F91460">
        <w:rPr>
          <w:b/>
          <w:sz w:val="22"/>
          <w:szCs w:val="22"/>
        </w:rPr>
        <w:t xml:space="preserve">Контроль формирования и исполнения бюджета района,  </w:t>
      </w:r>
    </w:p>
    <w:p w:rsidR="00FC7C15" w:rsidRPr="00F91460" w:rsidRDefault="00FC7C15" w:rsidP="00AF130A">
      <w:pPr>
        <w:pStyle w:val="a5"/>
        <w:spacing w:before="0" w:after="0" w:line="360" w:lineRule="auto"/>
        <w:ind w:left="270"/>
        <w:jc w:val="center"/>
        <w:rPr>
          <w:sz w:val="22"/>
          <w:szCs w:val="22"/>
        </w:rPr>
      </w:pPr>
      <w:r w:rsidRPr="00F91460">
        <w:rPr>
          <w:b/>
          <w:sz w:val="22"/>
          <w:szCs w:val="22"/>
        </w:rPr>
        <w:t>бюджетов сельских  и  городских  поселений</w:t>
      </w:r>
    </w:p>
    <w:p w:rsidR="00EF1157" w:rsidRPr="00F91460" w:rsidRDefault="000E635A" w:rsidP="00AF130A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3.1. </w:t>
      </w:r>
      <w:r w:rsidR="00EF1157" w:rsidRPr="00F91460">
        <w:rPr>
          <w:sz w:val="22"/>
          <w:szCs w:val="22"/>
        </w:rPr>
        <w:t xml:space="preserve">Контрольно-счетной  палатой  в  рамках  </w:t>
      </w:r>
      <w:r w:rsidR="00EF1157" w:rsidRPr="00F91460">
        <w:rPr>
          <w:b/>
          <w:sz w:val="22"/>
          <w:szCs w:val="22"/>
        </w:rPr>
        <w:t xml:space="preserve">предварительного </w:t>
      </w:r>
      <w:r w:rsidR="00EF1157" w:rsidRPr="00F91460">
        <w:rPr>
          <w:sz w:val="22"/>
          <w:szCs w:val="22"/>
        </w:rPr>
        <w:t xml:space="preserve"> контроля  в  отчетном  периоде  осуществлялся  а</w:t>
      </w:r>
      <w:r w:rsidR="00175804" w:rsidRPr="00F91460">
        <w:rPr>
          <w:sz w:val="22"/>
          <w:szCs w:val="22"/>
        </w:rPr>
        <w:t>нализ  проектов  решений   о    бюджете  района и  о  бюджете  поселений   на  2014  год</w:t>
      </w:r>
      <w:r w:rsidR="00EF1157" w:rsidRPr="00F91460">
        <w:rPr>
          <w:sz w:val="22"/>
          <w:szCs w:val="22"/>
        </w:rPr>
        <w:t>.</w:t>
      </w:r>
      <w:r w:rsidR="00175804" w:rsidRPr="00F91460">
        <w:rPr>
          <w:sz w:val="22"/>
          <w:szCs w:val="22"/>
        </w:rPr>
        <w:t xml:space="preserve">  </w:t>
      </w:r>
    </w:p>
    <w:p w:rsidR="00F6043B" w:rsidRPr="00F91460" w:rsidRDefault="00175804" w:rsidP="00F6043B">
      <w:pPr>
        <w:shd w:val="clear" w:color="auto" w:fill="FFFFFF"/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В  заключении  на  проект  решения «О  бюджете  района  на  2014  год»</w:t>
      </w:r>
      <w:r w:rsidR="00F6043B" w:rsidRPr="00F91460">
        <w:rPr>
          <w:sz w:val="22"/>
          <w:szCs w:val="22"/>
        </w:rPr>
        <w:t xml:space="preserve">  Контрольно-</w:t>
      </w:r>
      <w:r w:rsidRPr="00F91460">
        <w:rPr>
          <w:sz w:val="22"/>
          <w:szCs w:val="22"/>
        </w:rPr>
        <w:t xml:space="preserve">счетной  палатой  отмечено,  что  </w:t>
      </w:r>
      <w:r w:rsidR="00F6043B" w:rsidRPr="00F91460">
        <w:rPr>
          <w:sz w:val="22"/>
          <w:szCs w:val="22"/>
        </w:rPr>
        <w:t>прогнозный расчет поступления  доходов  в  бюджет района  в 2014 году  был произведен в соответствии с действующими нормами бюджетного и налогового законодательства Российской Федерации и Забайкальского края.</w:t>
      </w:r>
    </w:p>
    <w:p w:rsidR="00EF1157" w:rsidRPr="00F91460" w:rsidRDefault="00EF1157" w:rsidP="00F6043B">
      <w:pPr>
        <w:shd w:val="clear" w:color="auto" w:fill="FFFFFF"/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На  2014  год   доходы   проектом  бюджета   предусмотрены в сумме 635 345,5 тыс. руб.  Доля  собственных  доходов  в  общем  объеме  доходов  составляет  26,2  %,   безвозмездных  поступлений  - 73,8 %.</w:t>
      </w:r>
    </w:p>
    <w:p w:rsidR="00175804" w:rsidRPr="00F91460" w:rsidRDefault="00175804" w:rsidP="00F818B3">
      <w:pPr>
        <w:pStyle w:val="1Iniiaiieoaeno1IoiaiaaiiuenienieIaaeinoeeu"/>
        <w:widowControl w:val="0"/>
        <w:spacing w:line="360" w:lineRule="auto"/>
        <w:ind w:right="0" w:firstLine="709"/>
        <w:rPr>
          <w:sz w:val="22"/>
          <w:szCs w:val="22"/>
        </w:rPr>
      </w:pPr>
      <w:proofErr w:type="gramStart"/>
      <w:r w:rsidRPr="00F91460">
        <w:rPr>
          <w:sz w:val="22"/>
          <w:szCs w:val="22"/>
        </w:rPr>
        <w:t xml:space="preserve">При анализе неналоговых доходов было отмечено что, </w:t>
      </w:r>
      <w:r w:rsidR="00106E4A" w:rsidRPr="00F91460">
        <w:rPr>
          <w:sz w:val="22"/>
          <w:szCs w:val="22"/>
        </w:rPr>
        <w:t>по  доходам, получаемым</w:t>
      </w:r>
      <w:r w:rsidRPr="00F91460">
        <w:rPr>
          <w:sz w:val="22"/>
          <w:szCs w:val="22"/>
        </w:rPr>
        <w:t xml:space="preserve"> в виде арендной платы за земельные участки,</w:t>
      </w:r>
      <w:r w:rsidR="00B7741D" w:rsidRPr="00F91460">
        <w:rPr>
          <w:sz w:val="22"/>
          <w:szCs w:val="22"/>
        </w:rPr>
        <w:t xml:space="preserve">  государственная  собственность  на  которые  не  разграничена  и  которые  расположены  в  границах  поселений,  а  также  средств  от  продажи  права  на  заключение  договоров  аренды  указанных  земельных  участков</w:t>
      </w:r>
      <w:r w:rsidR="00106E4A" w:rsidRPr="00F91460">
        <w:rPr>
          <w:sz w:val="22"/>
          <w:szCs w:val="22"/>
        </w:rPr>
        <w:t xml:space="preserve">  имеется  потенциальный  резерв  увеличения  поступлений  в  2014  году  за счет активизации  работы  главного  администратора  в  части  собираемости  текущих</w:t>
      </w:r>
      <w:proofErr w:type="gramEnd"/>
      <w:r w:rsidR="00106E4A" w:rsidRPr="00F91460">
        <w:rPr>
          <w:sz w:val="22"/>
          <w:szCs w:val="22"/>
        </w:rPr>
        <w:t xml:space="preserve">   платежей,  а  также  взыскания  задолженности.  </w:t>
      </w:r>
    </w:p>
    <w:p w:rsidR="00EF1157" w:rsidRPr="00F91460" w:rsidRDefault="00F818B3" w:rsidP="00EF1157">
      <w:pPr>
        <w:spacing w:line="360" w:lineRule="auto"/>
        <w:rPr>
          <w:sz w:val="22"/>
          <w:szCs w:val="22"/>
        </w:rPr>
      </w:pPr>
      <w:r w:rsidRPr="00F91460">
        <w:rPr>
          <w:bCs/>
          <w:sz w:val="22"/>
          <w:szCs w:val="22"/>
        </w:rPr>
        <w:t xml:space="preserve"> Как и в предыдущих  периодах,  бюджет  сохраняет  свою  социальную  направленность.  В  результате  анализа  расходных  статей  проекта  бюджета  отмечено,  что  </w:t>
      </w:r>
      <w:r w:rsidRPr="00F91460">
        <w:rPr>
          <w:sz w:val="22"/>
          <w:szCs w:val="22"/>
        </w:rPr>
        <w:t>объем  расходов  на  выплату  заработной  платы  и  оплату  коммунальных  услуг не  обеспеченных  проектом  бюджета</w:t>
      </w:r>
      <w:r w:rsidR="00EF1157" w:rsidRPr="00F91460">
        <w:rPr>
          <w:sz w:val="22"/>
          <w:szCs w:val="22"/>
        </w:rPr>
        <w:t xml:space="preserve">  в  общей  сумме  23 666,5  тыс</w:t>
      </w:r>
      <w:proofErr w:type="gramStart"/>
      <w:r w:rsidR="00EF1157" w:rsidRPr="00F91460">
        <w:rPr>
          <w:sz w:val="22"/>
          <w:szCs w:val="22"/>
        </w:rPr>
        <w:t>.р</w:t>
      </w:r>
      <w:proofErr w:type="gramEnd"/>
      <w:r w:rsidR="00EF1157" w:rsidRPr="00F91460">
        <w:rPr>
          <w:sz w:val="22"/>
          <w:szCs w:val="22"/>
        </w:rPr>
        <w:t>уб.</w:t>
      </w:r>
    </w:p>
    <w:p w:rsidR="00BC4BA4" w:rsidRPr="00F91460" w:rsidRDefault="00BC4BA4" w:rsidP="00BC4BA4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По  результатам  экспертизы  проектов  решений  о  бюджете  поселений  на  2014  год  подготовлено  </w:t>
      </w:r>
      <w:r w:rsidRPr="00F91460">
        <w:rPr>
          <w:b/>
          <w:sz w:val="22"/>
          <w:szCs w:val="22"/>
        </w:rPr>
        <w:t xml:space="preserve">девятнадцать  </w:t>
      </w:r>
      <w:r w:rsidRPr="00F91460">
        <w:rPr>
          <w:sz w:val="22"/>
          <w:szCs w:val="22"/>
        </w:rPr>
        <w:t xml:space="preserve">  заключений.</w:t>
      </w:r>
    </w:p>
    <w:p w:rsidR="00BC4BA4" w:rsidRPr="00F91460" w:rsidRDefault="00BC4BA4" w:rsidP="00BC4BA4">
      <w:pPr>
        <w:spacing w:line="360" w:lineRule="auto"/>
        <w:rPr>
          <w:sz w:val="22"/>
          <w:szCs w:val="22"/>
        </w:rPr>
      </w:pPr>
      <w:proofErr w:type="gramStart"/>
      <w:r w:rsidRPr="00F91460">
        <w:rPr>
          <w:sz w:val="22"/>
          <w:szCs w:val="22"/>
        </w:rPr>
        <w:t xml:space="preserve">Анализ доходной части проектов  бюджетов поселений показал, что объем собственных доходов  к показателям первоначального бюджета 2013 года планируется  с увеличением на 17,8 процентов за счет  включения в состав налоговых доходов поступлений от уплаты акцизов  на </w:t>
      </w:r>
      <w:r w:rsidRPr="00F91460">
        <w:rPr>
          <w:sz w:val="22"/>
          <w:szCs w:val="22"/>
        </w:rPr>
        <w:lastRenderedPageBreak/>
        <w:t>нефтепродукты, при этом объем безвозмездных поступлений сократился на 63,8 процента за счет снижения дотации на выравнивание бюджетной обеспеченности поселений.</w:t>
      </w:r>
      <w:proofErr w:type="gramEnd"/>
    </w:p>
    <w:p w:rsidR="00BC4BA4" w:rsidRPr="00F91460" w:rsidRDefault="00BC4BA4" w:rsidP="00BC4BA4">
      <w:pPr>
        <w:pStyle w:val="a3"/>
        <w:spacing w:line="360" w:lineRule="auto"/>
        <w:ind w:firstLine="680"/>
        <w:jc w:val="both"/>
      </w:pPr>
      <w:r w:rsidRPr="00F91460">
        <w:rPr>
          <w:rFonts w:ascii="Times New Roman" w:hAnsi="Times New Roman" w:cs="Times New Roman"/>
          <w:bCs/>
        </w:rPr>
        <w:t xml:space="preserve">Доходы, планируемые проектами бюджетов поселений к поступлению в 2014г., не обеспечивают в полном объеме расходные обязательства по исполнению полномочий, предусмотренных статьей 14 «Вопросы местного значения поселения» </w:t>
      </w:r>
      <w:r w:rsidRPr="00F91460">
        <w:rPr>
          <w:rFonts w:ascii="Times New Roman" w:hAnsi="Times New Roman" w:cs="Times New Roman"/>
        </w:rPr>
        <w:t xml:space="preserve">Федерального Закона от 06.10.2003г. № 131 - ФЗ «Об общих принципах организации местного самоуправления в Российской Федерации». </w:t>
      </w:r>
      <w:r w:rsidRPr="00F91460">
        <w:rPr>
          <w:rFonts w:ascii="Times New Roman" w:hAnsi="Times New Roman" w:cs="Times New Roman"/>
          <w:bCs/>
        </w:rPr>
        <w:t>В качестве основных приоритетов определены бюджетные ассигнования на заработную плату и начисления страховых взносов на оплату труда работников бюджетной сферы, оплату коммунальных услуг, приобретение котельно-печного топлива.</w:t>
      </w:r>
      <w:r w:rsidRPr="00F91460">
        <w:rPr>
          <w:bCs/>
        </w:rPr>
        <w:t xml:space="preserve">  </w:t>
      </w:r>
      <w:r w:rsidRPr="00F91460">
        <w:t xml:space="preserve"> </w:t>
      </w:r>
      <w:r w:rsidRPr="00F91460">
        <w:rPr>
          <w:rFonts w:ascii="Times New Roman" w:hAnsi="Times New Roman" w:cs="Times New Roman"/>
        </w:rPr>
        <w:t>Объем расходов, не обеспеченных проектами бюджетов на перечисленные  цели    составляет 36 927,9 тыс</w:t>
      </w:r>
      <w:proofErr w:type="gramStart"/>
      <w:r w:rsidRPr="00F91460">
        <w:rPr>
          <w:rFonts w:ascii="Times New Roman" w:hAnsi="Times New Roman" w:cs="Times New Roman"/>
        </w:rPr>
        <w:t>.р</w:t>
      </w:r>
      <w:proofErr w:type="gramEnd"/>
      <w:r w:rsidRPr="00F91460">
        <w:rPr>
          <w:rFonts w:ascii="Times New Roman" w:hAnsi="Times New Roman" w:cs="Times New Roman"/>
        </w:rPr>
        <w:t>уб.</w:t>
      </w:r>
      <w:r w:rsidRPr="00F91460">
        <w:t xml:space="preserve">        </w:t>
      </w:r>
    </w:p>
    <w:p w:rsidR="00BC4BA4" w:rsidRPr="00F91460" w:rsidRDefault="00BC4BA4" w:rsidP="00BC4BA4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По  результатам  экспертизы  представленных  проектов  решений  выявлены  следующие  нарушения:</w:t>
      </w:r>
    </w:p>
    <w:p w:rsidR="00BC4BA4" w:rsidRPr="00F91460" w:rsidRDefault="00BC4BA4" w:rsidP="00BC4BA4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-  большинством поселений не соблюдены требования к содержанию решения о бюджете, а также требования в части представления одновременно с проектом бюджета дополнительных   документов и материалов,  установленные п.3 ст. 184.1 и ст.184.2   БК РФ;</w:t>
      </w:r>
    </w:p>
    <w:p w:rsidR="00BC4BA4" w:rsidRPr="00F91460" w:rsidRDefault="00BC4BA4" w:rsidP="00BC4BA4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-  в проектах решений о бюджете отдельных поселений (</w:t>
      </w:r>
      <w:proofErr w:type="spellStart"/>
      <w:r w:rsidRPr="00F91460">
        <w:rPr>
          <w:sz w:val="22"/>
          <w:szCs w:val="22"/>
        </w:rPr>
        <w:t>Яснинское</w:t>
      </w:r>
      <w:proofErr w:type="spellEnd"/>
      <w:r w:rsidRPr="00F91460">
        <w:rPr>
          <w:sz w:val="22"/>
          <w:szCs w:val="22"/>
        </w:rPr>
        <w:t xml:space="preserve">, </w:t>
      </w:r>
      <w:proofErr w:type="spellStart"/>
      <w:r w:rsidRPr="00F91460">
        <w:rPr>
          <w:sz w:val="22"/>
          <w:szCs w:val="22"/>
        </w:rPr>
        <w:t>Улятуйское</w:t>
      </w:r>
      <w:proofErr w:type="spellEnd"/>
      <w:r w:rsidRPr="00F91460">
        <w:rPr>
          <w:sz w:val="22"/>
          <w:szCs w:val="22"/>
        </w:rPr>
        <w:t>) дата  вступления в силу указанных решений не соответствовала  нормам ст.ст.5,  187  БК РФ;</w:t>
      </w:r>
    </w:p>
    <w:p w:rsidR="00BC4BA4" w:rsidRPr="00F91460" w:rsidRDefault="00BC4BA4" w:rsidP="00BC4BA4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</w:rPr>
      </w:pPr>
      <w:r w:rsidRPr="00F91460">
        <w:rPr>
          <w:rFonts w:ascii="Times New Roman" w:hAnsi="Times New Roman" w:cs="Times New Roman"/>
        </w:rPr>
        <w:t>- в  нарушение  требований  ст.172  БК  РФ  формирование проектов бюджетов  большинства  поселений    осуществлялось  без учета основных направлений бюджетной и налоговой политики, прогнозе социально-экономического развития;</w:t>
      </w:r>
    </w:p>
    <w:p w:rsidR="00BC4BA4" w:rsidRPr="00F91460" w:rsidRDefault="00BC4BA4" w:rsidP="00BC4BA4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</w:rPr>
      </w:pPr>
      <w:r w:rsidRPr="00F91460">
        <w:rPr>
          <w:rFonts w:ascii="Times New Roman" w:hAnsi="Times New Roman" w:cs="Times New Roman"/>
        </w:rPr>
        <w:t xml:space="preserve">- в нарушение ст.160.1, ст. 184.1  Бюджетного кодекса РФ не в полном объеме или неверно установлены администраторы поступлений отдельных видов налогов и безвозмездных поступлений (во  всех  поселениях); </w:t>
      </w:r>
    </w:p>
    <w:p w:rsidR="00BC4BA4" w:rsidRPr="00F91460" w:rsidRDefault="00BC4BA4" w:rsidP="00BC4BA4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- отмечено низкое качество составления проекта бюджет</w:t>
      </w:r>
      <w:r w:rsidR="00EC130D" w:rsidRPr="00F91460">
        <w:rPr>
          <w:sz w:val="22"/>
          <w:szCs w:val="22"/>
        </w:rPr>
        <w:t xml:space="preserve">а такими сельскими поселениями,  </w:t>
      </w:r>
      <w:r w:rsidRPr="00F91460">
        <w:rPr>
          <w:sz w:val="22"/>
          <w:szCs w:val="22"/>
        </w:rPr>
        <w:t>как</w:t>
      </w:r>
      <w:r w:rsidR="00EC130D" w:rsidRPr="00F91460">
        <w:rPr>
          <w:sz w:val="22"/>
          <w:szCs w:val="22"/>
        </w:rPr>
        <w:t>:</w:t>
      </w:r>
      <w:r w:rsidR="007E5719" w:rsidRPr="00F91460">
        <w:rPr>
          <w:sz w:val="22"/>
          <w:szCs w:val="22"/>
        </w:rPr>
        <w:t xml:space="preserve">  </w:t>
      </w:r>
      <w:proofErr w:type="spellStart"/>
      <w:proofErr w:type="gramStart"/>
      <w:r w:rsidR="007E5719" w:rsidRPr="00F91460">
        <w:rPr>
          <w:sz w:val="22"/>
          <w:szCs w:val="22"/>
        </w:rPr>
        <w:t>Бурулятуйское</w:t>
      </w:r>
      <w:proofErr w:type="spellEnd"/>
      <w:r w:rsidR="007E5719" w:rsidRPr="00F91460">
        <w:rPr>
          <w:sz w:val="22"/>
          <w:szCs w:val="22"/>
        </w:rPr>
        <w:t xml:space="preserve">,  </w:t>
      </w:r>
      <w:proofErr w:type="spellStart"/>
      <w:r w:rsidR="007E5719" w:rsidRPr="00F91460">
        <w:rPr>
          <w:sz w:val="22"/>
          <w:szCs w:val="22"/>
        </w:rPr>
        <w:t>Улятуйское</w:t>
      </w:r>
      <w:proofErr w:type="spellEnd"/>
      <w:r w:rsidR="007E5719" w:rsidRPr="00F91460">
        <w:rPr>
          <w:sz w:val="22"/>
          <w:szCs w:val="22"/>
        </w:rPr>
        <w:t xml:space="preserve">,  </w:t>
      </w:r>
      <w:proofErr w:type="spellStart"/>
      <w:r w:rsidR="007E5719" w:rsidRPr="00F91460">
        <w:rPr>
          <w:sz w:val="22"/>
          <w:szCs w:val="22"/>
        </w:rPr>
        <w:t>Булумское</w:t>
      </w:r>
      <w:proofErr w:type="spellEnd"/>
      <w:r w:rsidR="007E5719" w:rsidRPr="00F91460">
        <w:rPr>
          <w:sz w:val="22"/>
          <w:szCs w:val="22"/>
        </w:rPr>
        <w:t xml:space="preserve">, </w:t>
      </w:r>
      <w:proofErr w:type="spellStart"/>
      <w:r w:rsidR="007E5719" w:rsidRPr="00F91460">
        <w:rPr>
          <w:sz w:val="22"/>
          <w:szCs w:val="22"/>
        </w:rPr>
        <w:t>Степнинское</w:t>
      </w:r>
      <w:proofErr w:type="spellEnd"/>
      <w:r w:rsidRPr="00F91460">
        <w:rPr>
          <w:sz w:val="22"/>
          <w:szCs w:val="22"/>
        </w:rPr>
        <w:t>:</w:t>
      </w:r>
      <w:r w:rsidR="007E5719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 xml:space="preserve"> проекты представлены с многочисленными арифметическими, техническими и редакционными  ошибками; основные параметры бюджета, отраженные в текстовой части проекта решения и соответствующих его приложениях  не соответствовали друг другу; не представлены расчеты (обоснования) планируемых показателей в разрезе доходных источников, также отсутствуют обоснования   планируемых бюджетных ассигнований расходной  части  бюджета;</w:t>
      </w:r>
      <w:proofErr w:type="gramEnd"/>
    </w:p>
    <w:p w:rsidR="00BC4BA4" w:rsidRPr="00F91460" w:rsidRDefault="00BC4BA4" w:rsidP="00BC4BA4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- в результате неверного применения налоговых ставок (не соответствуют Решениям Совета о земельном налоге) занижен объем земельного налога  на общую сумму 15,8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  (</w:t>
      </w:r>
      <w:proofErr w:type="spellStart"/>
      <w:r w:rsidRPr="00F91460">
        <w:rPr>
          <w:sz w:val="22"/>
          <w:szCs w:val="22"/>
        </w:rPr>
        <w:t>Долгокычинское</w:t>
      </w:r>
      <w:proofErr w:type="spellEnd"/>
      <w:r w:rsidRPr="00F91460">
        <w:rPr>
          <w:sz w:val="22"/>
          <w:szCs w:val="22"/>
        </w:rPr>
        <w:t>)   и объем налога на имущество физических лиц – на 54,2 тыс.руб. (</w:t>
      </w:r>
      <w:proofErr w:type="spellStart"/>
      <w:r w:rsidRPr="00F91460">
        <w:rPr>
          <w:sz w:val="22"/>
          <w:szCs w:val="22"/>
        </w:rPr>
        <w:t>Яснинское</w:t>
      </w:r>
      <w:proofErr w:type="spellEnd"/>
      <w:r w:rsidRPr="00F91460">
        <w:rPr>
          <w:sz w:val="22"/>
          <w:szCs w:val="22"/>
        </w:rPr>
        <w:t>);</w:t>
      </w:r>
    </w:p>
    <w:p w:rsidR="00BC4BA4" w:rsidRPr="00F91460" w:rsidRDefault="00BC4BA4" w:rsidP="00BC4BA4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- в нарушение</w:t>
      </w:r>
      <w:r w:rsidRPr="00F91460">
        <w:rPr>
          <w:b/>
          <w:sz w:val="22"/>
          <w:szCs w:val="22"/>
        </w:rPr>
        <w:t xml:space="preserve"> </w:t>
      </w:r>
      <w:r w:rsidRPr="00F91460">
        <w:rPr>
          <w:sz w:val="22"/>
          <w:szCs w:val="22"/>
        </w:rPr>
        <w:t xml:space="preserve">  требований «Указаний о порядке применения бюджетной классификации РФ»,  утвержденных  приказом Минфина России от 01.07.2013г. № 65  проектом бюджета городского поселения «</w:t>
      </w:r>
      <w:proofErr w:type="spellStart"/>
      <w:r w:rsidRPr="00F91460">
        <w:rPr>
          <w:sz w:val="22"/>
          <w:szCs w:val="22"/>
        </w:rPr>
        <w:t>Оловяннинское</w:t>
      </w:r>
      <w:proofErr w:type="spellEnd"/>
      <w:r w:rsidRPr="00F91460">
        <w:rPr>
          <w:sz w:val="22"/>
          <w:szCs w:val="22"/>
        </w:rPr>
        <w:t>»    расходы на содержание техники, участвующей при оказании услуг  в сумме 2 536,1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 xml:space="preserve">уб. предусмотрены по  подразделу  0503 «Благоустройство»,  а  расходы  на  уличное  освещение  в  сумме  1 096,1  тыс.руб.  включены  в  другие  общегосударственные  вопросы  (0113),   вместо  расходов  по  благоустройству.  </w:t>
      </w:r>
    </w:p>
    <w:p w:rsidR="00BC4BA4" w:rsidRPr="00F91460" w:rsidRDefault="00BC4BA4" w:rsidP="00BC4BA4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lastRenderedPageBreak/>
        <w:t>При формировании расходной части проектов бюджетов поселений  установлены неправомерные (необоснованные) расходы, общая сумма которых составила 4 217,2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уб., из них:</w:t>
      </w:r>
    </w:p>
    <w:p w:rsidR="00BC4BA4" w:rsidRPr="00F91460" w:rsidRDefault="00BC4BA4" w:rsidP="00BC4BA4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-  расходы на оплату налога на имущество необоснованно завышены на 95,1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 (</w:t>
      </w:r>
      <w:proofErr w:type="spellStart"/>
      <w:r w:rsidRPr="00F91460">
        <w:rPr>
          <w:sz w:val="22"/>
          <w:szCs w:val="22"/>
        </w:rPr>
        <w:t>Булумское</w:t>
      </w:r>
      <w:proofErr w:type="spellEnd"/>
      <w:r w:rsidRPr="00F91460">
        <w:rPr>
          <w:sz w:val="22"/>
          <w:szCs w:val="22"/>
        </w:rPr>
        <w:t xml:space="preserve"> – 11,1 тыс.руб., </w:t>
      </w:r>
      <w:proofErr w:type="spellStart"/>
      <w:r w:rsidRPr="00F91460">
        <w:rPr>
          <w:sz w:val="22"/>
          <w:szCs w:val="22"/>
        </w:rPr>
        <w:t>Степнинское</w:t>
      </w:r>
      <w:proofErr w:type="spellEnd"/>
      <w:r w:rsidRPr="00F91460">
        <w:rPr>
          <w:sz w:val="22"/>
          <w:szCs w:val="22"/>
        </w:rPr>
        <w:t xml:space="preserve"> – 50,0 тыс.руб., </w:t>
      </w:r>
      <w:proofErr w:type="spellStart"/>
      <w:r w:rsidRPr="00F91460">
        <w:rPr>
          <w:sz w:val="22"/>
          <w:szCs w:val="22"/>
        </w:rPr>
        <w:t>Золотореченское</w:t>
      </w:r>
      <w:proofErr w:type="spellEnd"/>
      <w:r w:rsidRPr="00F91460">
        <w:rPr>
          <w:sz w:val="22"/>
          <w:szCs w:val="22"/>
        </w:rPr>
        <w:t xml:space="preserve"> – 28,6 тыс.руб., </w:t>
      </w:r>
      <w:proofErr w:type="spellStart"/>
      <w:r w:rsidRPr="00F91460">
        <w:rPr>
          <w:sz w:val="22"/>
          <w:szCs w:val="22"/>
        </w:rPr>
        <w:t>Калангуйское</w:t>
      </w:r>
      <w:proofErr w:type="spellEnd"/>
      <w:r w:rsidRPr="00F91460">
        <w:rPr>
          <w:sz w:val="22"/>
          <w:szCs w:val="22"/>
        </w:rPr>
        <w:t xml:space="preserve"> – 5,4 тыс.руб.) - расчет произведен исходя из остаточной стоимости имущества,  которая не подтверждена документально;</w:t>
      </w:r>
    </w:p>
    <w:p w:rsidR="00BC4BA4" w:rsidRPr="00F91460" w:rsidRDefault="00BC4BA4" w:rsidP="00BC4BA4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-    расходы на оплату труда по муниципальным служащим необоснованно завышены на 414,5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уб., в том числе за счет неправильного применения надбавок к должностному окладу (</w:t>
      </w:r>
      <w:proofErr w:type="spellStart"/>
      <w:r w:rsidRPr="00F91460">
        <w:rPr>
          <w:sz w:val="22"/>
          <w:szCs w:val="22"/>
        </w:rPr>
        <w:t>Оловяннинское</w:t>
      </w:r>
      <w:proofErr w:type="spellEnd"/>
      <w:r w:rsidRPr="00F91460">
        <w:rPr>
          <w:sz w:val="22"/>
          <w:szCs w:val="22"/>
        </w:rPr>
        <w:t xml:space="preserve"> – 30,3 тыс.руб., </w:t>
      </w:r>
      <w:proofErr w:type="spellStart"/>
      <w:r w:rsidRPr="00F91460">
        <w:rPr>
          <w:sz w:val="22"/>
          <w:szCs w:val="22"/>
        </w:rPr>
        <w:t>Ононское</w:t>
      </w:r>
      <w:proofErr w:type="spellEnd"/>
      <w:r w:rsidRPr="00F91460">
        <w:rPr>
          <w:sz w:val="22"/>
          <w:szCs w:val="22"/>
        </w:rPr>
        <w:t xml:space="preserve"> – 1,6 тыс.руб., </w:t>
      </w:r>
      <w:proofErr w:type="spellStart"/>
      <w:r w:rsidRPr="00F91460">
        <w:rPr>
          <w:sz w:val="22"/>
          <w:szCs w:val="22"/>
        </w:rPr>
        <w:t>Улятуйское</w:t>
      </w:r>
      <w:proofErr w:type="spellEnd"/>
      <w:r w:rsidRPr="00F91460">
        <w:rPr>
          <w:sz w:val="22"/>
          <w:szCs w:val="22"/>
        </w:rPr>
        <w:t xml:space="preserve"> – 2,5 тыс.руб.),   за  счет  превышения  предельного   норматива по формированию фонда оплаты труда муниципальным служащих (</w:t>
      </w:r>
      <w:proofErr w:type="spellStart"/>
      <w:r w:rsidRPr="00F91460">
        <w:rPr>
          <w:sz w:val="22"/>
          <w:szCs w:val="22"/>
        </w:rPr>
        <w:t>Оловяннинское</w:t>
      </w:r>
      <w:proofErr w:type="spellEnd"/>
      <w:r w:rsidRPr="00F91460">
        <w:rPr>
          <w:sz w:val="22"/>
          <w:szCs w:val="22"/>
        </w:rPr>
        <w:t xml:space="preserve"> – 380,1 тыс.руб.);</w:t>
      </w:r>
    </w:p>
    <w:p w:rsidR="00BC4BA4" w:rsidRPr="00F91460" w:rsidRDefault="00BC4BA4" w:rsidP="00BC4BA4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-  при отсутствии нормативно-правового акта  установлена  премия,  надбавка за сложность бухгалтера бюджетного учреждения культуры, что в суммовом выражении исходя из расчетной потребности составляет 386,9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уб., в проектах бюджета неправомерно запланировано – 75,4 тыс.руб.  (</w:t>
      </w:r>
      <w:r w:rsidR="00EC130D" w:rsidRPr="00F91460">
        <w:rPr>
          <w:sz w:val="22"/>
          <w:szCs w:val="22"/>
        </w:rPr>
        <w:t xml:space="preserve">поселения:  </w:t>
      </w:r>
      <w:proofErr w:type="spellStart"/>
      <w:r w:rsidRPr="00F91460">
        <w:rPr>
          <w:sz w:val="22"/>
          <w:szCs w:val="22"/>
        </w:rPr>
        <w:t>Булумское</w:t>
      </w:r>
      <w:proofErr w:type="spellEnd"/>
      <w:r w:rsidRPr="00F91460">
        <w:rPr>
          <w:sz w:val="22"/>
          <w:szCs w:val="22"/>
        </w:rPr>
        <w:t xml:space="preserve"> – 8,2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 xml:space="preserve">уб., </w:t>
      </w:r>
      <w:proofErr w:type="spellStart"/>
      <w:r w:rsidRPr="00F91460">
        <w:rPr>
          <w:sz w:val="22"/>
          <w:szCs w:val="22"/>
        </w:rPr>
        <w:t>Единенское</w:t>
      </w:r>
      <w:proofErr w:type="spellEnd"/>
      <w:r w:rsidRPr="00F91460">
        <w:rPr>
          <w:sz w:val="22"/>
          <w:szCs w:val="22"/>
        </w:rPr>
        <w:t xml:space="preserve"> – 7,7 тыс.руб., </w:t>
      </w:r>
      <w:proofErr w:type="spellStart"/>
      <w:r w:rsidRPr="00F91460">
        <w:rPr>
          <w:sz w:val="22"/>
          <w:szCs w:val="22"/>
        </w:rPr>
        <w:t>Ононское</w:t>
      </w:r>
      <w:proofErr w:type="spellEnd"/>
      <w:r w:rsidRPr="00F91460">
        <w:rPr>
          <w:sz w:val="22"/>
          <w:szCs w:val="22"/>
        </w:rPr>
        <w:t xml:space="preserve"> – 8,0 тыс.руб., </w:t>
      </w:r>
      <w:proofErr w:type="spellStart"/>
      <w:r w:rsidRPr="00F91460">
        <w:rPr>
          <w:sz w:val="22"/>
          <w:szCs w:val="22"/>
        </w:rPr>
        <w:t>Улятуйское</w:t>
      </w:r>
      <w:proofErr w:type="spellEnd"/>
      <w:r w:rsidRPr="00F91460">
        <w:rPr>
          <w:sz w:val="22"/>
          <w:szCs w:val="22"/>
        </w:rPr>
        <w:t xml:space="preserve"> – 30,1 тыс.руб., </w:t>
      </w:r>
      <w:proofErr w:type="spellStart"/>
      <w:r w:rsidRPr="00F91460">
        <w:rPr>
          <w:sz w:val="22"/>
          <w:szCs w:val="22"/>
        </w:rPr>
        <w:t>Хара-Быркинское</w:t>
      </w:r>
      <w:proofErr w:type="spellEnd"/>
      <w:r w:rsidRPr="00F91460">
        <w:rPr>
          <w:sz w:val="22"/>
          <w:szCs w:val="22"/>
        </w:rPr>
        <w:t xml:space="preserve"> – 4,5 тыс.руб.,  </w:t>
      </w:r>
      <w:proofErr w:type="spellStart"/>
      <w:r w:rsidRPr="00F91460">
        <w:rPr>
          <w:sz w:val="22"/>
          <w:szCs w:val="22"/>
        </w:rPr>
        <w:t>Калангуйское</w:t>
      </w:r>
      <w:proofErr w:type="spellEnd"/>
      <w:r w:rsidRPr="00F91460">
        <w:rPr>
          <w:sz w:val="22"/>
          <w:szCs w:val="22"/>
        </w:rPr>
        <w:t xml:space="preserve"> –3,9 тыс.руб., </w:t>
      </w:r>
      <w:proofErr w:type="spellStart"/>
      <w:r w:rsidRPr="00F91460">
        <w:rPr>
          <w:sz w:val="22"/>
          <w:szCs w:val="22"/>
        </w:rPr>
        <w:t>Золотореченское</w:t>
      </w:r>
      <w:proofErr w:type="spellEnd"/>
      <w:r w:rsidRPr="00F91460">
        <w:rPr>
          <w:sz w:val="22"/>
          <w:szCs w:val="22"/>
        </w:rPr>
        <w:t xml:space="preserve"> – 13,0 тыс.руб.).</w:t>
      </w:r>
    </w:p>
    <w:p w:rsidR="00BC4BA4" w:rsidRPr="00F91460" w:rsidRDefault="00BC4BA4" w:rsidP="00BC4BA4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 В  городском  поселении  «</w:t>
      </w:r>
      <w:proofErr w:type="spellStart"/>
      <w:r w:rsidRPr="00F91460">
        <w:rPr>
          <w:sz w:val="22"/>
          <w:szCs w:val="22"/>
        </w:rPr>
        <w:t>Оловяннинское</w:t>
      </w:r>
      <w:proofErr w:type="spellEnd"/>
      <w:r w:rsidRPr="00F91460">
        <w:rPr>
          <w:sz w:val="22"/>
          <w:szCs w:val="22"/>
        </w:rPr>
        <w:t>»   установлено  неэффективное  планирование  расходов  в  сумме  214,8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 xml:space="preserve">уб. на содержание  муниципального имущества, которое  сдается в аренду  (заработная  плата  сторожей,  оплата  коммунальных  услуг).            </w:t>
      </w:r>
    </w:p>
    <w:p w:rsidR="00BC4BA4" w:rsidRPr="00F91460" w:rsidRDefault="00BC4BA4" w:rsidP="00BC4BA4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Также  в  ходе  экспертизы  проектов  бюджетов  Контрольно-счетной  палатой  обращено  внимание  на  несоответствие  нормативно-правовой  базы  по  организации  и  осуществлению    бюджетного  процесса  всех  поселений  положениям  Бюджетного  кодекса  Российской  Федерации.  По  результатам  рассмотрения  каждому  поселению  даны  конкретные  предложения  по  внесению  изменений  в действующее   </w:t>
      </w:r>
      <w:r w:rsidRPr="00F91460">
        <w:rPr>
          <w:i/>
          <w:sz w:val="22"/>
          <w:szCs w:val="22"/>
        </w:rPr>
        <w:t>Положение  о  бюджетном  процессе.</w:t>
      </w:r>
      <w:r w:rsidRPr="00F91460">
        <w:rPr>
          <w:sz w:val="22"/>
          <w:szCs w:val="22"/>
        </w:rPr>
        <w:t xml:space="preserve">  </w:t>
      </w:r>
    </w:p>
    <w:p w:rsidR="00BC4BA4" w:rsidRPr="00F91460" w:rsidRDefault="00BC4BA4" w:rsidP="00BC4BA4">
      <w:pPr>
        <w:rPr>
          <w:sz w:val="22"/>
          <w:szCs w:val="22"/>
        </w:rPr>
      </w:pPr>
    </w:p>
    <w:p w:rsidR="0075119D" w:rsidRPr="00F91460" w:rsidRDefault="000E635A" w:rsidP="0075119D">
      <w:pPr>
        <w:spacing w:line="360" w:lineRule="auto"/>
        <w:ind w:firstLine="708"/>
        <w:rPr>
          <w:snapToGrid w:val="0"/>
          <w:sz w:val="22"/>
          <w:szCs w:val="22"/>
        </w:rPr>
      </w:pPr>
      <w:r w:rsidRPr="00F91460">
        <w:rPr>
          <w:snapToGrid w:val="0"/>
          <w:sz w:val="22"/>
          <w:szCs w:val="22"/>
        </w:rPr>
        <w:t xml:space="preserve">3.2. </w:t>
      </w:r>
      <w:r w:rsidR="0075119D" w:rsidRPr="00F91460">
        <w:rPr>
          <w:snapToGrid w:val="0"/>
          <w:sz w:val="22"/>
          <w:szCs w:val="22"/>
        </w:rPr>
        <w:t xml:space="preserve">В  рамках  </w:t>
      </w:r>
      <w:r w:rsidR="0075119D" w:rsidRPr="00F91460">
        <w:rPr>
          <w:b/>
          <w:snapToGrid w:val="0"/>
          <w:sz w:val="22"/>
          <w:szCs w:val="22"/>
        </w:rPr>
        <w:t>текущего</w:t>
      </w:r>
      <w:r w:rsidR="0075119D" w:rsidRPr="00F91460">
        <w:rPr>
          <w:snapToGrid w:val="0"/>
          <w:sz w:val="22"/>
          <w:szCs w:val="22"/>
        </w:rPr>
        <w:t xml:space="preserve">  контроля   в  отчетном  периоде  осуществлялся  </w:t>
      </w:r>
      <w:proofErr w:type="gramStart"/>
      <w:r w:rsidR="0075119D" w:rsidRPr="00F91460">
        <w:rPr>
          <w:snapToGrid w:val="0"/>
          <w:sz w:val="22"/>
          <w:szCs w:val="22"/>
        </w:rPr>
        <w:t>контроль  за</w:t>
      </w:r>
      <w:proofErr w:type="gramEnd"/>
      <w:r w:rsidR="0075119D" w:rsidRPr="00F91460">
        <w:rPr>
          <w:snapToGrid w:val="0"/>
          <w:sz w:val="22"/>
          <w:szCs w:val="22"/>
        </w:rPr>
        <w:t xml:space="preserve">  исполнением  бюджета</w:t>
      </w:r>
      <w:r w:rsidR="00EB3162" w:rsidRPr="00F91460">
        <w:rPr>
          <w:snapToGrid w:val="0"/>
          <w:sz w:val="22"/>
          <w:szCs w:val="22"/>
        </w:rPr>
        <w:t xml:space="preserve">  района</w:t>
      </w:r>
      <w:r w:rsidR="0075119D" w:rsidRPr="00F91460">
        <w:rPr>
          <w:snapToGrid w:val="0"/>
          <w:sz w:val="22"/>
          <w:szCs w:val="22"/>
        </w:rPr>
        <w:t xml:space="preserve">,   </w:t>
      </w:r>
      <w:r w:rsidR="00EB3162" w:rsidRPr="00F91460">
        <w:rPr>
          <w:snapToGrid w:val="0"/>
          <w:sz w:val="22"/>
          <w:szCs w:val="22"/>
        </w:rPr>
        <w:t xml:space="preserve">экспертиза  </w:t>
      </w:r>
      <w:r w:rsidR="0075119D" w:rsidRPr="00F91460">
        <w:rPr>
          <w:snapToGrid w:val="0"/>
          <w:sz w:val="22"/>
          <w:szCs w:val="22"/>
        </w:rPr>
        <w:t xml:space="preserve">  </w:t>
      </w:r>
      <w:r w:rsidR="00EB3162" w:rsidRPr="00F91460">
        <w:rPr>
          <w:sz w:val="22"/>
          <w:szCs w:val="22"/>
        </w:rPr>
        <w:t>нормативных  правовых  актов,  предусматривающих  расходы,  покрываемые  за  счет  средств  бюджета  района,  или  влияющих  на  его  формирование  и  исполнение.</w:t>
      </w:r>
    </w:p>
    <w:p w:rsidR="00EB3162" w:rsidRPr="00F91460" w:rsidRDefault="00004795" w:rsidP="00EB3162">
      <w:pPr>
        <w:pStyle w:val="a8"/>
        <w:spacing w:line="360" w:lineRule="auto"/>
        <w:ind w:right="0" w:firstLine="708"/>
        <w:rPr>
          <w:sz w:val="22"/>
          <w:szCs w:val="22"/>
        </w:rPr>
      </w:pPr>
      <w:r w:rsidRPr="00F91460">
        <w:rPr>
          <w:sz w:val="22"/>
          <w:szCs w:val="22"/>
        </w:rPr>
        <w:t xml:space="preserve">За отчетный период КСП подготовлены   две  информации о результатах </w:t>
      </w:r>
      <w:proofErr w:type="gramStart"/>
      <w:r w:rsidRPr="00F91460">
        <w:rPr>
          <w:sz w:val="22"/>
          <w:szCs w:val="22"/>
        </w:rPr>
        <w:t>анализа хода исполнения бюджета муниципального района</w:t>
      </w:r>
      <w:proofErr w:type="gramEnd"/>
      <w:r w:rsidRPr="00F91460">
        <w:rPr>
          <w:sz w:val="22"/>
          <w:szCs w:val="22"/>
        </w:rPr>
        <w:t xml:space="preserve"> за  1 полугодие  и 9 месяцев 2013 года, в которых проанализировано фактическое исполнение доходных и расходных статей бюджета по объему и структуре. </w:t>
      </w:r>
      <w:r w:rsidR="00EB3162" w:rsidRPr="00F91460">
        <w:rPr>
          <w:sz w:val="22"/>
          <w:szCs w:val="22"/>
        </w:rPr>
        <w:t>В  2013  году два  раза вносились изменения в «Решение о  бюджете  на  2013  год».  При  рассмотрении  проектов  решений  о  внесение  изменений  в  решение  о  бюджете специалистами   Контрольно-счетной  палаты  подготовлено  два  заключения.</w:t>
      </w:r>
    </w:p>
    <w:p w:rsidR="00895053" w:rsidRPr="00F91460" w:rsidRDefault="00B444D3" w:rsidP="00895053">
      <w:pPr>
        <w:spacing w:line="360" w:lineRule="auto"/>
        <w:ind w:firstLine="708"/>
        <w:rPr>
          <w:snapToGrid w:val="0"/>
          <w:sz w:val="22"/>
          <w:szCs w:val="22"/>
        </w:rPr>
      </w:pPr>
      <w:r w:rsidRPr="00F91460">
        <w:rPr>
          <w:snapToGrid w:val="0"/>
          <w:sz w:val="22"/>
          <w:szCs w:val="22"/>
        </w:rPr>
        <w:t xml:space="preserve">При экспертизе проектов решений о внесении изменений в бюджет района  на 2013  год  КСП </w:t>
      </w:r>
      <w:r w:rsidR="00895053" w:rsidRPr="00F91460">
        <w:rPr>
          <w:snapToGrid w:val="0"/>
          <w:sz w:val="22"/>
          <w:szCs w:val="22"/>
        </w:rPr>
        <w:t xml:space="preserve"> </w:t>
      </w:r>
      <w:r w:rsidRPr="00F91460">
        <w:rPr>
          <w:snapToGrid w:val="0"/>
          <w:sz w:val="22"/>
          <w:szCs w:val="22"/>
        </w:rPr>
        <w:t>отмечала,</w:t>
      </w:r>
      <w:r w:rsidR="00AF7839" w:rsidRPr="00F91460">
        <w:rPr>
          <w:snapToGrid w:val="0"/>
          <w:sz w:val="22"/>
          <w:szCs w:val="22"/>
        </w:rPr>
        <w:t xml:space="preserve"> что  основные  характеристики  бюджета  района </w:t>
      </w:r>
      <w:r w:rsidR="00895053" w:rsidRPr="00F91460">
        <w:rPr>
          <w:snapToGrid w:val="0"/>
          <w:sz w:val="22"/>
          <w:szCs w:val="22"/>
        </w:rPr>
        <w:t xml:space="preserve">уточнялись </w:t>
      </w:r>
      <w:r w:rsidR="00AF7839" w:rsidRPr="00F91460">
        <w:rPr>
          <w:snapToGrid w:val="0"/>
          <w:sz w:val="22"/>
          <w:szCs w:val="22"/>
        </w:rPr>
        <w:t xml:space="preserve"> в  связи  с  </w:t>
      </w:r>
      <w:r w:rsidR="00AF7839" w:rsidRPr="00F91460">
        <w:rPr>
          <w:snapToGrid w:val="0"/>
          <w:sz w:val="22"/>
          <w:szCs w:val="22"/>
        </w:rPr>
        <w:lastRenderedPageBreak/>
        <w:t>поступлением  дополнительных  средств  из  краевого  бюджета,  имеющих  целевое  направление</w:t>
      </w:r>
      <w:r w:rsidR="00895053" w:rsidRPr="00F91460">
        <w:rPr>
          <w:snapToGrid w:val="0"/>
          <w:sz w:val="22"/>
          <w:szCs w:val="22"/>
        </w:rPr>
        <w:t>,  в целом обоснованы и не противоречили бюджетному законодательству.</w:t>
      </w:r>
    </w:p>
    <w:p w:rsidR="0075119D" w:rsidRPr="00F91460" w:rsidRDefault="0075119D" w:rsidP="0075119D">
      <w:pPr>
        <w:spacing w:line="360" w:lineRule="auto"/>
        <w:ind w:firstLine="708"/>
        <w:rPr>
          <w:sz w:val="22"/>
          <w:szCs w:val="22"/>
        </w:rPr>
      </w:pPr>
      <w:r w:rsidRPr="00F91460">
        <w:rPr>
          <w:snapToGrid w:val="0"/>
          <w:sz w:val="22"/>
          <w:szCs w:val="22"/>
        </w:rPr>
        <w:t xml:space="preserve">В  отчетном  году  в  Контрольно-счетную  палату  было  направлено  12  проектов </w:t>
      </w:r>
      <w:r w:rsidRPr="00F91460">
        <w:rPr>
          <w:sz w:val="22"/>
          <w:szCs w:val="22"/>
        </w:rPr>
        <w:t xml:space="preserve"> решений   и  других  нормативных  правовых  актов,  предусматривающих  расходы,  покрываемые  за  счет  средств  бюджета  района,  или  влияющих  на  его  формирование  и  исполнение (в  2011  году  было  направлено  10  проектов).  В ходе рассмотрения проектов муниципальных правовых актов,  Контрольно-счетная  палата  осуществляла  их  финансовую  и экономическую экспертизу, а также давала оценку соответствия их действующему законодательству. </w:t>
      </w:r>
    </w:p>
    <w:p w:rsidR="0065321C" w:rsidRPr="00F91460" w:rsidRDefault="0065321C" w:rsidP="0075119D">
      <w:pPr>
        <w:spacing w:line="360" w:lineRule="auto"/>
        <w:ind w:firstLine="708"/>
        <w:rPr>
          <w:sz w:val="22"/>
          <w:szCs w:val="22"/>
        </w:rPr>
      </w:pPr>
      <w:r w:rsidRPr="00F91460">
        <w:rPr>
          <w:sz w:val="22"/>
          <w:szCs w:val="22"/>
        </w:rPr>
        <w:t xml:space="preserve">В течение 2013  года  в Контрольно-счетную палату было направлено на экспертизу девять  проектов  </w:t>
      </w:r>
      <w:proofErr w:type="gramStart"/>
      <w:r w:rsidRPr="00F91460">
        <w:rPr>
          <w:sz w:val="22"/>
          <w:szCs w:val="22"/>
        </w:rPr>
        <w:t>решений</w:t>
      </w:r>
      <w:proofErr w:type="gramEnd"/>
      <w:r w:rsidRPr="00F91460">
        <w:rPr>
          <w:sz w:val="22"/>
          <w:szCs w:val="22"/>
        </w:rPr>
        <w:t xml:space="preserve"> на  которые  подготовлены  заключения: 2 - по плану приватизации, 2 – по плану социально-экономического развития района, </w:t>
      </w:r>
      <w:r w:rsidR="006A4B1F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>1 – о создании муниципального дорожного фонда, 1 - по изменению коэффициентов, применяемых при расчете арендных платежей за земельные участки, 2 -  по оплате труда, 1 -  о  внесении  изменений  в  Положения о бюджетном процессе. В заключениях, подготовленных</w:t>
      </w:r>
      <w:r w:rsidR="002D66B0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 xml:space="preserve"> Контрольно-счетной палатой, </w:t>
      </w:r>
      <w:r w:rsidR="002D66B0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>давались рекомендации по их рассмотрению и принятию Советом муниципального района. По одному проекту подготовлено</w:t>
      </w:r>
      <w:r w:rsidR="00AC7F37" w:rsidRPr="00F91460">
        <w:rPr>
          <w:sz w:val="22"/>
          <w:szCs w:val="22"/>
        </w:rPr>
        <w:t xml:space="preserve"> положительно</w:t>
      </w:r>
      <w:r w:rsidRPr="00F91460">
        <w:rPr>
          <w:sz w:val="22"/>
          <w:szCs w:val="22"/>
        </w:rPr>
        <w:t xml:space="preserve">е заключение, по семи проектам </w:t>
      </w:r>
      <w:r w:rsidR="002D66B0" w:rsidRPr="00F91460">
        <w:rPr>
          <w:sz w:val="22"/>
          <w:szCs w:val="22"/>
        </w:rPr>
        <w:t>–</w:t>
      </w:r>
      <w:r w:rsidRPr="00F91460">
        <w:rPr>
          <w:sz w:val="22"/>
          <w:szCs w:val="22"/>
        </w:rPr>
        <w:t xml:space="preserve"> </w:t>
      </w:r>
      <w:r w:rsidR="002D66B0" w:rsidRPr="00F91460">
        <w:rPr>
          <w:sz w:val="22"/>
          <w:szCs w:val="22"/>
        </w:rPr>
        <w:t xml:space="preserve">при  рассмотрении </w:t>
      </w:r>
      <w:r w:rsidRPr="00F91460">
        <w:rPr>
          <w:sz w:val="22"/>
          <w:szCs w:val="22"/>
        </w:rPr>
        <w:t>приняты предложения Контрольно-счетной  палаты, один проект с учетом многочисленных замечаний снят с повестки заседания Совета и отправлен на доработку.</w:t>
      </w:r>
    </w:p>
    <w:p w:rsidR="006E6834" w:rsidRPr="00F91460" w:rsidRDefault="006E6834" w:rsidP="009D7CD0">
      <w:pPr>
        <w:spacing w:line="360" w:lineRule="auto"/>
        <w:ind w:firstLine="708"/>
        <w:rPr>
          <w:sz w:val="22"/>
          <w:szCs w:val="22"/>
        </w:rPr>
      </w:pPr>
    </w:p>
    <w:p w:rsidR="009D7CD0" w:rsidRPr="00F91460" w:rsidRDefault="000E635A" w:rsidP="009D7CD0">
      <w:pPr>
        <w:spacing w:line="360" w:lineRule="auto"/>
        <w:ind w:firstLine="708"/>
        <w:rPr>
          <w:sz w:val="22"/>
          <w:szCs w:val="22"/>
        </w:rPr>
      </w:pPr>
      <w:r w:rsidRPr="00F91460">
        <w:rPr>
          <w:sz w:val="22"/>
          <w:szCs w:val="22"/>
        </w:rPr>
        <w:t xml:space="preserve">3.3. </w:t>
      </w:r>
      <w:proofErr w:type="gramStart"/>
      <w:r w:rsidR="009D7CD0" w:rsidRPr="00F91460">
        <w:rPr>
          <w:sz w:val="22"/>
          <w:szCs w:val="22"/>
        </w:rPr>
        <w:t xml:space="preserve">В  рамках </w:t>
      </w:r>
      <w:r w:rsidR="009D7CD0" w:rsidRPr="00F91460">
        <w:rPr>
          <w:b/>
          <w:sz w:val="22"/>
          <w:szCs w:val="22"/>
        </w:rPr>
        <w:t xml:space="preserve"> последующего</w:t>
      </w:r>
      <w:r w:rsidR="009D7CD0" w:rsidRPr="00F91460">
        <w:rPr>
          <w:sz w:val="22"/>
          <w:szCs w:val="22"/>
        </w:rPr>
        <w:t xml:space="preserve"> контроля специалистами Контрольно-счетной палаты  в  отчетном году была проведена внешняя проверка отчета об исполнении бюджета к  района  за 2012 год, включающая в себя проверку годовой бюджетной отчетности всех главных администраторов бюджетных средств  и  отчетов  об  исполнении  бюджетов  сельских  и  городских  поселений  за  2012  год.</w:t>
      </w:r>
      <w:proofErr w:type="gramEnd"/>
    </w:p>
    <w:p w:rsidR="00B50E8A" w:rsidRPr="00F91460" w:rsidRDefault="00CE3D42" w:rsidP="009D7CD0">
      <w:pPr>
        <w:spacing w:line="360" w:lineRule="auto"/>
        <w:ind w:firstLine="708"/>
        <w:rPr>
          <w:sz w:val="22"/>
          <w:szCs w:val="22"/>
        </w:rPr>
      </w:pPr>
      <w:r w:rsidRPr="00F91460">
        <w:rPr>
          <w:sz w:val="22"/>
          <w:szCs w:val="22"/>
        </w:rPr>
        <w:t>В заключении</w:t>
      </w:r>
      <w:r w:rsidR="009D7CD0" w:rsidRPr="00F91460">
        <w:rPr>
          <w:sz w:val="22"/>
          <w:szCs w:val="22"/>
        </w:rPr>
        <w:t xml:space="preserve"> КСП на проект решения об исполнении бюджета района  за 2012 год отражен фактиче</w:t>
      </w:r>
      <w:r w:rsidR="00B50E8A" w:rsidRPr="00F91460">
        <w:rPr>
          <w:sz w:val="22"/>
          <w:szCs w:val="22"/>
        </w:rPr>
        <w:t xml:space="preserve">ский уровень исполнения бюджета в сравнении с </w:t>
      </w:r>
      <w:r w:rsidR="009D7CD0" w:rsidRPr="00F91460">
        <w:rPr>
          <w:sz w:val="22"/>
          <w:szCs w:val="22"/>
        </w:rPr>
        <w:t xml:space="preserve"> утвержденными показателями, отмечены выявленные нарушения и недостатки в работе отдельных участников бюджетного процесса, даны рекомендации и предложения по их устранению.</w:t>
      </w:r>
    </w:p>
    <w:p w:rsidR="00EB4A22" w:rsidRPr="00F91460" w:rsidRDefault="005B2950" w:rsidP="00EB4A22">
      <w:pPr>
        <w:spacing w:line="360" w:lineRule="auto"/>
        <w:ind w:firstLine="708"/>
        <w:rPr>
          <w:sz w:val="22"/>
          <w:szCs w:val="22"/>
        </w:rPr>
      </w:pPr>
      <w:r w:rsidRPr="00F91460">
        <w:rPr>
          <w:sz w:val="22"/>
          <w:szCs w:val="22"/>
        </w:rPr>
        <w:t xml:space="preserve">   Исполнение бюджета района по собственным доходам в 2012 году в сравнении с 2011 годом </w:t>
      </w:r>
      <w:r w:rsidR="00537F55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 xml:space="preserve">характеризовалось </w:t>
      </w:r>
      <w:r w:rsidR="00537F55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 xml:space="preserve">увеличением на 132,4 % в связи с дополнительными нормативами отчислений от НДФЛ в бюджет района. Доля </w:t>
      </w:r>
      <w:r w:rsidR="00537F55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 xml:space="preserve">поступлений </w:t>
      </w:r>
      <w:r w:rsidR="00537F55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 xml:space="preserve">собственных </w:t>
      </w:r>
      <w:r w:rsidR="00537F55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>доходов в общем объеме доходов составила 29,7 %, что выше уровня</w:t>
      </w:r>
      <w:r w:rsidR="00537F55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 xml:space="preserve"> прошлого</w:t>
      </w:r>
      <w:r w:rsidR="00537F55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 xml:space="preserve"> года на 9,3 %.</w:t>
      </w:r>
      <w:r w:rsidR="00537F55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 xml:space="preserve"> </w:t>
      </w:r>
      <w:r w:rsidR="00EB4A22" w:rsidRPr="00F91460">
        <w:rPr>
          <w:sz w:val="22"/>
          <w:szCs w:val="22"/>
        </w:rPr>
        <w:t xml:space="preserve">В 2012 году не в полном объеме исполнены предусмотренные прогнозом показатели объемов поступлений по ряду неналоговых доходов, имелись резервы поступления дополнительных доходов в бюджет района за счет </w:t>
      </w:r>
      <w:r w:rsidR="00537F55" w:rsidRPr="00F91460">
        <w:rPr>
          <w:sz w:val="22"/>
          <w:szCs w:val="22"/>
        </w:rPr>
        <w:t>Мероприятия  по  сокращению недоимки.</w:t>
      </w:r>
      <w:r w:rsidR="00AB543B" w:rsidRPr="00F91460">
        <w:rPr>
          <w:sz w:val="22"/>
          <w:szCs w:val="22"/>
        </w:rPr>
        <w:t xml:space="preserve"> Всего  в  бюджет  района  в  2012  году  </w:t>
      </w:r>
      <w:proofErr w:type="spellStart"/>
      <w:r w:rsidR="00AB543B" w:rsidRPr="00F91460">
        <w:rPr>
          <w:sz w:val="22"/>
          <w:szCs w:val="22"/>
        </w:rPr>
        <w:t>недопоступило</w:t>
      </w:r>
      <w:proofErr w:type="spellEnd"/>
      <w:r w:rsidR="00AB543B" w:rsidRPr="00F91460">
        <w:rPr>
          <w:sz w:val="22"/>
          <w:szCs w:val="22"/>
        </w:rPr>
        <w:t xml:space="preserve">  со</w:t>
      </w:r>
      <w:r w:rsidR="00A40D8A" w:rsidRPr="00F91460">
        <w:rPr>
          <w:sz w:val="22"/>
          <w:szCs w:val="22"/>
        </w:rPr>
        <w:t>бственных  доходов  в  сумме  25 755,2</w:t>
      </w:r>
      <w:r w:rsidR="00AB543B" w:rsidRPr="00F91460">
        <w:rPr>
          <w:sz w:val="22"/>
          <w:szCs w:val="22"/>
        </w:rPr>
        <w:t xml:space="preserve">  тыс</w:t>
      </w:r>
      <w:proofErr w:type="gramStart"/>
      <w:r w:rsidR="00AB543B" w:rsidRPr="00F91460">
        <w:rPr>
          <w:sz w:val="22"/>
          <w:szCs w:val="22"/>
        </w:rPr>
        <w:t>.р</w:t>
      </w:r>
      <w:proofErr w:type="gramEnd"/>
      <w:r w:rsidR="00AB543B" w:rsidRPr="00F91460">
        <w:rPr>
          <w:sz w:val="22"/>
          <w:szCs w:val="22"/>
        </w:rPr>
        <w:t>уб.</w:t>
      </w:r>
    </w:p>
    <w:p w:rsidR="00A40D8A" w:rsidRPr="00F91460" w:rsidRDefault="009D7CD0" w:rsidP="009D7CD0">
      <w:pPr>
        <w:spacing w:line="360" w:lineRule="auto"/>
        <w:ind w:firstLine="708"/>
        <w:rPr>
          <w:sz w:val="22"/>
          <w:szCs w:val="22"/>
        </w:rPr>
      </w:pPr>
      <w:r w:rsidRPr="00F91460">
        <w:rPr>
          <w:sz w:val="22"/>
          <w:szCs w:val="22"/>
        </w:rPr>
        <w:t xml:space="preserve">Исполнение бюджета по расходам </w:t>
      </w:r>
      <w:r w:rsidR="00AB543B" w:rsidRPr="00F91460">
        <w:rPr>
          <w:sz w:val="22"/>
          <w:szCs w:val="22"/>
        </w:rPr>
        <w:t>в 2012</w:t>
      </w:r>
      <w:r w:rsidRPr="00F91460">
        <w:rPr>
          <w:sz w:val="22"/>
          <w:szCs w:val="22"/>
        </w:rPr>
        <w:t xml:space="preserve"> году </w:t>
      </w:r>
      <w:r w:rsidR="00AB543B" w:rsidRPr="00F91460">
        <w:rPr>
          <w:sz w:val="22"/>
          <w:szCs w:val="22"/>
        </w:rPr>
        <w:t xml:space="preserve">составило 92,9% </w:t>
      </w:r>
      <w:r w:rsidRPr="00F91460">
        <w:rPr>
          <w:sz w:val="22"/>
          <w:szCs w:val="22"/>
        </w:rPr>
        <w:t xml:space="preserve"> к уточненным годовым бю</w:t>
      </w:r>
      <w:r w:rsidR="005F1666" w:rsidRPr="00F91460">
        <w:rPr>
          <w:sz w:val="22"/>
          <w:szCs w:val="22"/>
        </w:rPr>
        <w:t xml:space="preserve">джетным ассигнованиям. </w:t>
      </w:r>
      <w:r w:rsidR="00206A39" w:rsidRPr="00F91460">
        <w:rPr>
          <w:sz w:val="22"/>
          <w:szCs w:val="22"/>
        </w:rPr>
        <w:t xml:space="preserve">Кассовое исполнение расходов бюджета района на реализацию </w:t>
      </w:r>
      <w:r w:rsidR="00206A39" w:rsidRPr="00F91460">
        <w:rPr>
          <w:sz w:val="22"/>
          <w:szCs w:val="22"/>
        </w:rPr>
        <w:lastRenderedPageBreak/>
        <w:t>районных  целевых  программ  сложилось  в сумме 164,5 тыс</w:t>
      </w:r>
      <w:proofErr w:type="gramStart"/>
      <w:r w:rsidR="00206A39" w:rsidRPr="00F91460">
        <w:rPr>
          <w:sz w:val="22"/>
          <w:szCs w:val="22"/>
        </w:rPr>
        <w:t>.р</w:t>
      </w:r>
      <w:proofErr w:type="gramEnd"/>
      <w:r w:rsidR="00206A39" w:rsidRPr="00F91460">
        <w:rPr>
          <w:sz w:val="22"/>
          <w:szCs w:val="22"/>
        </w:rPr>
        <w:t xml:space="preserve">уб. и составило 57,2 %  к утвержденным бюджетным назначениям    </w:t>
      </w:r>
    </w:p>
    <w:p w:rsidR="0065443B" w:rsidRPr="00F91460" w:rsidRDefault="0065443B" w:rsidP="0065443B">
      <w:pPr>
        <w:spacing w:line="360" w:lineRule="auto"/>
        <w:ind w:firstLine="708"/>
        <w:rPr>
          <w:sz w:val="22"/>
          <w:szCs w:val="22"/>
        </w:rPr>
      </w:pPr>
      <w:r w:rsidRPr="00F91460">
        <w:rPr>
          <w:sz w:val="22"/>
          <w:szCs w:val="22"/>
        </w:rPr>
        <w:t>В  целом кредиторская задолженность  на конец отчетного периода составила 48 545,4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 xml:space="preserve">уб.,  из  которой   просроченная  составила  15 834,1  тыс.руб.  К уровню 2011 года кредиторская задолженность  снизилась  на  2 052,2  тыс. руб.  </w:t>
      </w:r>
    </w:p>
    <w:p w:rsidR="003735D4" w:rsidRPr="00F91460" w:rsidRDefault="003735D4" w:rsidP="0065443B">
      <w:pPr>
        <w:spacing w:line="360" w:lineRule="auto"/>
        <w:ind w:firstLine="708"/>
        <w:rPr>
          <w:sz w:val="22"/>
          <w:szCs w:val="22"/>
        </w:rPr>
      </w:pPr>
      <w:r w:rsidRPr="00F91460">
        <w:rPr>
          <w:bCs/>
          <w:sz w:val="22"/>
          <w:szCs w:val="22"/>
        </w:rPr>
        <w:t>В ходе проверки годового отчета бюджета района  были  установлены  факты неполноты и признаки  недостоверности у  отдельных  главных  администраторов  средств  бюджета  района,  которые  негативно  повлияли  на  сводную  отчетность,  о  чём  отмечено  в  следующем  разделе  Отчета.</w:t>
      </w:r>
    </w:p>
    <w:p w:rsidR="0065443B" w:rsidRPr="00F91460" w:rsidRDefault="0019613D" w:rsidP="00CC0D1C">
      <w:pPr>
        <w:spacing w:line="360" w:lineRule="auto"/>
        <w:rPr>
          <w:b/>
          <w:i/>
          <w:sz w:val="22"/>
          <w:szCs w:val="22"/>
        </w:rPr>
      </w:pPr>
      <w:r w:rsidRPr="00F91460">
        <w:rPr>
          <w:b/>
          <w:i/>
          <w:sz w:val="22"/>
          <w:szCs w:val="22"/>
        </w:rPr>
        <w:t xml:space="preserve">3.3.1. </w:t>
      </w:r>
      <w:r w:rsidR="0065443B" w:rsidRPr="00F91460">
        <w:rPr>
          <w:b/>
          <w:i/>
          <w:sz w:val="22"/>
          <w:szCs w:val="22"/>
        </w:rPr>
        <w:t xml:space="preserve">Внешняя проверка годовой бюджетной </w:t>
      </w:r>
      <w:proofErr w:type="gramStart"/>
      <w:r w:rsidR="0065443B" w:rsidRPr="00F91460">
        <w:rPr>
          <w:b/>
          <w:i/>
          <w:sz w:val="22"/>
          <w:szCs w:val="22"/>
        </w:rPr>
        <w:t>отчетности г</w:t>
      </w:r>
      <w:r w:rsidR="002731B5" w:rsidRPr="00F91460">
        <w:rPr>
          <w:b/>
          <w:i/>
          <w:sz w:val="22"/>
          <w:szCs w:val="22"/>
        </w:rPr>
        <w:t xml:space="preserve">лавных администраторов </w:t>
      </w:r>
      <w:r w:rsidR="0065443B" w:rsidRPr="00F91460">
        <w:rPr>
          <w:b/>
          <w:i/>
          <w:sz w:val="22"/>
          <w:szCs w:val="22"/>
        </w:rPr>
        <w:t xml:space="preserve"> средств</w:t>
      </w:r>
      <w:r w:rsidR="002731B5" w:rsidRPr="00F91460">
        <w:rPr>
          <w:b/>
          <w:i/>
          <w:sz w:val="22"/>
          <w:szCs w:val="22"/>
        </w:rPr>
        <w:t xml:space="preserve">  бюджета  района</w:t>
      </w:r>
      <w:proofErr w:type="gramEnd"/>
      <w:r w:rsidR="000E635A" w:rsidRPr="00F91460">
        <w:rPr>
          <w:b/>
          <w:i/>
          <w:sz w:val="22"/>
          <w:szCs w:val="22"/>
        </w:rPr>
        <w:t>.</w:t>
      </w:r>
    </w:p>
    <w:p w:rsidR="00C1673A" w:rsidRPr="00F91460" w:rsidRDefault="00CC0D1C" w:rsidP="00E27E23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По результатам внешней </w:t>
      </w:r>
      <w:proofErr w:type="gramStart"/>
      <w:r w:rsidRPr="00F91460">
        <w:rPr>
          <w:sz w:val="22"/>
          <w:szCs w:val="22"/>
        </w:rPr>
        <w:t>проверки годовой бюджетной отчетности главных администраторов  средств  бюджета района</w:t>
      </w:r>
      <w:proofErr w:type="gramEnd"/>
      <w:r w:rsidRPr="00F91460">
        <w:rPr>
          <w:sz w:val="22"/>
          <w:szCs w:val="22"/>
        </w:rPr>
        <w:t xml:space="preserve"> Контрольно-счетной палатой подготовлены   четыре   заключения.  При  приведении  внешней  проверки  бюджетной  отчетности главных  администраторов  бюджетных  средств  (далее - ГАБС) проведены  контрольные  мероприятия с  выходом  на  объект,  по  результатам  которых   оформлено  двенадцать  </w:t>
      </w:r>
      <w:r w:rsidR="00E27E23" w:rsidRPr="00F91460">
        <w:rPr>
          <w:sz w:val="22"/>
          <w:szCs w:val="22"/>
        </w:rPr>
        <w:t xml:space="preserve">  актов</w:t>
      </w:r>
      <w:r w:rsidRPr="00F91460">
        <w:rPr>
          <w:sz w:val="22"/>
          <w:szCs w:val="22"/>
        </w:rPr>
        <w:t xml:space="preserve">   (в  2011  году  с  выходом  на  объект  проверка  проводилась   в  двух  учреждениях). </w:t>
      </w:r>
      <w:r w:rsidR="00E27E23" w:rsidRPr="00F91460">
        <w:rPr>
          <w:sz w:val="22"/>
          <w:szCs w:val="22"/>
        </w:rPr>
        <w:t xml:space="preserve">  Все  заключения  и  отчет  (обобщающая  информация  по  актам)   направлены  в  Совет  муниципального  района  и  руководителю  Администрации  муниципального  района.  </w:t>
      </w:r>
    </w:p>
    <w:p w:rsidR="00C1673A" w:rsidRPr="00F91460" w:rsidRDefault="003735D4" w:rsidP="00E27E23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Также проверено соответствие </w:t>
      </w:r>
      <w:proofErr w:type="gramStart"/>
      <w:r w:rsidRPr="00F91460">
        <w:rPr>
          <w:sz w:val="22"/>
          <w:szCs w:val="22"/>
        </w:rPr>
        <w:t>отчетности главных администраторов средств бюджета района</w:t>
      </w:r>
      <w:proofErr w:type="gramEnd"/>
      <w:r w:rsidRPr="00F91460">
        <w:rPr>
          <w:sz w:val="22"/>
          <w:szCs w:val="22"/>
        </w:rPr>
        <w:t xml:space="preserve"> данным бюджетного учета,  как  у  главного  администратора,  так  и  в  подведомственных  учреждениях. </w:t>
      </w:r>
      <w:r w:rsidR="00C1673A" w:rsidRPr="00F91460">
        <w:rPr>
          <w:sz w:val="22"/>
          <w:szCs w:val="22"/>
        </w:rPr>
        <w:t>В ходе проведения внешней проверки выявлены нарушения в заполнении форм отчетности, факты расхождения и отклонения в показателях отчетности, отдельные факты нарушений при исполнении бюджета в отчетно</w:t>
      </w:r>
      <w:r w:rsidR="00EC130D" w:rsidRPr="00F91460">
        <w:rPr>
          <w:sz w:val="22"/>
          <w:szCs w:val="22"/>
        </w:rPr>
        <w:t>м году</w:t>
      </w:r>
      <w:r w:rsidR="00827CDC" w:rsidRPr="00F91460">
        <w:rPr>
          <w:sz w:val="22"/>
          <w:szCs w:val="22"/>
        </w:rPr>
        <w:t>,  к  их  числу  относятся</w:t>
      </w:r>
      <w:r w:rsidR="00C1673A" w:rsidRPr="00F91460">
        <w:rPr>
          <w:sz w:val="22"/>
          <w:szCs w:val="22"/>
        </w:rPr>
        <w:t>:</w:t>
      </w:r>
    </w:p>
    <w:p w:rsidR="00D51D2E" w:rsidRPr="00F91460" w:rsidRDefault="00C1673A" w:rsidP="00E27E23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- </w:t>
      </w:r>
      <w:r w:rsidR="00227FF1" w:rsidRPr="00F91460">
        <w:rPr>
          <w:sz w:val="22"/>
          <w:szCs w:val="22"/>
        </w:rPr>
        <w:t>в  нарушение  п. 2 ст. 34 Положения  «О  бюджетном  процессе  в  муниципальном  районе  «</w:t>
      </w:r>
      <w:proofErr w:type="spellStart"/>
      <w:r w:rsidR="00227FF1" w:rsidRPr="00F91460">
        <w:rPr>
          <w:sz w:val="22"/>
          <w:szCs w:val="22"/>
        </w:rPr>
        <w:t>Оловяннинский</w:t>
      </w:r>
      <w:proofErr w:type="spellEnd"/>
      <w:r w:rsidR="00227FF1" w:rsidRPr="00F91460">
        <w:rPr>
          <w:sz w:val="22"/>
          <w:szCs w:val="22"/>
        </w:rPr>
        <w:t xml:space="preserve">  район»  Комитетом  по  имуществу </w:t>
      </w:r>
      <w:r w:rsidR="00D51D2E" w:rsidRPr="00F91460">
        <w:rPr>
          <w:sz w:val="22"/>
          <w:szCs w:val="22"/>
        </w:rPr>
        <w:t xml:space="preserve"> бюджетная отчетность  представлена  с  опозданием  на  10  календарных  дней  (в  2012  году  сроки были  нарушены  тремя  главными  распорядителями);    </w:t>
      </w:r>
    </w:p>
    <w:p w:rsidR="00B01290" w:rsidRPr="00F91460" w:rsidRDefault="00B01290" w:rsidP="00B01290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- в невыполнение  требований п.20 Инструкции №191н к балансу не приложена справка о наличии имущества и обязательств, находящихся на </w:t>
      </w:r>
      <w:proofErr w:type="spellStart"/>
      <w:r w:rsidRPr="00F91460">
        <w:rPr>
          <w:sz w:val="22"/>
          <w:szCs w:val="22"/>
        </w:rPr>
        <w:t>забалансовых</w:t>
      </w:r>
      <w:proofErr w:type="spellEnd"/>
      <w:r w:rsidRPr="00F91460">
        <w:rPr>
          <w:sz w:val="22"/>
          <w:szCs w:val="22"/>
        </w:rPr>
        <w:t xml:space="preserve"> счетах  (Комитет  по  имуществу,  Комитет  по  образованию,  Комитет  культуры);</w:t>
      </w:r>
    </w:p>
    <w:p w:rsidR="00AF2E6E" w:rsidRPr="00F91460" w:rsidRDefault="00AF2E6E" w:rsidP="00AF2E6E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- установлено   нецелевое использование средств бюджета в  сумме 100,6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уб., в том числе по средствам бюджета района – 79,3 тыс.руб., по средствам краевого бюджета – 21,3 тыс.руб.</w:t>
      </w:r>
      <w:r w:rsidR="00EC130D" w:rsidRPr="00F91460">
        <w:rPr>
          <w:sz w:val="22"/>
          <w:szCs w:val="22"/>
        </w:rPr>
        <w:t xml:space="preserve">,  в </w:t>
      </w:r>
      <w:r w:rsidR="00B17B93" w:rsidRPr="00F91460">
        <w:rPr>
          <w:sz w:val="22"/>
          <w:szCs w:val="22"/>
        </w:rPr>
        <w:t xml:space="preserve">  </w:t>
      </w:r>
      <w:proofErr w:type="spellStart"/>
      <w:r w:rsidR="00B17B93" w:rsidRPr="00F91460">
        <w:rPr>
          <w:sz w:val="22"/>
          <w:szCs w:val="22"/>
        </w:rPr>
        <w:t>Оловяннинской</w:t>
      </w:r>
      <w:proofErr w:type="spellEnd"/>
      <w:r w:rsidR="00B17B93" w:rsidRPr="00F91460">
        <w:rPr>
          <w:sz w:val="22"/>
          <w:szCs w:val="22"/>
        </w:rPr>
        <w:t xml:space="preserve">  СОШ  № 1</w:t>
      </w:r>
      <w:r w:rsidRPr="00F91460">
        <w:rPr>
          <w:sz w:val="22"/>
          <w:szCs w:val="22"/>
        </w:rPr>
        <w:t>;</w:t>
      </w:r>
    </w:p>
    <w:p w:rsidR="001E29DE" w:rsidRPr="00F91460" w:rsidRDefault="001E29DE" w:rsidP="001E29DE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- в нарушение п. 96 Инструкции 191н  в  отчете  ф.0503121 Комитета  по  имуществу </w:t>
      </w:r>
      <w:r w:rsidR="00D51D2E" w:rsidRPr="00F91460">
        <w:rPr>
          <w:sz w:val="22"/>
          <w:szCs w:val="22"/>
        </w:rPr>
        <w:t xml:space="preserve">   сумма  начисленных  доходов  отражена  по   кассовому  поступлению</w:t>
      </w:r>
      <w:r w:rsidRPr="00F91460">
        <w:rPr>
          <w:sz w:val="22"/>
          <w:szCs w:val="22"/>
        </w:rPr>
        <w:t>;</w:t>
      </w:r>
    </w:p>
    <w:p w:rsidR="00AB3E4B" w:rsidRPr="00F91460" w:rsidRDefault="00AB3E4B" w:rsidP="00AB3E4B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- в  нарушение  п.п.</w:t>
      </w:r>
      <w:r w:rsidR="00CB1536" w:rsidRPr="00F91460">
        <w:rPr>
          <w:sz w:val="22"/>
          <w:szCs w:val="22"/>
        </w:rPr>
        <w:t xml:space="preserve"> 17, 167  Инструкции  191н  в  Б</w:t>
      </w:r>
      <w:r w:rsidRPr="00F91460">
        <w:rPr>
          <w:sz w:val="22"/>
          <w:szCs w:val="22"/>
        </w:rPr>
        <w:t xml:space="preserve">алансе  ф.0503130  </w:t>
      </w:r>
      <w:r w:rsidR="00CB1536" w:rsidRPr="00F91460">
        <w:rPr>
          <w:sz w:val="22"/>
          <w:szCs w:val="22"/>
        </w:rPr>
        <w:t xml:space="preserve">и  в  отчете  ф.0503169   </w:t>
      </w:r>
      <w:r w:rsidRPr="00F91460">
        <w:rPr>
          <w:sz w:val="22"/>
          <w:szCs w:val="22"/>
        </w:rPr>
        <w:t>Комитета  по  имуществу    не  отражена  сумма  недоимки  по  договорам  аренды  за  земельные  участки;</w:t>
      </w:r>
    </w:p>
    <w:p w:rsidR="001E29DE" w:rsidRPr="00F91460" w:rsidRDefault="00E27E23" w:rsidP="00E27E23">
      <w:pPr>
        <w:spacing w:line="360" w:lineRule="auto"/>
        <w:rPr>
          <w:i/>
          <w:sz w:val="22"/>
          <w:szCs w:val="22"/>
        </w:rPr>
      </w:pPr>
      <w:r w:rsidRPr="00F91460">
        <w:rPr>
          <w:sz w:val="22"/>
          <w:szCs w:val="22"/>
        </w:rPr>
        <w:lastRenderedPageBreak/>
        <w:t xml:space="preserve">- в  невыполнение требований п.п. 17, 19 Приказа Минфина РФ от 28.07.2010 №81н «О требованиях к плану финансово-хозяйственной деятельности государственного (муниципального) учреждения»  в течение отчетного периода бюджетными учреждениями не вносились изменения в утвержденный  </w:t>
      </w:r>
      <w:r w:rsidRPr="00F91460">
        <w:rPr>
          <w:i/>
          <w:sz w:val="22"/>
          <w:szCs w:val="22"/>
        </w:rPr>
        <w:t xml:space="preserve">План финансово-хозяйственной деятельности на 2012 год </w:t>
      </w:r>
      <w:r w:rsidRPr="00F91460">
        <w:rPr>
          <w:sz w:val="22"/>
          <w:szCs w:val="22"/>
        </w:rPr>
        <w:t>(бюджетные  учреждения  Комитета  культуры,  Комитета  образования)</w:t>
      </w:r>
      <w:r w:rsidR="001E29DE" w:rsidRPr="00F91460">
        <w:rPr>
          <w:i/>
          <w:sz w:val="22"/>
          <w:szCs w:val="22"/>
        </w:rPr>
        <w:t>;</w:t>
      </w:r>
    </w:p>
    <w:p w:rsidR="00132B83" w:rsidRPr="00F91460" w:rsidRDefault="00132B83" w:rsidP="00E27E23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- сводная финансовая отчетность Комитета по образованию (учредителя) не подтверждена отчетностью подведомственных бюджетных учреждений, что противоречит п. 10 Инструкции №191н:  на  момент  проведения  внешней  проверки  отсутствовала    отчетность  бюджетных  учреждений  на  бумажных  носителях,  в  электронном  виде отчетность  представлена  не  в  полном  объеме (п.12  Инструкция  № 33н) со   значительными  расхождениями</w:t>
      </w:r>
      <w:r w:rsidR="00460B62" w:rsidRPr="00F91460">
        <w:rPr>
          <w:sz w:val="22"/>
          <w:szCs w:val="22"/>
        </w:rPr>
        <w:t>;</w:t>
      </w:r>
    </w:p>
    <w:p w:rsidR="00F8796C" w:rsidRPr="00F91460" w:rsidRDefault="001E29DE" w:rsidP="00E27E23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- </w:t>
      </w:r>
      <w:r w:rsidR="00CB1536" w:rsidRPr="00F91460">
        <w:rPr>
          <w:sz w:val="22"/>
          <w:szCs w:val="22"/>
        </w:rPr>
        <w:t xml:space="preserve">в нарушении </w:t>
      </w:r>
      <w:r w:rsidR="00132B83" w:rsidRPr="00F91460">
        <w:rPr>
          <w:sz w:val="22"/>
          <w:szCs w:val="22"/>
        </w:rPr>
        <w:t xml:space="preserve"> </w:t>
      </w:r>
      <w:r w:rsidR="00CB1536" w:rsidRPr="00F91460">
        <w:rPr>
          <w:sz w:val="22"/>
          <w:szCs w:val="22"/>
        </w:rPr>
        <w:t xml:space="preserve">п.6 Инструкции №33н при составлении сводной годовой  отчетности  подведомственных бюджетных учреждений Комитетом культуры не </w:t>
      </w:r>
      <w:r w:rsidR="00EC130D" w:rsidRPr="00F91460">
        <w:rPr>
          <w:sz w:val="22"/>
          <w:szCs w:val="22"/>
        </w:rPr>
        <w:t>с</w:t>
      </w:r>
      <w:r w:rsidR="00CB1536" w:rsidRPr="00F91460">
        <w:rPr>
          <w:sz w:val="22"/>
          <w:szCs w:val="22"/>
        </w:rPr>
        <w:t>формирована  отчетность по каждому бюджетному учреждению  (семь</w:t>
      </w:r>
      <w:r w:rsidR="00F8796C" w:rsidRPr="00F91460">
        <w:rPr>
          <w:sz w:val="22"/>
          <w:szCs w:val="22"/>
        </w:rPr>
        <w:t xml:space="preserve">  подведомственных  учреждений);</w:t>
      </w:r>
    </w:p>
    <w:p w:rsidR="00F8796C" w:rsidRPr="00F91460" w:rsidRDefault="00CB1536" w:rsidP="00F8796C">
      <w:pPr>
        <w:spacing w:line="360" w:lineRule="auto"/>
        <w:rPr>
          <w:i/>
          <w:sz w:val="22"/>
          <w:szCs w:val="22"/>
        </w:rPr>
      </w:pPr>
      <w:r w:rsidRPr="00F91460">
        <w:rPr>
          <w:sz w:val="22"/>
          <w:szCs w:val="22"/>
        </w:rPr>
        <w:t xml:space="preserve">  </w:t>
      </w:r>
      <w:r w:rsidR="00F8796C" w:rsidRPr="00F91460">
        <w:rPr>
          <w:i/>
          <w:sz w:val="22"/>
          <w:szCs w:val="22"/>
        </w:rPr>
        <w:t xml:space="preserve">- </w:t>
      </w:r>
      <w:r w:rsidR="00F8796C" w:rsidRPr="00F91460">
        <w:rPr>
          <w:sz w:val="22"/>
          <w:szCs w:val="22"/>
        </w:rPr>
        <w:t>установлены  факты искажения  бюджетной  отчетности  в общей сумме 1 381,4 тыс. руб.,  в том числе в Комитете  по  образованию – 1 357,1 тыс. руб. и  Комитете  культуры  - 24,3 тыс. руб.;</w:t>
      </w:r>
      <w:r w:rsidR="00F8796C" w:rsidRPr="00F91460">
        <w:rPr>
          <w:i/>
          <w:sz w:val="22"/>
          <w:szCs w:val="22"/>
        </w:rPr>
        <w:t xml:space="preserve"> </w:t>
      </w:r>
    </w:p>
    <w:p w:rsidR="001E29DE" w:rsidRPr="00F91460" w:rsidRDefault="00F8796C" w:rsidP="00E27E23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- </w:t>
      </w:r>
      <w:r w:rsidRPr="00F91460">
        <w:rPr>
          <w:i/>
          <w:sz w:val="22"/>
          <w:szCs w:val="22"/>
        </w:rPr>
        <w:t xml:space="preserve">в  Отчете  ф.0503737  </w:t>
      </w:r>
      <w:r w:rsidRPr="00F91460">
        <w:rPr>
          <w:sz w:val="22"/>
          <w:szCs w:val="22"/>
        </w:rPr>
        <w:t xml:space="preserve">(собственные  доходы  учреждения) не  отражены  доходы,  полученные  в  кассу  бюджетными  учреждениями  Комитета  по  образованию </w:t>
      </w:r>
      <w:r w:rsidRPr="00F91460">
        <w:rPr>
          <w:i/>
          <w:sz w:val="22"/>
          <w:szCs w:val="22"/>
        </w:rPr>
        <w:t>от  платных  услуг</w:t>
      </w:r>
      <w:r w:rsidRPr="00F91460">
        <w:rPr>
          <w:sz w:val="22"/>
          <w:szCs w:val="22"/>
        </w:rPr>
        <w:t xml:space="preserve">  в  сумме  340,0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 xml:space="preserve">уб. (по арендной  плате  (94,6), по  родительской  плате  (245,4) </w:t>
      </w:r>
      <w:r w:rsidR="00B67D79" w:rsidRPr="00F91460">
        <w:rPr>
          <w:sz w:val="22"/>
          <w:szCs w:val="22"/>
        </w:rPr>
        <w:t>- показатели  отчета  занижены.</w:t>
      </w:r>
    </w:p>
    <w:p w:rsidR="00882F95" w:rsidRPr="00F91460" w:rsidRDefault="00827CDC" w:rsidP="000F6F89">
      <w:pPr>
        <w:spacing w:line="360" w:lineRule="auto"/>
        <w:rPr>
          <w:sz w:val="22"/>
          <w:szCs w:val="22"/>
        </w:rPr>
      </w:pPr>
      <w:proofErr w:type="gramStart"/>
      <w:r w:rsidRPr="00F91460">
        <w:rPr>
          <w:sz w:val="22"/>
          <w:szCs w:val="22"/>
        </w:rPr>
        <w:t xml:space="preserve">При  проведении  проверки  с  выходом  на  объект  в  подведомственные  учреждения  </w:t>
      </w:r>
      <w:r w:rsidR="00766663" w:rsidRPr="00F91460">
        <w:rPr>
          <w:sz w:val="22"/>
          <w:szCs w:val="22"/>
        </w:rPr>
        <w:t>Комитета  по  образованию,  установлено,  что  отчетность  одиннадцати  бюджетных  учреждений</w:t>
      </w:r>
      <w:r w:rsidR="00567814" w:rsidRPr="00F91460">
        <w:rPr>
          <w:b/>
          <w:sz w:val="22"/>
          <w:szCs w:val="22"/>
          <w:u w:val="single"/>
        </w:rPr>
        <w:t xml:space="preserve"> не достоверна,</w:t>
      </w:r>
      <w:r w:rsidR="00567814" w:rsidRPr="00F91460">
        <w:rPr>
          <w:sz w:val="22"/>
          <w:szCs w:val="22"/>
        </w:rPr>
        <w:t xml:space="preserve"> </w:t>
      </w:r>
      <w:r w:rsidR="00766663" w:rsidRPr="00F91460">
        <w:rPr>
          <w:sz w:val="22"/>
          <w:szCs w:val="22"/>
        </w:rPr>
        <w:t xml:space="preserve">  так как не </w:t>
      </w:r>
      <w:r w:rsidR="000F6F89" w:rsidRPr="00F91460">
        <w:rPr>
          <w:sz w:val="22"/>
          <w:szCs w:val="22"/>
        </w:rPr>
        <w:t>подтверждена учетными данными  (школы:</w:t>
      </w:r>
      <w:proofErr w:type="gramEnd"/>
      <w:r w:rsidR="000F6F89" w:rsidRPr="00F91460">
        <w:rPr>
          <w:sz w:val="22"/>
          <w:szCs w:val="22"/>
        </w:rPr>
        <w:t xml:space="preserve"> </w:t>
      </w:r>
      <w:proofErr w:type="spellStart"/>
      <w:proofErr w:type="gramStart"/>
      <w:r w:rsidR="000F6F89" w:rsidRPr="00F91460">
        <w:rPr>
          <w:sz w:val="22"/>
          <w:szCs w:val="22"/>
        </w:rPr>
        <w:t>Оловяннинская</w:t>
      </w:r>
      <w:proofErr w:type="spellEnd"/>
      <w:r w:rsidR="000F6F89" w:rsidRPr="00F91460">
        <w:rPr>
          <w:sz w:val="22"/>
          <w:szCs w:val="22"/>
        </w:rPr>
        <w:t xml:space="preserve"> №1, </w:t>
      </w:r>
      <w:proofErr w:type="spellStart"/>
      <w:r w:rsidR="000F6F89" w:rsidRPr="00F91460">
        <w:rPr>
          <w:sz w:val="22"/>
          <w:szCs w:val="22"/>
        </w:rPr>
        <w:t>Бурулятуйская</w:t>
      </w:r>
      <w:proofErr w:type="spellEnd"/>
      <w:r w:rsidR="000F6F89" w:rsidRPr="00F91460">
        <w:rPr>
          <w:sz w:val="22"/>
          <w:szCs w:val="22"/>
        </w:rPr>
        <w:t xml:space="preserve">,  </w:t>
      </w:r>
      <w:proofErr w:type="spellStart"/>
      <w:r w:rsidR="000F6F89" w:rsidRPr="00F91460">
        <w:rPr>
          <w:sz w:val="22"/>
          <w:szCs w:val="22"/>
        </w:rPr>
        <w:t>Улятуйская</w:t>
      </w:r>
      <w:proofErr w:type="spellEnd"/>
      <w:r w:rsidR="000F6F89" w:rsidRPr="00F91460">
        <w:rPr>
          <w:sz w:val="22"/>
          <w:szCs w:val="22"/>
        </w:rPr>
        <w:t xml:space="preserve">,  </w:t>
      </w:r>
      <w:proofErr w:type="spellStart"/>
      <w:r w:rsidR="000F6F89" w:rsidRPr="00F91460">
        <w:rPr>
          <w:sz w:val="22"/>
          <w:szCs w:val="22"/>
        </w:rPr>
        <w:t>Верхнее-Шаранайская</w:t>
      </w:r>
      <w:proofErr w:type="spellEnd"/>
      <w:r w:rsidR="000F6F89" w:rsidRPr="00F91460">
        <w:rPr>
          <w:sz w:val="22"/>
          <w:szCs w:val="22"/>
        </w:rPr>
        <w:t xml:space="preserve">,  </w:t>
      </w:r>
      <w:proofErr w:type="spellStart"/>
      <w:r w:rsidR="000F6F89" w:rsidRPr="00F91460">
        <w:rPr>
          <w:sz w:val="22"/>
          <w:szCs w:val="22"/>
        </w:rPr>
        <w:t>Долгокычинская</w:t>
      </w:r>
      <w:proofErr w:type="spellEnd"/>
      <w:r w:rsidR="000F6F89" w:rsidRPr="00F91460">
        <w:rPr>
          <w:sz w:val="22"/>
          <w:szCs w:val="22"/>
        </w:rPr>
        <w:t xml:space="preserve">,   </w:t>
      </w:r>
      <w:proofErr w:type="spellStart"/>
      <w:r w:rsidR="000F6F89" w:rsidRPr="00F91460">
        <w:rPr>
          <w:sz w:val="22"/>
          <w:szCs w:val="22"/>
        </w:rPr>
        <w:t>Улан-Цацыкская</w:t>
      </w:r>
      <w:proofErr w:type="spellEnd"/>
      <w:r w:rsidR="000F6F89" w:rsidRPr="00F91460">
        <w:rPr>
          <w:sz w:val="22"/>
          <w:szCs w:val="22"/>
        </w:rPr>
        <w:t xml:space="preserve">,   </w:t>
      </w:r>
      <w:proofErr w:type="spellStart"/>
      <w:r w:rsidR="000F6F89" w:rsidRPr="00F91460">
        <w:rPr>
          <w:sz w:val="22"/>
          <w:szCs w:val="22"/>
        </w:rPr>
        <w:t>Булумская</w:t>
      </w:r>
      <w:proofErr w:type="spellEnd"/>
      <w:r w:rsidR="000F6F89" w:rsidRPr="00F91460">
        <w:rPr>
          <w:sz w:val="22"/>
          <w:szCs w:val="22"/>
        </w:rPr>
        <w:t xml:space="preserve">,   </w:t>
      </w:r>
      <w:proofErr w:type="spellStart"/>
      <w:r w:rsidR="000F6F89" w:rsidRPr="00F91460">
        <w:rPr>
          <w:sz w:val="22"/>
          <w:szCs w:val="22"/>
        </w:rPr>
        <w:t>Ононская</w:t>
      </w:r>
      <w:proofErr w:type="spellEnd"/>
      <w:r w:rsidR="000F6F89" w:rsidRPr="00F91460">
        <w:rPr>
          <w:sz w:val="22"/>
          <w:szCs w:val="22"/>
        </w:rPr>
        <w:t xml:space="preserve">,  </w:t>
      </w:r>
      <w:proofErr w:type="spellStart"/>
      <w:r w:rsidR="000F6F89" w:rsidRPr="00F91460">
        <w:rPr>
          <w:sz w:val="22"/>
          <w:szCs w:val="22"/>
        </w:rPr>
        <w:t>Тургинская</w:t>
      </w:r>
      <w:proofErr w:type="spellEnd"/>
      <w:r w:rsidR="000F6F89" w:rsidRPr="00F91460">
        <w:rPr>
          <w:sz w:val="22"/>
          <w:szCs w:val="22"/>
        </w:rPr>
        <w:t>, Детс</w:t>
      </w:r>
      <w:r w:rsidR="00882F95" w:rsidRPr="00F91460">
        <w:rPr>
          <w:sz w:val="22"/>
          <w:szCs w:val="22"/>
        </w:rPr>
        <w:t>кий  дом  творчества  и  ДЮСШ),  а  именно:</w:t>
      </w:r>
      <w:proofErr w:type="gramEnd"/>
    </w:p>
    <w:p w:rsidR="00882F95" w:rsidRPr="00F91460" w:rsidRDefault="00882F95" w:rsidP="00882F9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- в  нарушение  требований Федерального закона от 21.11.1996г №129-ФЗ «О бухгалтерском учете» (действовал  в  2012  году) не осуществлялось надлежащее ведение бухгалтерского учета: хозяйственные операции не регистрировались на счетах бухгалтерского учета, не велись  регистры бухгалтерского учета (журналы операций, Главная книга),  первичные документы  хронологически не подбирались,  не подшивались в отдельную папку (дело);</w:t>
      </w:r>
    </w:p>
    <w:p w:rsidR="00882F95" w:rsidRPr="00F91460" w:rsidRDefault="00F8796C" w:rsidP="000F6F89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- </w:t>
      </w:r>
      <w:r w:rsidR="00882F95" w:rsidRPr="00F91460">
        <w:rPr>
          <w:sz w:val="22"/>
          <w:szCs w:val="22"/>
        </w:rPr>
        <w:t xml:space="preserve">перед составлением годовой бухгалтерской отчетности не проводилась инвентаризация активов и обязательств, что  не  отвечает  требованиям   </w:t>
      </w:r>
      <w:r w:rsidR="00882F95" w:rsidRPr="00F91460">
        <w:rPr>
          <w:bCs/>
          <w:iCs/>
          <w:sz w:val="22"/>
          <w:szCs w:val="22"/>
        </w:rPr>
        <w:t>п. 7 Инструкции 191н;</w:t>
      </w:r>
    </w:p>
    <w:p w:rsidR="00F8796C" w:rsidRPr="00F91460" w:rsidRDefault="000F6F89" w:rsidP="00F8796C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 </w:t>
      </w:r>
      <w:r w:rsidR="00F8796C" w:rsidRPr="00F91460">
        <w:rPr>
          <w:sz w:val="22"/>
          <w:szCs w:val="22"/>
        </w:rPr>
        <w:t>- доходы от оказания услуг по организации питания в школьных столовых не отражались  в учете и отчетности;</w:t>
      </w:r>
    </w:p>
    <w:p w:rsidR="00766663" w:rsidRPr="00F91460" w:rsidRDefault="00F8796C" w:rsidP="00E27E23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- суммы задолженности по страховым взносам на обязательное социальное / пенсионное / медицинское страхование, отраженные в бюджетной отчетности не соответствовали суммам задолженности, отраженным в отчетности во внебюджетные фонды,  в  общей  сумме  расхождения  составили  438,4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</w:t>
      </w:r>
      <w:r w:rsidR="007821F8" w:rsidRPr="00F91460">
        <w:rPr>
          <w:sz w:val="22"/>
          <w:szCs w:val="22"/>
        </w:rPr>
        <w:t>;</w:t>
      </w:r>
    </w:p>
    <w:p w:rsidR="007821F8" w:rsidRPr="00F91460" w:rsidRDefault="007821F8" w:rsidP="007821F8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lastRenderedPageBreak/>
        <w:t>- не  обеспечен  возврат  в  бюджет  района  переплаты  по  отменённому  ЕМН  в  общей  сумме  86,5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</w:t>
      </w:r>
    </w:p>
    <w:p w:rsidR="00B17B93" w:rsidRPr="00F91460" w:rsidRDefault="00B17B93" w:rsidP="00E27E23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  </w:t>
      </w:r>
      <w:r w:rsidR="00F8796C" w:rsidRPr="00F91460">
        <w:rPr>
          <w:sz w:val="22"/>
          <w:szCs w:val="22"/>
        </w:rPr>
        <w:t>Кроме  того, в</w:t>
      </w:r>
      <w:r w:rsidRPr="00F91460">
        <w:rPr>
          <w:sz w:val="22"/>
          <w:szCs w:val="22"/>
        </w:rPr>
        <w:t xml:space="preserve"> подведомственных учреждениях установлены нарушения норм Трудового кодекса РФ (ст.282, 284) в части работы по совместительству</w:t>
      </w:r>
      <w:r w:rsidR="002832AB" w:rsidRPr="00F91460">
        <w:rPr>
          <w:sz w:val="22"/>
          <w:szCs w:val="22"/>
        </w:rPr>
        <w:t>.</w:t>
      </w:r>
    </w:p>
    <w:p w:rsidR="002832AB" w:rsidRPr="00F91460" w:rsidRDefault="002832AB" w:rsidP="002832AB">
      <w:pPr>
        <w:spacing w:line="360" w:lineRule="auto"/>
        <w:rPr>
          <w:bCs/>
          <w:sz w:val="22"/>
          <w:szCs w:val="22"/>
        </w:rPr>
      </w:pPr>
      <w:r w:rsidRPr="00F91460">
        <w:rPr>
          <w:sz w:val="22"/>
          <w:szCs w:val="22"/>
        </w:rPr>
        <w:t>Итоги  внешней  проверки  годовой  бюджетной  отчетности</w:t>
      </w:r>
      <w:r w:rsidRPr="00F91460">
        <w:rPr>
          <w:rFonts w:eastAsia="SimSun"/>
          <w:bCs/>
          <w:sz w:val="22"/>
          <w:szCs w:val="22"/>
        </w:rPr>
        <w:t xml:space="preserve"> </w:t>
      </w:r>
      <w:r w:rsidRPr="00F91460">
        <w:rPr>
          <w:bCs/>
          <w:sz w:val="22"/>
          <w:szCs w:val="22"/>
        </w:rPr>
        <w:t xml:space="preserve"> позволяют сделать вывод, что в нарушение требований ст. 158, 160</w:t>
      </w:r>
      <w:r w:rsidRPr="00F91460">
        <w:rPr>
          <w:bCs/>
          <w:sz w:val="22"/>
          <w:szCs w:val="22"/>
          <w:vertAlign w:val="superscript"/>
        </w:rPr>
        <w:t>1</w:t>
      </w:r>
      <w:r w:rsidRPr="00F91460">
        <w:rPr>
          <w:bCs/>
          <w:sz w:val="22"/>
          <w:szCs w:val="22"/>
        </w:rPr>
        <w:t xml:space="preserve"> БК РФ отдельными главными распорядителями бюджетных средств не на должном уровне исполнялись бюджетные полномочия и осуществляется ведомственный финансовый контроль, о чем свидетельствуют многочисленные факты неполноты, недостоверности и иные </w:t>
      </w:r>
      <w:proofErr w:type="gramStart"/>
      <w:r w:rsidRPr="00F91460">
        <w:rPr>
          <w:bCs/>
          <w:sz w:val="22"/>
          <w:szCs w:val="22"/>
        </w:rPr>
        <w:t>недостатки</w:t>
      </w:r>
      <w:proofErr w:type="gramEnd"/>
      <w:r w:rsidRPr="00F91460">
        <w:rPr>
          <w:bCs/>
          <w:sz w:val="22"/>
          <w:szCs w:val="22"/>
        </w:rPr>
        <w:t xml:space="preserve"> установленные в ходе проверки. </w:t>
      </w:r>
    </w:p>
    <w:p w:rsidR="002832AB" w:rsidRPr="00F91460" w:rsidRDefault="002832AB" w:rsidP="00E27E23">
      <w:pPr>
        <w:spacing w:line="360" w:lineRule="auto"/>
        <w:rPr>
          <w:bCs/>
          <w:sz w:val="22"/>
          <w:szCs w:val="22"/>
        </w:rPr>
      </w:pPr>
    </w:p>
    <w:p w:rsidR="0019613D" w:rsidRPr="00F91460" w:rsidRDefault="0019613D" w:rsidP="0019613D">
      <w:pPr>
        <w:spacing w:line="360" w:lineRule="auto"/>
        <w:rPr>
          <w:b/>
          <w:i/>
          <w:sz w:val="22"/>
          <w:szCs w:val="22"/>
        </w:rPr>
      </w:pPr>
      <w:r w:rsidRPr="00F91460">
        <w:rPr>
          <w:b/>
          <w:i/>
          <w:sz w:val="22"/>
          <w:szCs w:val="22"/>
        </w:rPr>
        <w:t>3.3.2. Внешняя  проверка  отчетов об исполнении бюджетов  сельских  и  городских поселений   муниципального район</w:t>
      </w:r>
      <w:r w:rsidR="009858D1" w:rsidRPr="00F91460">
        <w:rPr>
          <w:b/>
          <w:i/>
          <w:sz w:val="22"/>
          <w:szCs w:val="22"/>
        </w:rPr>
        <w:t>а «</w:t>
      </w:r>
      <w:proofErr w:type="spellStart"/>
      <w:r w:rsidR="009858D1" w:rsidRPr="00F91460">
        <w:rPr>
          <w:b/>
          <w:i/>
          <w:sz w:val="22"/>
          <w:szCs w:val="22"/>
        </w:rPr>
        <w:t>Оловяннинский</w:t>
      </w:r>
      <w:proofErr w:type="spellEnd"/>
      <w:r w:rsidR="009858D1" w:rsidRPr="00F91460">
        <w:rPr>
          <w:b/>
          <w:i/>
          <w:sz w:val="22"/>
          <w:szCs w:val="22"/>
        </w:rPr>
        <w:t xml:space="preserve"> район»  за 2012</w:t>
      </w:r>
      <w:r w:rsidRPr="00F91460">
        <w:rPr>
          <w:b/>
          <w:i/>
          <w:sz w:val="22"/>
          <w:szCs w:val="22"/>
        </w:rPr>
        <w:t xml:space="preserve">  год</w:t>
      </w:r>
      <w:r w:rsidR="009858D1" w:rsidRPr="00F91460">
        <w:rPr>
          <w:b/>
          <w:i/>
          <w:sz w:val="22"/>
          <w:szCs w:val="22"/>
        </w:rPr>
        <w:t>.</w:t>
      </w:r>
    </w:p>
    <w:p w:rsidR="0019613D" w:rsidRPr="00F91460" w:rsidRDefault="0019613D" w:rsidP="0019613D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В соответствии со ст.264.4 Бюджетного Кодекса РФ со всеми сельскими и городским</w:t>
      </w:r>
      <w:r w:rsidR="009858D1" w:rsidRPr="00F91460">
        <w:rPr>
          <w:sz w:val="22"/>
          <w:szCs w:val="22"/>
        </w:rPr>
        <w:t xml:space="preserve">и </w:t>
      </w:r>
      <w:r w:rsidRPr="00F91460">
        <w:rPr>
          <w:sz w:val="22"/>
          <w:szCs w:val="22"/>
        </w:rPr>
        <w:t xml:space="preserve"> поселениями</w:t>
      </w:r>
      <w:r w:rsidR="009858D1" w:rsidRPr="00F91460">
        <w:rPr>
          <w:sz w:val="22"/>
          <w:szCs w:val="22"/>
        </w:rPr>
        <w:t>,  входящими  в  состав  муниципального  района «</w:t>
      </w:r>
      <w:proofErr w:type="spellStart"/>
      <w:r w:rsidR="009858D1" w:rsidRPr="00F91460">
        <w:rPr>
          <w:sz w:val="22"/>
          <w:szCs w:val="22"/>
        </w:rPr>
        <w:t>Оловяннинский</w:t>
      </w:r>
      <w:proofErr w:type="spellEnd"/>
      <w:r w:rsidR="009858D1" w:rsidRPr="00F91460">
        <w:rPr>
          <w:sz w:val="22"/>
          <w:szCs w:val="22"/>
        </w:rPr>
        <w:t xml:space="preserve">  район» </w:t>
      </w:r>
      <w:r w:rsidRPr="00F91460">
        <w:rPr>
          <w:sz w:val="22"/>
          <w:szCs w:val="22"/>
        </w:rPr>
        <w:t xml:space="preserve"> заключены соглашения на проведение внешних проверок   отчетов   об исполнении </w:t>
      </w:r>
      <w:r w:rsidR="009858D1" w:rsidRPr="00F91460">
        <w:rPr>
          <w:sz w:val="22"/>
          <w:szCs w:val="22"/>
        </w:rPr>
        <w:t xml:space="preserve"> бюджетов</w:t>
      </w:r>
      <w:r w:rsidRPr="00F91460">
        <w:rPr>
          <w:sz w:val="22"/>
          <w:szCs w:val="22"/>
        </w:rPr>
        <w:t xml:space="preserve">.  За период  2013 года проведены проверки в двадцати  поселениях,  по  результатам </w:t>
      </w:r>
      <w:r w:rsidR="009858D1" w:rsidRPr="00F91460">
        <w:rPr>
          <w:sz w:val="22"/>
          <w:szCs w:val="22"/>
        </w:rPr>
        <w:t xml:space="preserve">которых </w:t>
      </w:r>
      <w:r w:rsidRPr="00F91460">
        <w:rPr>
          <w:sz w:val="22"/>
          <w:szCs w:val="22"/>
        </w:rPr>
        <w:t xml:space="preserve"> составлены  заключения.  Объем  проверенных  средств  составил 166 559,1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</w:t>
      </w:r>
    </w:p>
    <w:p w:rsidR="0019613D" w:rsidRPr="00F91460" w:rsidRDefault="0019613D" w:rsidP="0019613D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Анализ исполнения бюджетов  сельских  и  городских  поселений  за 2012 год   показал, что доходная часть бюджета исполнена в среднем </w:t>
      </w:r>
      <w:r w:rsidR="009858D1" w:rsidRPr="00F91460">
        <w:rPr>
          <w:sz w:val="22"/>
          <w:szCs w:val="22"/>
        </w:rPr>
        <w:t>на 93</w:t>
      </w:r>
      <w:r w:rsidRPr="00F91460">
        <w:rPr>
          <w:sz w:val="22"/>
          <w:szCs w:val="22"/>
        </w:rPr>
        <w:t xml:space="preserve">,9%. Положительная динамика прослеживается  в  Ясногорском  поселении, где доходы бюджета исполнены на 101,9%,  в  </w:t>
      </w:r>
      <w:proofErr w:type="spellStart"/>
      <w:r w:rsidRPr="00F91460">
        <w:rPr>
          <w:sz w:val="22"/>
          <w:szCs w:val="22"/>
        </w:rPr>
        <w:t>Уртуйском</w:t>
      </w:r>
      <w:proofErr w:type="spellEnd"/>
      <w:r w:rsidRPr="00F91460">
        <w:rPr>
          <w:sz w:val="22"/>
          <w:szCs w:val="22"/>
        </w:rPr>
        <w:t xml:space="preserve"> – на  113,8%  и  </w:t>
      </w:r>
      <w:proofErr w:type="gramStart"/>
      <w:r w:rsidRPr="00F91460">
        <w:rPr>
          <w:sz w:val="22"/>
          <w:szCs w:val="22"/>
        </w:rPr>
        <w:t>в</w:t>
      </w:r>
      <w:proofErr w:type="gramEnd"/>
      <w:r w:rsidRPr="00F91460">
        <w:rPr>
          <w:sz w:val="22"/>
          <w:szCs w:val="22"/>
        </w:rPr>
        <w:t xml:space="preserve">  </w:t>
      </w:r>
      <w:proofErr w:type="spellStart"/>
      <w:r w:rsidRPr="00F91460">
        <w:rPr>
          <w:sz w:val="22"/>
          <w:szCs w:val="22"/>
        </w:rPr>
        <w:t>Тургинском</w:t>
      </w:r>
      <w:proofErr w:type="spellEnd"/>
      <w:r w:rsidRPr="00F91460">
        <w:rPr>
          <w:sz w:val="22"/>
          <w:szCs w:val="22"/>
        </w:rPr>
        <w:t xml:space="preserve"> – на  101,3 %.</w:t>
      </w:r>
    </w:p>
    <w:p w:rsidR="0019613D" w:rsidRPr="00F91460" w:rsidRDefault="0019613D" w:rsidP="0019613D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Анализ структуры  доходной  части  бюджетов  поселений    показал, что их формирование напрямую зависит от безвозмездных  поступлений,  их  уровень  в  бюджетах  четырнадцати  из  двадцати  поселений  составляет  от  70  до  90  процентов.</w:t>
      </w:r>
    </w:p>
    <w:p w:rsidR="00B67D79" w:rsidRPr="00F91460" w:rsidRDefault="0019613D" w:rsidP="00B67D79">
      <w:pPr>
        <w:pStyle w:val="a5"/>
        <w:spacing w:before="0" w:after="0" w:line="360" w:lineRule="auto"/>
        <w:ind w:firstLine="708"/>
        <w:jc w:val="both"/>
        <w:rPr>
          <w:sz w:val="22"/>
          <w:szCs w:val="22"/>
        </w:rPr>
      </w:pPr>
      <w:r w:rsidRPr="00F91460">
        <w:rPr>
          <w:sz w:val="22"/>
          <w:szCs w:val="22"/>
        </w:rPr>
        <w:t xml:space="preserve">Внешней проверкой отчетов об исполнении местных  бюджетов  установлено, что во всех проверенных поселениях допускаются нарушения при правовом регулировании бюджетного процесса: составлении и исполнении бюджета, </w:t>
      </w:r>
      <w:proofErr w:type="gramStart"/>
      <w:r w:rsidRPr="00F91460">
        <w:rPr>
          <w:sz w:val="22"/>
          <w:szCs w:val="22"/>
        </w:rPr>
        <w:t>контроле за</w:t>
      </w:r>
      <w:proofErr w:type="gramEnd"/>
      <w:r w:rsidRPr="00F91460">
        <w:rPr>
          <w:sz w:val="22"/>
          <w:szCs w:val="22"/>
        </w:rPr>
        <w:t xml:space="preserve"> использованием бюджетных средств, ведении </w:t>
      </w:r>
      <w:r w:rsidR="009858D1" w:rsidRPr="00F91460">
        <w:rPr>
          <w:sz w:val="22"/>
          <w:szCs w:val="22"/>
        </w:rPr>
        <w:t xml:space="preserve">  </w:t>
      </w:r>
      <w:r w:rsidRPr="00F91460">
        <w:rPr>
          <w:sz w:val="22"/>
          <w:szCs w:val="22"/>
        </w:rPr>
        <w:t xml:space="preserve">бюджетного </w:t>
      </w:r>
      <w:r w:rsidR="009858D1" w:rsidRPr="00F91460">
        <w:rPr>
          <w:sz w:val="22"/>
          <w:szCs w:val="22"/>
        </w:rPr>
        <w:t xml:space="preserve">  </w:t>
      </w:r>
      <w:r w:rsidRPr="00F91460">
        <w:rPr>
          <w:sz w:val="22"/>
          <w:szCs w:val="22"/>
        </w:rPr>
        <w:t xml:space="preserve">учета, формировании </w:t>
      </w:r>
      <w:r w:rsidR="009858D1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>отчетности.</w:t>
      </w:r>
      <w:r w:rsidR="009858D1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>В ходе проведенных проверок установлены нарушения законодательст</w:t>
      </w:r>
      <w:r w:rsidR="00B67D79" w:rsidRPr="00F91460">
        <w:rPr>
          <w:sz w:val="22"/>
          <w:szCs w:val="22"/>
        </w:rPr>
        <w:t>ва на сумму 53 058,5 тыс. руб.</w:t>
      </w:r>
    </w:p>
    <w:p w:rsidR="00A8171D" w:rsidRPr="00F91460" w:rsidRDefault="00A8171D" w:rsidP="00B67D79">
      <w:pPr>
        <w:pStyle w:val="a5"/>
        <w:spacing w:before="0" w:after="0" w:line="360" w:lineRule="auto"/>
        <w:ind w:firstLine="708"/>
        <w:jc w:val="both"/>
        <w:rPr>
          <w:sz w:val="22"/>
          <w:szCs w:val="22"/>
        </w:rPr>
      </w:pPr>
      <w:r w:rsidRPr="00F91460">
        <w:rPr>
          <w:sz w:val="22"/>
          <w:szCs w:val="22"/>
        </w:rPr>
        <w:t xml:space="preserve">Состав и содержание годовой бюджетной отчетности не соответствовало установленным Инструкцией по бюджетной отчетности требованиям, </w:t>
      </w:r>
      <w:r w:rsidR="00A72692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 xml:space="preserve">которые </w:t>
      </w:r>
      <w:r w:rsidR="00A72692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 xml:space="preserve">часто связаны с несоблюдением требований </w:t>
      </w:r>
      <w:r w:rsidR="00A72692" w:rsidRPr="00F91460">
        <w:rPr>
          <w:sz w:val="22"/>
          <w:szCs w:val="22"/>
        </w:rPr>
        <w:t xml:space="preserve">Бюджетного  кодекса  Российской  Федерации,  а  также </w:t>
      </w:r>
      <w:r w:rsidRPr="00F91460">
        <w:rPr>
          <w:sz w:val="22"/>
          <w:szCs w:val="22"/>
        </w:rPr>
        <w:t xml:space="preserve">к порядку ведения бюджетного учета. Основными нарушениями являются </w:t>
      </w:r>
      <w:proofErr w:type="gramStart"/>
      <w:r w:rsidRPr="00F91460">
        <w:rPr>
          <w:sz w:val="22"/>
          <w:szCs w:val="22"/>
        </w:rPr>
        <w:t>следующие</w:t>
      </w:r>
      <w:proofErr w:type="gramEnd"/>
      <w:r w:rsidRPr="00F91460">
        <w:rPr>
          <w:sz w:val="22"/>
          <w:szCs w:val="22"/>
        </w:rPr>
        <w:t>:</w:t>
      </w:r>
    </w:p>
    <w:p w:rsidR="002731B5" w:rsidRPr="00F91460" w:rsidRDefault="002731B5" w:rsidP="002731B5">
      <w:pPr>
        <w:spacing w:line="360" w:lineRule="auto"/>
        <w:rPr>
          <w:sz w:val="22"/>
          <w:szCs w:val="22"/>
        </w:rPr>
      </w:pPr>
      <w:r w:rsidRPr="00F91460">
        <w:rPr>
          <w:b/>
          <w:sz w:val="22"/>
          <w:szCs w:val="22"/>
        </w:rPr>
        <w:t>Нарушения Бюджетного кодекса  Российской  Федерации в части утверждения и  исполнения бюджета.</w:t>
      </w:r>
      <w:r w:rsidRPr="00F91460">
        <w:rPr>
          <w:sz w:val="22"/>
          <w:szCs w:val="22"/>
        </w:rPr>
        <w:t xml:space="preserve"> Так, в  нарушение  требований ст.ст. 217, 232  БК  РФ  основны</w:t>
      </w:r>
      <w:r w:rsidR="00A72692" w:rsidRPr="00F91460">
        <w:rPr>
          <w:sz w:val="22"/>
          <w:szCs w:val="22"/>
        </w:rPr>
        <w:t>е  характеристики  бюджета</w:t>
      </w:r>
      <w:r w:rsidRPr="00F91460">
        <w:rPr>
          <w:sz w:val="22"/>
          <w:szCs w:val="22"/>
        </w:rPr>
        <w:t xml:space="preserve"> тринадцати  поселений уточнены  без  внесения  изменений  в  решение  о  бюджете,  общая  сумма  нарушений  составила  14 528,3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уб.;</w:t>
      </w:r>
    </w:p>
    <w:p w:rsidR="002731B5" w:rsidRPr="00F91460" w:rsidRDefault="002731B5" w:rsidP="002731B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Нецелевое  использование  бюджетных  средств  составило  1 024,5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  (ст.289  БК  РФ),  из  них:</w:t>
      </w:r>
    </w:p>
    <w:p w:rsidR="002731B5" w:rsidRPr="00F91460" w:rsidRDefault="002731B5" w:rsidP="002731B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lastRenderedPageBreak/>
        <w:t>в  городском  поселении  «</w:t>
      </w:r>
      <w:proofErr w:type="spellStart"/>
      <w:r w:rsidRPr="00F91460">
        <w:rPr>
          <w:sz w:val="22"/>
          <w:szCs w:val="22"/>
        </w:rPr>
        <w:t>Оловяннинское</w:t>
      </w:r>
      <w:proofErr w:type="spellEnd"/>
      <w:r w:rsidRPr="00F91460">
        <w:rPr>
          <w:sz w:val="22"/>
          <w:szCs w:val="22"/>
        </w:rPr>
        <w:t>»  сумма  нецелевого  использования  составила  654,1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 xml:space="preserve">уб. – средства, поступившие  из  краевого  бюджета  на  капитальный  ремонт  дворовых  территорий  многоквартирных  домов  в  сумме  400,0  тыс.руб.  и  на  реализацию  целевой  программы  по  обеспечению  жильём  молодых  семей  в  сумме  254,1  тыс.руб.  направлены  на  приобретение  угля,  оплату  </w:t>
      </w:r>
      <w:proofErr w:type="spellStart"/>
      <w:r w:rsidRPr="00F91460">
        <w:rPr>
          <w:sz w:val="22"/>
          <w:szCs w:val="22"/>
        </w:rPr>
        <w:t>ТехПД</w:t>
      </w:r>
      <w:proofErr w:type="spellEnd"/>
      <w:r w:rsidRPr="00F91460">
        <w:rPr>
          <w:sz w:val="22"/>
          <w:szCs w:val="22"/>
        </w:rPr>
        <w:t>,  оплату  работ  по  ремонту  линии  наружного  освещения;</w:t>
      </w:r>
    </w:p>
    <w:p w:rsidR="002731B5" w:rsidRPr="00F91460" w:rsidRDefault="002731B5" w:rsidP="002731B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  в  городском  поселении  «</w:t>
      </w:r>
      <w:proofErr w:type="spellStart"/>
      <w:r w:rsidRPr="00F91460">
        <w:rPr>
          <w:sz w:val="22"/>
          <w:szCs w:val="22"/>
        </w:rPr>
        <w:t>Золотореченское</w:t>
      </w:r>
      <w:proofErr w:type="spellEnd"/>
      <w:r w:rsidRPr="00F91460">
        <w:rPr>
          <w:sz w:val="22"/>
          <w:szCs w:val="22"/>
        </w:rPr>
        <w:t>»  сумма  нецелевого  использования  составила  370,4  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 -  целевые  средства,  поступившие  из  краевого  бюджета   на  подготовку  объектов  жилищно-коммунального  хозяйства  к  отопительному  сезону  направлены  на  погашение  кредиторской  задолженности по  исполнительному  листу  за  автомобиль  «</w:t>
      </w:r>
      <w:proofErr w:type="spellStart"/>
      <w:r w:rsidRPr="00F91460">
        <w:rPr>
          <w:sz w:val="22"/>
          <w:szCs w:val="22"/>
        </w:rPr>
        <w:t>Камаз</w:t>
      </w:r>
      <w:proofErr w:type="spellEnd"/>
      <w:r w:rsidRPr="00F91460">
        <w:rPr>
          <w:sz w:val="22"/>
          <w:szCs w:val="22"/>
        </w:rPr>
        <w:t xml:space="preserve">»,  </w:t>
      </w:r>
      <w:r w:rsidR="007821F8" w:rsidRPr="00F91460">
        <w:rPr>
          <w:sz w:val="22"/>
          <w:szCs w:val="22"/>
        </w:rPr>
        <w:t>а  также  целевые  средства,  по</w:t>
      </w:r>
      <w:r w:rsidRPr="00F91460">
        <w:rPr>
          <w:sz w:val="22"/>
          <w:szCs w:val="22"/>
        </w:rPr>
        <w:t>ступившие  из  бюджета  района  на  погашение  кредиторской  задолженности  по  заработной  плате  направлены  на  приобретение  ГСМ  и  расходные  материалы.</w:t>
      </w:r>
    </w:p>
    <w:p w:rsidR="002731B5" w:rsidRPr="00F91460" w:rsidRDefault="002731B5" w:rsidP="002731B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 </w:t>
      </w:r>
      <w:proofErr w:type="gramStart"/>
      <w:r w:rsidRPr="00F91460">
        <w:rPr>
          <w:sz w:val="22"/>
          <w:szCs w:val="22"/>
        </w:rPr>
        <w:t xml:space="preserve">В  нарушение  требований  ст.  78  БК  РФ   из  бюджетов  поселений предоставлялась  субсидия  </w:t>
      </w:r>
      <w:proofErr w:type="spellStart"/>
      <w:r w:rsidRPr="00F91460">
        <w:rPr>
          <w:sz w:val="22"/>
          <w:szCs w:val="22"/>
        </w:rPr>
        <w:t>МУПам</w:t>
      </w:r>
      <w:proofErr w:type="spellEnd"/>
      <w:r w:rsidRPr="00F91460">
        <w:rPr>
          <w:sz w:val="22"/>
          <w:szCs w:val="22"/>
        </w:rPr>
        <w:t>,  осуществляющим  услуги  коммунального  характера,  при  этом  в  решении  о  бюджете  не  были установлены  случаи  предоставления  субсидии  юридическим  лицам,  а  также  отсутствовал  нормативно-правовой  акт  местной  администрации,  регулирующий  порядок  предоставления  субсидии и  обоснованные   расчеты сумм  недополученных  (выпадающих)  до</w:t>
      </w:r>
      <w:r w:rsidR="007821F8" w:rsidRPr="00F91460">
        <w:rPr>
          <w:sz w:val="22"/>
          <w:szCs w:val="22"/>
        </w:rPr>
        <w:t>ходов  (городские  поселения:</w:t>
      </w:r>
      <w:proofErr w:type="gramEnd"/>
      <w:r w:rsidR="007821F8" w:rsidRPr="00F91460">
        <w:rPr>
          <w:sz w:val="22"/>
          <w:szCs w:val="22"/>
        </w:rPr>
        <w:t xml:space="preserve">  </w:t>
      </w:r>
      <w:proofErr w:type="spellStart"/>
      <w:r w:rsidR="007821F8" w:rsidRPr="00F91460">
        <w:rPr>
          <w:sz w:val="22"/>
          <w:szCs w:val="22"/>
        </w:rPr>
        <w:t>Оловяннинское</w:t>
      </w:r>
      <w:proofErr w:type="spellEnd"/>
      <w:r w:rsidR="007821F8" w:rsidRPr="00F91460">
        <w:rPr>
          <w:sz w:val="22"/>
          <w:szCs w:val="22"/>
        </w:rPr>
        <w:t xml:space="preserve">,  </w:t>
      </w:r>
      <w:proofErr w:type="spellStart"/>
      <w:r w:rsidR="007821F8" w:rsidRPr="00F91460">
        <w:rPr>
          <w:sz w:val="22"/>
          <w:szCs w:val="22"/>
        </w:rPr>
        <w:t>Золотореченское</w:t>
      </w:r>
      <w:proofErr w:type="spellEnd"/>
      <w:r w:rsidR="007821F8" w:rsidRPr="00F91460">
        <w:rPr>
          <w:sz w:val="22"/>
          <w:szCs w:val="22"/>
        </w:rPr>
        <w:t xml:space="preserve">,  </w:t>
      </w:r>
      <w:proofErr w:type="spellStart"/>
      <w:r w:rsidR="007821F8" w:rsidRPr="00F91460">
        <w:rPr>
          <w:sz w:val="22"/>
          <w:szCs w:val="22"/>
        </w:rPr>
        <w:t>Калангуйское</w:t>
      </w:r>
      <w:proofErr w:type="spellEnd"/>
      <w:r w:rsidRPr="00F91460">
        <w:rPr>
          <w:sz w:val="22"/>
          <w:szCs w:val="22"/>
        </w:rPr>
        <w:t>),  в  суммовом  выражении  нарушения  составили  17 869,2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</w:t>
      </w:r>
    </w:p>
    <w:p w:rsidR="002731B5" w:rsidRPr="00F91460" w:rsidRDefault="002731B5" w:rsidP="002731B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Представленные  проекты  «Об  утверждении  отчета  об  исполнении  бюджетов  поселений»  большинства  поселений  не  соответствовали  требованиям  ст.264</w:t>
      </w:r>
      <w:r w:rsidR="00A72692" w:rsidRPr="00F91460">
        <w:rPr>
          <w:sz w:val="22"/>
          <w:szCs w:val="22"/>
        </w:rPr>
        <w:t>.6</w:t>
      </w:r>
      <w:r w:rsidRPr="00F91460">
        <w:rPr>
          <w:sz w:val="22"/>
          <w:szCs w:val="22"/>
        </w:rPr>
        <w:t xml:space="preserve">  БК  РФ (в  текстовой части проекта решения  не указывался объем  дефицита (</w:t>
      </w:r>
      <w:proofErr w:type="spellStart"/>
      <w:r w:rsidRPr="00F91460">
        <w:rPr>
          <w:sz w:val="22"/>
          <w:szCs w:val="22"/>
        </w:rPr>
        <w:t>профицита</w:t>
      </w:r>
      <w:proofErr w:type="spellEnd"/>
      <w:r w:rsidRPr="00F91460">
        <w:rPr>
          <w:sz w:val="22"/>
          <w:szCs w:val="22"/>
        </w:rPr>
        <w:t>),  сложившийся при исполнении бюджета,  отсутствовали  приложения по доходам, расходам, источникам финансирования дефицита бюджета,  если  в  текстовой  части  показатели были  отражены  в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 xml:space="preserve">уб.,  то в приложениях -   в  рублях,  и  другие).  </w:t>
      </w:r>
    </w:p>
    <w:p w:rsidR="002731B5" w:rsidRPr="00F91460" w:rsidRDefault="002731B5" w:rsidP="002731B5">
      <w:pPr>
        <w:spacing w:line="360" w:lineRule="auto"/>
        <w:rPr>
          <w:b/>
          <w:sz w:val="22"/>
          <w:szCs w:val="22"/>
        </w:rPr>
      </w:pPr>
      <w:r w:rsidRPr="00F91460">
        <w:rPr>
          <w:b/>
          <w:sz w:val="22"/>
          <w:szCs w:val="22"/>
        </w:rPr>
        <w:t>Нарушения других нормативных документов.</w:t>
      </w:r>
    </w:p>
    <w:p w:rsidR="002731B5" w:rsidRPr="00F91460" w:rsidRDefault="002731B5" w:rsidP="002731B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В  одиннадцати  поселениях  муниципального  района  установлено  превышение  расходов  на  содержание  органов  местного  самоуправления  в  общей  сумме  3</w:t>
      </w:r>
      <w:r w:rsidR="007821F8" w:rsidRPr="00F91460">
        <w:rPr>
          <w:sz w:val="22"/>
          <w:szCs w:val="22"/>
        </w:rPr>
        <w:t> 648,3  тыс</w:t>
      </w:r>
      <w:proofErr w:type="gramStart"/>
      <w:r w:rsidR="007821F8" w:rsidRPr="00F91460">
        <w:rPr>
          <w:sz w:val="22"/>
          <w:szCs w:val="22"/>
        </w:rPr>
        <w:t>.р</w:t>
      </w:r>
      <w:proofErr w:type="gramEnd"/>
      <w:r w:rsidR="007821F8" w:rsidRPr="00F91460">
        <w:rPr>
          <w:sz w:val="22"/>
          <w:szCs w:val="22"/>
        </w:rPr>
        <w:t xml:space="preserve">уб.,  поселения:  </w:t>
      </w:r>
      <w:proofErr w:type="spellStart"/>
      <w:r w:rsidR="007821F8" w:rsidRPr="00F91460">
        <w:rPr>
          <w:sz w:val="22"/>
          <w:szCs w:val="22"/>
        </w:rPr>
        <w:t>Безречнинское</w:t>
      </w:r>
      <w:proofErr w:type="spellEnd"/>
      <w:r w:rsidR="007821F8" w:rsidRPr="00F91460">
        <w:rPr>
          <w:sz w:val="22"/>
          <w:szCs w:val="22"/>
        </w:rPr>
        <w:t>,  «</w:t>
      </w:r>
      <w:proofErr w:type="spellStart"/>
      <w:r w:rsidR="007821F8" w:rsidRPr="00F91460">
        <w:rPr>
          <w:sz w:val="22"/>
          <w:szCs w:val="22"/>
        </w:rPr>
        <w:t>Булумское</w:t>
      </w:r>
      <w:proofErr w:type="spellEnd"/>
      <w:r w:rsidR="007821F8" w:rsidRPr="00F91460">
        <w:rPr>
          <w:sz w:val="22"/>
          <w:szCs w:val="22"/>
        </w:rPr>
        <w:t xml:space="preserve">», </w:t>
      </w:r>
      <w:proofErr w:type="spellStart"/>
      <w:r w:rsidR="007821F8" w:rsidRPr="00F91460">
        <w:rPr>
          <w:sz w:val="22"/>
          <w:szCs w:val="22"/>
        </w:rPr>
        <w:t>Бурулятуйское</w:t>
      </w:r>
      <w:proofErr w:type="spellEnd"/>
      <w:r w:rsidR="007821F8" w:rsidRPr="00F91460">
        <w:rPr>
          <w:sz w:val="22"/>
          <w:szCs w:val="22"/>
        </w:rPr>
        <w:t xml:space="preserve">,  </w:t>
      </w:r>
      <w:proofErr w:type="spellStart"/>
      <w:r w:rsidRPr="00F91460">
        <w:rPr>
          <w:sz w:val="22"/>
          <w:szCs w:val="22"/>
        </w:rPr>
        <w:t>Тургинское</w:t>
      </w:r>
      <w:proofErr w:type="spellEnd"/>
      <w:r w:rsidR="007821F8" w:rsidRPr="00F91460">
        <w:rPr>
          <w:sz w:val="22"/>
          <w:szCs w:val="22"/>
        </w:rPr>
        <w:t xml:space="preserve">,  </w:t>
      </w:r>
      <w:proofErr w:type="spellStart"/>
      <w:r w:rsidR="007821F8" w:rsidRPr="00F91460">
        <w:rPr>
          <w:sz w:val="22"/>
          <w:szCs w:val="22"/>
        </w:rPr>
        <w:t>Улан-Цацыкское</w:t>
      </w:r>
      <w:proofErr w:type="spellEnd"/>
      <w:r w:rsidR="007821F8" w:rsidRPr="00F91460">
        <w:rPr>
          <w:sz w:val="22"/>
          <w:szCs w:val="22"/>
        </w:rPr>
        <w:t xml:space="preserve">,  </w:t>
      </w:r>
      <w:proofErr w:type="spellStart"/>
      <w:r w:rsidR="007821F8" w:rsidRPr="00F91460">
        <w:rPr>
          <w:sz w:val="22"/>
          <w:szCs w:val="22"/>
        </w:rPr>
        <w:t>Хада-Булакское</w:t>
      </w:r>
      <w:proofErr w:type="spellEnd"/>
      <w:r w:rsidR="007821F8" w:rsidRPr="00F91460">
        <w:rPr>
          <w:sz w:val="22"/>
          <w:szCs w:val="22"/>
        </w:rPr>
        <w:t xml:space="preserve">,  </w:t>
      </w:r>
      <w:proofErr w:type="spellStart"/>
      <w:r w:rsidR="007821F8" w:rsidRPr="00F91460">
        <w:rPr>
          <w:sz w:val="22"/>
          <w:szCs w:val="22"/>
        </w:rPr>
        <w:t>Хара-Быркинское</w:t>
      </w:r>
      <w:proofErr w:type="spellEnd"/>
      <w:r w:rsidR="007821F8" w:rsidRPr="00F91460">
        <w:rPr>
          <w:sz w:val="22"/>
          <w:szCs w:val="22"/>
        </w:rPr>
        <w:t xml:space="preserve">,  </w:t>
      </w:r>
      <w:proofErr w:type="spellStart"/>
      <w:r w:rsidR="007821F8" w:rsidRPr="00F91460">
        <w:rPr>
          <w:sz w:val="22"/>
          <w:szCs w:val="22"/>
        </w:rPr>
        <w:t>Яснинское</w:t>
      </w:r>
      <w:proofErr w:type="spellEnd"/>
      <w:r w:rsidR="007821F8" w:rsidRPr="00F91460">
        <w:rPr>
          <w:sz w:val="22"/>
          <w:szCs w:val="22"/>
        </w:rPr>
        <w:t xml:space="preserve">,  </w:t>
      </w:r>
      <w:proofErr w:type="spellStart"/>
      <w:r w:rsidR="007821F8" w:rsidRPr="00F91460">
        <w:rPr>
          <w:sz w:val="22"/>
          <w:szCs w:val="22"/>
        </w:rPr>
        <w:t>Оловяннинское</w:t>
      </w:r>
      <w:proofErr w:type="spellEnd"/>
      <w:r w:rsidR="007821F8" w:rsidRPr="00F91460">
        <w:rPr>
          <w:sz w:val="22"/>
          <w:szCs w:val="22"/>
        </w:rPr>
        <w:t xml:space="preserve">,  </w:t>
      </w:r>
      <w:proofErr w:type="spellStart"/>
      <w:r w:rsidR="007821F8" w:rsidRPr="00F91460">
        <w:rPr>
          <w:sz w:val="22"/>
          <w:szCs w:val="22"/>
        </w:rPr>
        <w:t>Калангуйское</w:t>
      </w:r>
      <w:proofErr w:type="spellEnd"/>
      <w:r w:rsidR="007821F8" w:rsidRPr="00F91460">
        <w:rPr>
          <w:sz w:val="22"/>
          <w:szCs w:val="22"/>
        </w:rPr>
        <w:t xml:space="preserve">,  </w:t>
      </w:r>
      <w:proofErr w:type="spellStart"/>
      <w:r w:rsidR="007821F8" w:rsidRPr="00F91460">
        <w:rPr>
          <w:sz w:val="22"/>
          <w:szCs w:val="22"/>
        </w:rPr>
        <w:t>Золотореченское</w:t>
      </w:r>
      <w:proofErr w:type="spellEnd"/>
      <w:r w:rsidRPr="00F91460">
        <w:rPr>
          <w:sz w:val="22"/>
          <w:szCs w:val="22"/>
        </w:rPr>
        <w:t xml:space="preserve">.  </w:t>
      </w:r>
    </w:p>
    <w:p w:rsidR="002731B5" w:rsidRPr="00F91460" w:rsidRDefault="002731B5" w:rsidP="002731B5">
      <w:pPr>
        <w:autoSpaceDE w:val="0"/>
        <w:autoSpaceDN w:val="0"/>
        <w:adjustRightInd w:val="0"/>
        <w:spacing w:line="360" w:lineRule="auto"/>
        <w:ind w:firstLine="539"/>
        <w:rPr>
          <w:sz w:val="22"/>
          <w:szCs w:val="22"/>
        </w:rPr>
      </w:pPr>
      <w:r w:rsidRPr="00F91460">
        <w:rPr>
          <w:sz w:val="22"/>
          <w:szCs w:val="22"/>
        </w:rPr>
        <w:t xml:space="preserve">  Достоверность годовой бюджетной отчетности не подтверждена результатами инвентаризации  финансовых обязательств,  что  не  отвечает  требованиям   </w:t>
      </w:r>
      <w:r w:rsidRPr="00F91460">
        <w:rPr>
          <w:bCs/>
          <w:iCs/>
          <w:sz w:val="22"/>
          <w:szCs w:val="22"/>
        </w:rPr>
        <w:t xml:space="preserve">п. 7 Инструкции 191н,  в  результате  необоснованное  завышение  дебиторской  и  кредиторской  задолженности  сложилось  в  сумме  </w:t>
      </w:r>
      <w:r w:rsidR="007821F8" w:rsidRPr="00F91460">
        <w:rPr>
          <w:bCs/>
          <w:iCs/>
          <w:sz w:val="22"/>
          <w:szCs w:val="22"/>
        </w:rPr>
        <w:t>1 569,6  тыс</w:t>
      </w:r>
      <w:proofErr w:type="gramStart"/>
      <w:r w:rsidR="007821F8" w:rsidRPr="00F91460">
        <w:rPr>
          <w:bCs/>
          <w:iCs/>
          <w:sz w:val="22"/>
          <w:szCs w:val="22"/>
        </w:rPr>
        <w:t>.р</w:t>
      </w:r>
      <w:proofErr w:type="gramEnd"/>
      <w:r w:rsidR="007821F8" w:rsidRPr="00F91460">
        <w:rPr>
          <w:bCs/>
          <w:iCs/>
          <w:sz w:val="22"/>
          <w:szCs w:val="22"/>
        </w:rPr>
        <w:t xml:space="preserve">уб.  (поселения: </w:t>
      </w:r>
      <w:proofErr w:type="spellStart"/>
      <w:proofErr w:type="gramStart"/>
      <w:r w:rsidR="007821F8" w:rsidRPr="00F91460">
        <w:rPr>
          <w:bCs/>
          <w:iCs/>
          <w:sz w:val="22"/>
          <w:szCs w:val="22"/>
        </w:rPr>
        <w:t>Единенское</w:t>
      </w:r>
      <w:proofErr w:type="spellEnd"/>
      <w:r w:rsidR="007821F8" w:rsidRPr="00F91460">
        <w:rPr>
          <w:bCs/>
          <w:iCs/>
          <w:sz w:val="22"/>
          <w:szCs w:val="22"/>
        </w:rPr>
        <w:t xml:space="preserve">,  </w:t>
      </w:r>
      <w:proofErr w:type="spellStart"/>
      <w:r w:rsidR="007821F8" w:rsidRPr="00F91460">
        <w:rPr>
          <w:bCs/>
          <w:iCs/>
          <w:sz w:val="22"/>
          <w:szCs w:val="22"/>
        </w:rPr>
        <w:t>Ононское</w:t>
      </w:r>
      <w:proofErr w:type="spellEnd"/>
      <w:r w:rsidRPr="00F91460">
        <w:rPr>
          <w:bCs/>
          <w:iCs/>
          <w:sz w:val="22"/>
          <w:szCs w:val="22"/>
        </w:rPr>
        <w:t xml:space="preserve">,  </w:t>
      </w:r>
      <w:proofErr w:type="spellStart"/>
      <w:r w:rsidR="007821F8" w:rsidRPr="00F91460">
        <w:rPr>
          <w:bCs/>
          <w:iCs/>
          <w:sz w:val="22"/>
          <w:szCs w:val="22"/>
        </w:rPr>
        <w:t>Степнинское</w:t>
      </w:r>
      <w:proofErr w:type="spellEnd"/>
      <w:r w:rsidRPr="00F91460">
        <w:rPr>
          <w:bCs/>
          <w:iCs/>
          <w:sz w:val="22"/>
          <w:szCs w:val="22"/>
        </w:rPr>
        <w:t xml:space="preserve">, </w:t>
      </w:r>
      <w:proofErr w:type="spellStart"/>
      <w:r w:rsidR="007821F8" w:rsidRPr="00F91460">
        <w:rPr>
          <w:bCs/>
          <w:iCs/>
          <w:sz w:val="22"/>
          <w:szCs w:val="22"/>
        </w:rPr>
        <w:t>Яснинское</w:t>
      </w:r>
      <w:proofErr w:type="spellEnd"/>
      <w:r w:rsidR="007821F8" w:rsidRPr="00F91460">
        <w:rPr>
          <w:bCs/>
          <w:iCs/>
          <w:sz w:val="22"/>
          <w:szCs w:val="22"/>
        </w:rPr>
        <w:t xml:space="preserve">,  </w:t>
      </w:r>
      <w:proofErr w:type="spellStart"/>
      <w:r w:rsidRPr="00F91460">
        <w:rPr>
          <w:bCs/>
          <w:iCs/>
          <w:sz w:val="22"/>
          <w:szCs w:val="22"/>
        </w:rPr>
        <w:t>Оловяннинское</w:t>
      </w:r>
      <w:proofErr w:type="spellEnd"/>
      <w:r w:rsidRPr="00F91460">
        <w:rPr>
          <w:bCs/>
          <w:iCs/>
          <w:sz w:val="22"/>
          <w:szCs w:val="22"/>
        </w:rPr>
        <w:t xml:space="preserve">, </w:t>
      </w:r>
      <w:r w:rsidR="007821F8" w:rsidRPr="00F91460">
        <w:rPr>
          <w:bCs/>
          <w:iCs/>
          <w:sz w:val="22"/>
          <w:szCs w:val="22"/>
        </w:rPr>
        <w:t xml:space="preserve"> </w:t>
      </w:r>
      <w:proofErr w:type="spellStart"/>
      <w:r w:rsidR="007821F8" w:rsidRPr="00F91460">
        <w:rPr>
          <w:bCs/>
          <w:iCs/>
          <w:sz w:val="22"/>
          <w:szCs w:val="22"/>
        </w:rPr>
        <w:t>Золотореченское</w:t>
      </w:r>
      <w:proofErr w:type="spellEnd"/>
      <w:r w:rsidR="007821F8" w:rsidRPr="00F91460">
        <w:rPr>
          <w:bCs/>
          <w:iCs/>
          <w:sz w:val="22"/>
          <w:szCs w:val="22"/>
        </w:rPr>
        <w:t xml:space="preserve">,  </w:t>
      </w:r>
      <w:proofErr w:type="spellStart"/>
      <w:r w:rsidR="007821F8" w:rsidRPr="00F91460">
        <w:rPr>
          <w:bCs/>
          <w:iCs/>
          <w:sz w:val="22"/>
          <w:szCs w:val="22"/>
        </w:rPr>
        <w:t>Хада-Булакское</w:t>
      </w:r>
      <w:proofErr w:type="spellEnd"/>
      <w:r w:rsidRPr="00F91460">
        <w:rPr>
          <w:bCs/>
          <w:iCs/>
          <w:sz w:val="22"/>
          <w:szCs w:val="22"/>
        </w:rPr>
        <w:t xml:space="preserve">  и  др.).  </w:t>
      </w:r>
      <w:proofErr w:type="gramEnd"/>
    </w:p>
    <w:p w:rsidR="002731B5" w:rsidRPr="00F91460" w:rsidRDefault="002731B5" w:rsidP="002731B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 В нарушение требований совместного письма Федерального казначейства с Министерством финансов РФ «Об особенностях составления и представления годовой отчетности за 2012г.» установлено несоблюдение контрольных соотношений по отдельным формам годовой </w:t>
      </w:r>
      <w:r w:rsidRPr="00F91460">
        <w:rPr>
          <w:sz w:val="22"/>
          <w:szCs w:val="22"/>
        </w:rPr>
        <w:lastRenderedPageBreak/>
        <w:t>бюджетной отчетности  в  общей  сумме  3 730,1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>уб.,  что счит</w:t>
      </w:r>
      <w:r w:rsidR="007821F8" w:rsidRPr="00F91460">
        <w:rPr>
          <w:sz w:val="22"/>
          <w:szCs w:val="22"/>
        </w:rPr>
        <w:t xml:space="preserve">ается недопустимым (поселения: </w:t>
      </w:r>
      <w:proofErr w:type="spellStart"/>
      <w:proofErr w:type="gramStart"/>
      <w:r w:rsidR="007821F8" w:rsidRPr="00F91460">
        <w:rPr>
          <w:sz w:val="22"/>
          <w:szCs w:val="22"/>
        </w:rPr>
        <w:t>Единенское</w:t>
      </w:r>
      <w:proofErr w:type="spellEnd"/>
      <w:r w:rsidR="007821F8" w:rsidRPr="00F91460">
        <w:rPr>
          <w:sz w:val="22"/>
          <w:szCs w:val="22"/>
        </w:rPr>
        <w:t xml:space="preserve">,  </w:t>
      </w:r>
      <w:proofErr w:type="spellStart"/>
      <w:r w:rsidR="007821F8" w:rsidRPr="00F91460">
        <w:rPr>
          <w:sz w:val="22"/>
          <w:szCs w:val="22"/>
        </w:rPr>
        <w:t>Оловяннинское</w:t>
      </w:r>
      <w:proofErr w:type="spellEnd"/>
      <w:r w:rsidR="007821F8" w:rsidRPr="00F91460">
        <w:rPr>
          <w:sz w:val="22"/>
          <w:szCs w:val="22"/>
        </w:rPr>
        <w:t xml:space="preserve">,  </w:t>
      </w:r>
      <w:proofErr w:type="spellStart"/>
      <w:r w:rsidR="007821F8" w:rsidRPr="00F91460">
        <w:rPr>
          <w:sz w:val="22"/>
          <w:szCs w:val="22"/>
        </w:rPr>
        <w:t>Калангуйское</w:t>
      </w:r>
      <w:proofErr w:type="spellEnd"/>
      <w:r w:rsidR="007821F8" w:rsidRPr="00F91460">
        <w:rPr>
          <w:sz w:val="22"/>
          <w:szCs w:val="22"/>
        </w:rPr>
        <w:t xml:space="preserve">,   </w:t>
      </w:r>
      <w:proofErr w:type="spellStart"/>
      <w:r w:rsidR="007821F8" w:rsidRPr="00F91460">
        <w:rPr>
          <w:sz w:val="22"/>
          <w:szCs w:val="22"/>
        </w:rPr>
        <w:t>Золотореченское</w:t>
      </w:r>
      <w:proofErr w:type="spellEnd"/>
      <w:r w:rsidRPr="00F91460">
        <w:rPr>
          <w:sz w:val="22"/>
          <w:szCs w:val="22"/>
        </w:rPr>
        <w:t>).</w:t>
      </w:r>
      <w:proofErr w:type="gramEnd"/>
    </w:p>
    <w:p w:rsidR="002731B5" w:rsidRPr="00F91460" w:rsidRDefault="002731B5" w:rsidP="002731B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В нарушении</w:t>
      </w:r>
      <w:r w:rsidRPr="00F91460">
        <w:rPr>
          <w:b/>
          <w:sz w:val="22"/>
          <w:szCs w:val="22"/>
        </w:rPr>
        <w:t xml:space="preserve"> п.п. 38,  77  Инструкции №162н, утвержденной приказом Минфина РФ от 05.12.2010г. «По применению плана счетов бюджетного  учета» </w:t>
      </w:r>
      <w:r w:rsidRPr="00F91460">
        <w:rPr>
          <w:sz w:val="22"/>
          <w:szCs w:val="22"/>
        </w:rPr>
        <w:t xml:space="preserve"> не  ведется  учет  объектов  имущества  муниципальной  казны  и  учет  расчетов  по  договорам  аренды  земельных  участков  и  иного   муниципального  имущества  (во  всех  поселениях).  В  результате отсутствия  записей  на  счетах  бухгалтерского  учета  в  представленном  Балансе  не  отражена  стоимость  имущества  муниципальной  казны,  сложившаяся  на  конец  отчетного  периода  задолженность  по  договорам  аренды.</w:t>
      </w:r>
    </w:p>
    <w:p w:rsidR="002731B5" w:rsidRPr="00F91460" w:rsidRDefault="002731B5" w:rsidP="002731B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В  нарушение  п.25  названной  инструкции  произведено  необоснованное  списание  угля  на  расходы  текущего  финансового  года – не 10 650,6  тыс</w:t>
      </w:r>
      <w:proofErr w:type="gramStart"/>
      <w:r w:rsidR="007821F8" w:rsidRPr="00F91460">
        <w:rPr>
          <w:sz w:val="22"/>
          <w:szCs w:val="22"/>
        </w:rPr>
        <w:t>.р</w:t>
      </w:r>
      <w:proofErr w:type="gramEnd"/>
      <w:r w:rsidR="007821F8" w:rsidRPr="00F91460">
        <w:rPr>
          <w:sz w:val="22"/>
          <w:szCs w:val="22"/>
        </w:rPr>
        <w:t xml:space="preserve">уб.  (городские  поселения:  </w:t>
      </w:r>
      <w:proofErr w:type="spellStart"/>
      <w:proofErr w:type="gramStart"/>
      <w:r w:rsidR="007821F8" w:rsidRPr="00F91460">
        <w:rPr>
          <w:sz w:val="22"/>
          <w:szCs w:val="22"/>
        </w:rPr>
        <w:t>Оловяннинское</w:t>
      </w:r>
      <w:proofErr w:type="spellEnd"/>
      <w:r w:rsidR="007821F8" w:rsidRPr="00F91460">
        <w:rPr>
          <w:sz w:val="22"/>
          <w:szCs w:val="22"/>
        </w:rPr>
        <w:t xml:space="preserve">,  </w:t>
      </w:r>
      <w:proofErr w:type="spellStart"/>
      <w:r w:rsidR="007821F8" w:rsidRPr="00F91460">
        <w:rPr>
          <w:sz w:val="22"/>
          <w:szCs w:val="22"/>
        </w:rPr>
        <w:t>Калангуйское</w:t>
      </w:r>
      <w:proofErr w:type="spellEnd"/>
      <w:r w:rsidR="007821F8" w:rsidRPr="00F91460">
        <w:rPr>
          <w:sz w:val="22"/>
          <w:szCs w:val="22"/>
        </w:rPr>
        <w:t xml:space="preserve">,  </w:t>
      </w:r>
      <w:proofErr w:type="spellStart"/>
      <w:r w:rsidR="007821F8" w:rsidRPr="00F91460">
        <w:rPr>
          <w:sz w:val="22"/>
          <w:szCs w:val="22"/>
        </w:rPr>
        <w:t>Золотореченское</w:t>
      </w:r>
      <w:proofErr w:type="spellEnd"/>
      <w:r w:rsidRPr="00F91460">
        <w:rPr>
          <w:sz w:val="22"/>
          <w:szCs w:val="22"/>
        </w:rPr>
        <w:t>).</w:t>
      </w:r>
      <w:proofErr w:type="gramEnd"/>
    </w:p>
    <w:p w:rsidR="002731B5" w:rsidRPr="00F91460" w:rsidRDefault="002731B5" w:rsidP="002731B5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В нарушение </w:t>
      </w:r>
      <w:r w:rsidRPr="00F91460">
        <w:rPr>
          <w:b/>
          <w:sz w:val="22"/>
          <w:szCs w:val="22"/>
        </w:rPr>
        <w:t>Указаний Минфина РФ  от  21.12.2011г. №180н</w:t>
      </w:r>
      <w:r w:rsidRPr="00F91460">
        <w:rPr>
          <w:sz w:val="22"/>
          <w:szCs w:val="22"/>
        </w:rPr>
        <w:t xml:space="preserve">  </w:t>
      </w:r>
      <w:r w:rsidRPr="00F91460">
        <w:rPr>
          <w:b/>
          <w:sz w:val="22"/>
          <w:szCs w:val="22"/>
        </w:rPr>
        <w:t xml:space="preserve"> «О порядке применения бюджетной классификации РФ»  </w:t>
      </w:r>
      <w:r w:rsidRPr="00F91460">
        <w:rPr>
          <w:sz w:val="22"/>
          <w:szCs w:val="22"/>
        </w:rPr>
        <w:t>установлено,  что  расходы  на  подвоз  угля,  содержание  автотранспорта  (включая  заработную  плату  водителей,  приобретение  ГСМ,  запасных  частей),  уплату  налогов  в  общей  сумме  6 515,2  тыс</w:t>
      </w:r>
      <w:proofErr w:type="gramStart"/>
      <w:r w:rsidRPr="00F91460">
        <w:rPr>
          <w:sz w:val="22"/>
          <w:szCs w:val="22"/>
        </w:rPr>
        <w:t>.р</w:t>
      </w:r>
      <w:proofErr w:type="gramEnd"/>
      <w:r w:rsidRPr="00F91460">
        <w:rPr>
          <w:sz w:val="22"/>
          <w:szCs w:val="22"/>
        </w:rPr>
        <w:t xml:space="preserve">уб.  отнесены  на  расходы    подраздела  0503  «Благоустройство»  - не  отвечают  направлению   расходов   на  проведение   работ  по  благоустройству  в  границах  населенных  пунктов,  определенных  </w:t>
      </w:r>
      <w:proofErr w:type="gramStart"/>
      <w:r w:rsidRPr="00F91460">
        <w:rPr>
          <w:sz w:val="22"/>
          <w:szCs w:val="22"/>
        </w:rPr>
        <w:t>названным  порядком  (городское  поселение  «</w:t>
      </w:r>
      <w:proofErr w:type="spellStart"/>
      <w:r w:rsidRPr="00F91460">
        <w:rPr>
          <w:sz w:val="22"/>
          <w:szCs w:val="22"/>
        </w:rPr>
        <w:t>Оловяннинское</w:t>
      </w:r>
      <w:proofErr w:type="spellEnd"/>
      <w:r w:rsidRPr="00F91460">
        <w:rPr>
          <w:sz w:val="22"/>
          <w:szCs w:val="22"/>
        </w:rPr>
        <w:t>».</w:t>
      </w:r>
      <w:proofErr w:type="gramEnd"/>
    </w:p>
    <w:p w:rsidR="0019613D" w:rsidRPr="00F91460" w:rsidRDefault="002731B5" w:rsidP="00B67D79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 xml:space="preserve">Кроме  того,  по  результатам  проверки  годовой  бюджетной  отчетности  подведомственных    бюджетных  учреждений  отмечены  замечания   по  заполнению  </w:t>
      </w:r>
      <w:r w:rsidRPr="00F91460">
        <w:rPr>
          <w:i/>
          <w:sz w:val="22"/>
          <w:szCs w:val="22"/>
        </w:rPr>
        <w:t xml:space="preserve">Плана  финансово-хозяйственной  деятельности.  </w:t>
      </w:r>
      <w:proofErr w:type="gramStart"/>
      <w:r w:rsidRPr="00F91460">
        <w:rPr>
          <w:sz w:val="22"/>
          <w:szCs w:val="22"/>
        </w:rPr>
        <w:t xml:space="preserve">В  большинстве  случаев  в  поселениях  не  приняты    нормативные  документы,  регламентирующие:    формирование  муниципального  задания    и  нормативов  затрат  на  его  выполнение,  порядок  определения  объемов  и  условий  предоставления    субсидий,  порядок  разработки  Плана  ФХД  учреждений,  определения  перечня  особо  ценного   движимого  имущества  (ст.ст.69.2,  78.1  БК РФ,  ст.9.2  Федерального  закона  от  12.01.1996  № 7-ФЗ  «О  некоммерческих  организациях). </w:t>
      </w:r>
      <w:proofErr w:type="gramEnd"/>
    </w:p>
    <w:p w:rsidR="00693013" w:rsidRPr="00F91460" w:rsidRDefault="00D0206B" w:rsidP="00B67D7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F91460">
        <w:rPr>
          <w:rFonts w:ascii="Times New Roman" w:hAnsi="Times New Roman" w:cs="Times New Roman"/>
          <w:b/>
        </w:rPr>
        <w:t xml:space="preserve">4. </w:t>
      </w:r>
      <w:r w:rsidR="00357D65" w:rsidRPr="00F91460">
        <w:rPr>
          <w:rFonts w:ascii="Times New Roman" w:hAnsi="Times New Roman" w:cs="Times New Roman"/>
          <w:b/>
        </w:rPr>
        <w:t>Реализация материалов проверок</w:t>
      </w:r>
      <w:r w:rsidR="00693013" w:rsidRPr="00F91460">
        <w:rPr>
          <w:rFonts w:ascii="Times New Roman" w:hAnsi="Times New Roman" w:cs="Times New Roman"/>
          <w:b/>
        </w:rPr>
        <w:t xml:space="preserve">  </w:t>
      </w:r>
    </w:p>
    <w:p w:rsidR="003073E4" w:rsidRPr="00F91460" w:rsidRDefault="003073E4" w:rsidP="00C172F6">
      <w:pPr>
        <w:pStyle w:val="ae"/>
        <w:widowControl w:val="0"/>
        <w:spacing w:after="0" w:line="360" w:lineRule="auto"/>
        <w:ind w:left="0"/>
        <w:rPr>
          <w:sz w:val="22"/>
          <w:szCs w:val="22"/>
        </w:rPr>
      </w:pPr>
      <w:proofErr w:type="gramStart"/>
      <w:r w:rsidRPr="00F91460">
        <w:rPr>
          <w:sz w:val="22"/>
          <w:szCs w:val="22"/>
        </w:rPr>
        <w:t>По результатам проведенных контрольных и  экспертно-аналитических мероприятий в органы исполнительной власти, органы местного самоуправления муниципального  района  «</w:t>
      </w:r>
      <w:proofErr w:type="spellStart"/>
      <w:r w:rsidRPr="00F91460">
        <w:rPr>
          <w:sz w:val="22"/>
          <w:szCs w:val="22"/>
        </w:rPr>
        <w:t>Оловяннинский</w:t>
      </w:r>
      <w:proofErr w:type="spellEnd"/>
      <w:r w:rsidRPr="00F91460">
        <w:rPr>
          <w:sz w:val="22"/>
          <w:szCs w:val="22"/>
        </w:rPr>
        <w:t xml:space="preserve">  район», руководителям проверенных учреждений и организаций для устранения выявленных нарушений и привлечения к ответственности должностных лиц, виновных в допущенных нарушениях, направлено 4 представления и  7  предписаний КСП,  а  также более  10 информационных  писем,  на  которые  получены ответы о принятых мерах. </w:t>
      </w:r>
      <w:proofErr w:type="gramEnd"/>
    </w:p>
    <w:p w:rsidR="00C172F6" w:rsidRPr="00F91460" w:rsidRDefault="00C172F6" w:rsidP="00C172F6">
      <w:pPr>
        <w:autoSpaceDE w:val="0"/>
        <w:autoSpaceDN w:val="0"/>
        <w:adjustRightInd w:val="0"/>
        <w:spacing w:line="360" w:lineRule="auto"/>
        <w:ind w:firstLine="720"/>
        <w:rPr>
          <w:sz w:val="22"/>
          <w:szCs w:val="22"/>
        </w:rPr>
      </w:pPr>
      <w:r w:rsidRPr="00F91460">
        <w:rPr>
          <w:sz w:val="22"/>
          <w:szCs w:val="22"/>
        </w:rPr>
        <w:t xml:space="preserve">В своих заключениях и представлениях, КСП неоднократно указывала не необходимость реализации отдельных мер, направленных на устранение выявленных нарушений. Из представленных по запросам КСП информаций от проверенных организаций и учреждений следует, что результаты проведенных контрольных мероприятий анализируются, разрабатываются и осуществляются мероприятия по выполнению соответствующих предложений и рекомендаций,  </w:t>
      </w:r>
      <w:r w:rsidRPr="00F91460">
        <w:rPr>
          <w:sz w:val="22"/>
          <w:szCs w:val="22"/>
        </w:rPr>
        <w:lastRenderedPageBreak/>
        <w:t xml:space="preserve">устраняются недостатки в организации и ведении бухгалтерского учета.  Все предложения и замечания приняты во внимание руководителями учреждений, однако они сохраняют свою актуальность и в настоящее время. </w:t>
      </w:r>
    </w:p>
    <w:p w:rsidR="001879CB" w:rsidRPr="00F91460" w:rsidRDefault="004D5134" w:rsidP="001879CB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Направленные</w:t>
      </w:r>
      <w:r w:rsidR="001879CB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 xml:space="preserve"> </w:t>
      </w:r>
      <w:r w:rsidR="001879CB" w:rsidRPr="00F91460">
        <w:rPr>
          <w:sz w:val="22"/>
          <w:szCs w:val="22"/>
        </w:rPr>
        <w:t xml:space="preserve">в  январе  2013  года </w:t>
      </w:r>
      <w:r w:rsidRPr="00F91460">
        <w:rPr>
          <w:sz w:val="22"/>
          <w:szCs w:val="22"/>
        </w:rPr>
        <w:t xml:space="preserve"> в  адрес  семи  подведомственных    учреждений  Комитета  по  образованию  </w:t>
      </w:r>
      <w:r w:rsidR="001879CB" w:rsidRPr="00F91460">
        <w:rPr>
          <w:sz w:val="22"/>
          <w:szCs w:val="22"/>
        </w:rPr>
        <w:t>предписания</w:t>
      </w:r>
      <w:r w:rsidRPr="00F91460">
        <w:rPr>
          <w:sz w:val="22"/>
          <w:szCs w:val="22"/>
        </w:rPr>
        <w:t xml:space="preserve">  (ДОУ «Малыш» </w:t>
      </w:r>
      <w:r w:rsidR="001879CB" w:rsidRPr="00F91460">
        <w:rPr>
          <w:sz w:val="22"/>
          <w:szCs w:val="22"/>
        </w:rPr>
        <w:t xml:space="preserve"> </w:t>
      </w:r>
      <w:r w:rsidRPr="00F91460">
        <w:rPr>
          <w:sz w:val="22"/>
          <w:szCs w:val="22"/>
        </w:rPr>
        <w:t>с</w:t>
      </w:r>
      <w:proofErr w:type="gramStart"/>
      <w:r w:rsidRPr="00F91460">
        <w:rPr>
          <w:sz w:val="22"/>
          <w:szCs w:val="22"/>
        </w:rPr>
        <w:t>.Е</w:t>
      </w:r>
      <w:proofErr w:type="gramEnd"/>
      <w:r w:rsidRPr="00F91460">
        <w:rPr>
          <w:sz w:val="22"/>
          <w:szCs w:val="22"/>
        </w:rPr>
        <w:t xml:space="preserve">динение,  ДОУ «Березка» </w:t>
      </w:r>
      <w:proofErr w:type="spellStart"/>
      <w:r w:rsidRPr="00F91460">
        <w:rPr>
          <w:sz w:val="22"/>
          <w:szCs w:val="22"/>
        </w:rPr>
        <w:t>с.Бурулятуй</w:t>
      </w:r>
      <w:proofErr w:type="spellEnd"/>
      <w:r w:rsidRPr="00F91460">
        <w:rPr>
          <w:sz w:val="22"/>
          <w:szCs w:val="22"/>
        </w:rPr>
        <w:t xml:space="preserve">, ДОУ «Березка» с.Долгокыча,  </w:t>
      </w:r>
      <w:proofErr w:type="spellStart"/>
      <w:r w:rsidRPr="00F91460">
        <w:rPr>
          <w:sz w:val="22"/>
          <w:szCs w:val="22"/>
        </w:rPr>
        <w:t>Оловяннинская</w:t>
      </w:r>
      <w:proofErr w:type="spellEnd"/>
      <w:r w:rsidRPr="00F91460">
        <w:rPr>
          <w:sz w:val="22"/>
          <w:szCs w:val="22"/>
        </w:rPr>
        <w:t xml:space="preserve">  СОШ  № 1,  Детский  дом  творчества,  ДЮСШ ,  </w:t>
      </w:r>
      <w:proofErr w:type="spellStart"/>
      <w:r w:rsidRPr="00F91460">
        <w:rPr>
          <w:sz w:val="22"/>
          <w:szCs w:val="22"/>
        </w:rPr>
        <w:t>Быркинская</w:t>
      </w:r>
      <w:proofErr w:type="spellEnd"/>
      <w:r w:rsidRPr="00F91460">
        <w:rPr>
          <w:sz w:val="22"/>
          <w:szCs w:val="22"/>
        </w:rPr>
        <w:t xml:space="preserve"> ООШ</w:t>
      </w:r>
      <w:r w:rsidR="001879CB" w:rsidRPr="00F91460">
        <w:rPr>
          <w:sz w:val="22"/>
          <w:szCs w:val="22"/>
        </w:rPr>
        <w:t xml:space="preserve">)  содержали  требованиями,  обеспечить  возврат  переплаты  ЕСН  в  доходы  бюджета  района  и  принять  меры   дисциплинарного  взыскания  к  должностным  лицам,  не  обеспечившим  возврат  переплаты  в  2012  году. </w:t>
      </w:r>
      <w:r w:rsidR="001879CB" w:rsidRPr="00F91460">
        <w:rPr>
          <w:rFonts w:ascii="Tahoma" w:hAnsi="Tahoma" w:cs="Tahoma"/>
          <w:sz w:val="22"/>
          <w:szCs w:val="22"/>
        </w:rPr>
        <w:t xml:space="preserve"> </w:t>
      </w:r>
      <w:r w:rsidR="001879CB" w:rsidRPr="00F91460">
        <w:rPr>
          <w:sz w:val="22"/>
          <w:szCs w:val="22"/>
        </w:rPr>
        <w:t xml:space="preserve">Предписания были  исполнены   только  в  июле-сентябре  2013  года,  при  этом  следует  отметить,  что </w:t>
      </w:r>
      <w:r w:rsidR="00DD657D" w:rsidRPr="00F91460">
        <w:rPr>
          <w:sz w:val="22"/>
          <w:szCs w:val="22"/>
        </w:rPr>
        <w:t xml:space="preserve">у </w:t>
      </w:r>
      <w:r w:rsidR="001879CB" w:rsidRPr="00F91460">
        <w:rPr>
          <w:sz w:val="22"/>
          <w:szCs w:val="22"/>
        </w:rPr>
        <w:t xml:space="preserve"> </w:t>
      </w:r>
      <w:r w:rsidR="00DD657D" w:rsidRPr="00F91460">
        <w:rPr>
          <w:sz w:val="22"/>
          <w:szCs w:val="22"/>
        </w:rPr>
        <w:t>специалистов  Контрольно-счетной  палаты  в  течение  всего  времени  данный  вопрос  находился  на  постоянном   контроле</w:t>
      </w:r>
      <w:r w:rsidR="003C60B7" w:rsidRPr="00F91460">
        <w:rPr>
          <w:sz w:val="22"/>
          <w:szCs w:val="22"/>
        </w:rPr>
        <w:t xml:space="preserve">  (в  течени</w:t>
      </w:r>
      <w:proofErr w:type="gramStart"/>
      <w:r w:rsidR="003C60B7" w:rsidRPr="00F91460">
        <w:rPr>
          <w:sz w:val="22"/>
          <w:szCs w:val="22"/>
        </w:rPr>
        <w:t>и</w:t>
      </w:r>
      <w:proofErr w:type="gramEnd"/>
      <w:r w:rsidR="003C60B7" w:rsidRPr="00F91460">
        <w:rPr>
          <w:sz w:val="22"/>
          <w:szCs w:val="22"/>
        </w:rPr>
        <w:t xml:space="preserve">  всего  времени  неоднократно  созванивались  с  Налоговой  инспекцией,  Пенсионным  фондом,  так  как  с  2013  года  сменился  главный  администратор  поступлений)</w:t>
      </w:r>
      <w:r w:rsidR="00DD657D" w:rsidRPr="00F91460">
        <w:rPr>
          <w:sz w:val="22"/>
          <w:szCs w:val="22"/>
        </w:rPr>
        <w:t>,</w:t>
      </w:r>
      <w:r w:rsidR="003C60B7" w:rsidRPr="00F91460">
        <w:rPr>
          <w:sz w:val="22"/>
          <w:szCs w:val="22"/>
        </w:rPr>
        <w:t xml:space="preserve">  </w:t>
      </w:r>
      <w:r w:rsidR="00DD657D" w:rsidRPr="00F91460">
        <w:rPr>
          <w:sz w:val="22"/>
          <w:szCs w:val="22"/>
        </w:rPr>
        <w:t>бухгалтерам  бюджетных  учреждений    оказывалась  консультационная  помощь  по  вопросу  возврата  переплаты</w:t>
      </w:r>
      <w:r w:rsidR="003C60B7" w:rsidRPr="00F91460">
        <w:rPr>
          <w:sz w:val="22"/>
          <w:szCs w:val="22"/>
        </w:rPr>
        <w:t>.</w:t>
      </w:r>
      <w:r w:rsidR="00DD657D" w:rsidRPr="00F91460">
        <w:rPr>
          <w:sz w:val="22"/>
          <w:szCs w:val="22"/>
        </w:rPr>
        <w:t xml:space="preserve">    </w:t>
      </w:r>
      <w:r w:rsidR="001879CB" w:rsidRPr="00F91460">
        <w:rPr>
          <w:sz w:val="22"/>
          <w:szCs w:val="22"/>
        </w:rPr>
        <w:t xml:space="preserve">    </w:t>
      </w:r>
    </w:p>
    <w:p w:rsidR="003073E4" w:rsidRPr="00F91460" w:rsidRDefault="00F8054C" w:rsidP="00C172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91460">
        <w:rPr>
          <w:rFonts w:ascii="Times New Roman" w:hAnsi="Times New Roman" w:cs="Times New Roman"/>
        </w:rPr>
        <w:t xml:space="preserve">Всего  в  отчетном  периоде по переплате    единого  социального   налога  произведен     зачет  в  счет  текущих  платежей  по  страховым  взносам  в  общей  сумме  </w:t>
      </w:r>
      <w:r w:rsidR="00D93EA0" w:rsidRPr="00F91460">
        <w:rPr>
          <w:rFonts w:ascii="Times New Roman" w:hAnsi="Times New Roman" w:cs="Times New Roman"/>
        </w:rPr>
        <w:t>94,0  тыс</w:t>
      </w:r>
      <w:proofErr w:type="gramStart"/>
      <w:r w:rsidR="00D93EA0" w:rsidRPr="00F91460">
        <w:rPr>
          <w:rFonts w:ascii="Times New Roman" w:hAnsi="Times New Roman" w:cs="Times New Roman"/>
        </w:rPr>
        <w:t>.р</w:t>
      </w:r>
      <w:proofErr w:type="gramEnd"/>
      <w:r w:rsidR="00D93EA0" w:rsidRPr="00F91460">
        <w:rPr>
          <w:rFonts w:ascii="Times New Roman" w:hAnsi="Times New Roman" w:cs="Times New Roman"/>
        </w:rPr>
        <w:t>уб.  (по  средствам  бюджета  района – 86,5  тыс.руб.,   по  средствам  бюджетов  поселений – 7,5  тыс.руб.</w:t>
      </w:r>
      <w:r w:rsidR="004D4DF8" w:rsidRPr="00F91460">
        <w:rPr>
          <w:rFonts w:ascii="Times New Roman" w:hAnsi="Times New Roman" w:cs="Times New Roman"/>
        </w:rPr>
        <w:t xml:space="preserve">),  в  2012  году  было  возмещено  в  бюджет </w:t>
      </w:r>
      <w:r w:rsidR="00E164B9" w:rsidRPr="00F91460">
        <w:rPr>
          <w:rFonts w:ascii="Times New Roman" w:hAnsi="Times New Roman" w:cs="Times New Roman"/>
        </w:rPr>
        <w:t>средств  в  сумме</w:t>
      </w:r>
      <w:r w:rsidR="004D4DF8" w:rsidRPr="00F91460">
        <w:rPr>
          <w:rFonts w:ascii="Times New Roman" w:hAnsi="Times New Roman" w:cs="Times New Roman"/>
        </w:rPr>
        <w:t xml:space="preserve"> 684,5  тыс.руб.</w:t>
      </w:r>
      <w:r w:rsidRPr="00F91460">
        <w:rPr>
          <w:rFonts w:ascii="Times New Roman" w:hAnsi="Times New Roman" w:cs="Times New Roman"/>
        </w:rPr>
        <w:t xml:space="preserve">  </w:t>
      </w:r>
    </w:p>
    <w:p w:rsidR="000B0B4A" w:rsidRPr="00F91460" w:rsidRDefault="000B0B4A" w:rsidP="000B0B4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91460">
        <w:rPr>
          <w:rFonts w:ascii="Times New Roman" w:hAnsi="Times New Roman" w:cs="Times New Roman"/>
        </w:rPr>
        <w:t>Согласно  информации,  поступившей  от  Комитета  по  образованию, результаты  контрольных  мероприятий,  проведенные  КСП в  бюджетных  учреждениях  в  рамках  внешней  проверки  годовой бюджетной отчетности,     рассматривались    на  совещании  у  руководителя  Администрации  муниципального  района.</w:t>
      </w:r>
      <w:r w:rsidR="00923F0C" w:rsidRPr="00F91460">
        <w:rPr>
          <w:rFonts w:ascii="Times New Roman" w:hAnsi="Times New Roman" w:cs="Times New Roman"/>
        </w:rPr>
        <w:t xml:space="preserve">  По  результатам  рассмотрения  результатов  проверки  Комитетом  по  образованию  к  дисциплинарной  ответственности  привлечены  одиннадцать  руководителей  бюджетных  учреждений  (объявлены  выговора).  </w:t>
      </w:r>
    </w:p>
    <w:p w:rsidR="00A55D6A" w:rsidRPr="00F91460" w:rsidRDefault="00A55D6A" w:rsidP="00A55D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F91460">
        <w:rPr>
          <w:rFonts w:ascii="Times New Roman" w:hAnsi="Times New Roman" w:cs="Times New Roman"/>
        </w:rPr>
        <w:t xml:space="preserve">На  момент  формирования  данного  Отчета  отдельными  учреждениями  и  администрациями  поселений  не  реализованы  ряд замечаний и предложений  КСП  не  реализованы,  что приводит к нарушениям требований бюджетного законодательства. </w:t>
      </w:r>
      <w:r w:rsidRPr="00F91460">
        <w:rPr>
          <w:rFonts w:ascii="Times New Roman" w:hAnsi="Times New Roman" w:cs="Times New Roman"/>
          <w:i/>
        </w:rPr>
        <w:t>Результаты выполнения предложений КСП по выявленным нарушениям остаются на контроле в 2014 году.</w:t>
      </w:r>
    </w:p>
    <w:p w:rsidR="00693013" w:rsidRPr="00F91460" w:rsidRDefault="00693013" w:rsidP="00693013">
      <w:pPr>
        <w:spacing w:line="360" w:lineRule="auto"/>
        <w:rPr>
          <w:sz w:val="22"/>
          <w:szCs w:val="22"/>
        </w:rPr>
      </w:pPr>
      <w:r w:rsidRPr="00F91460">
        <w:rPr>
          <w:sz w:val="22"/>
          <w:szCs w:val="22"/>
        </w:rPr>
        <w:t>Итоговые результаты контрольных и  экспертно  аналитических мероприятий    размещались  в сети Интернет на портале Забайкальского края.  Всего  в  отчетном  периоде  было  размещено  пять  информаций,  отражающих  деятельность  Контрольно-счетной  палаты.</w:t>
      </w:r>
    </w:p>
    <w:p w:rsidR="00A55D6A" w:rsidRPr="00F91460" w:rsidRDefault="00A55D6A" w:rsidP="00E164B9">
      <w:pPr>
        <w:pStyle w:val="a3"/>
        <w:spacing w:line="360" w:lineRule="auto"/>
        <w:ind w:left="283" w:firstLine="709"/>
        <w:jc w:val="both"/>
        <w:rPr>
          <w:rFonts w:ascii="Times New Roman" w:hAnsi="Times New Roman" w:cs="Times New Roman"/>
        </w:rPr>
      </w:pPr>
    </w:p>
    <w:p w:rsidR="00A55D6A" w:rsidRPr="00F91460" w:rsidRDefault="00D0206B" w:rsidP="00A55D6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F91460">
        <w:rPr>
          <w:rFonts w:ascii="Times New Roman" w:hAnsi="Times New Roman" w:cs="Times New Roman"/>
          <w:b/>
        </w:rPr>
        <w:t xml:space="preserve">5. </w:t>
      </w:r>
      <w:r w:rsidR="00A55D6A" w:rsidRPr="00F91460">
        <w:rPr>
          <w:rFonts w:ascii="Times New Roman" w:hAnsi="Times New Roman" w:cs="Times New Roman"/>
          <w:b/>
        </w:rPr>
        <w:t>Взаимодействие</w:t>
      </w:r>
      <w:r w:rsidR="00A55D6A" w:rsidRPr="00F91460">
        <w:rPr>
          <w:rFonts w:ascii="Times New Roman" w:hAnsi="Times New Roman" w:cs="Times New Roman"/>
        </w:rPr>
        <w:t xml:space="preserve"> </w:t>
      </w:r>
      <w:r w:rsidR="00A55D6A" w:rsidRPr="00F91460">
        <w:rPr>
          <w:rFonts w:ascii="Times New Roman" w:hAnsi="Times New Roman" w:cs="Times New Roman"/>
          <w:b/>
        </w:rPr>
        <w:t>КСП с другими органами</w:t>
      </w:r>
    </w:p>
    <w:p w:rsidR="003C367F" w:rsidRPr="00F91460" w:rsidRDefault="003C367F" w:rsidP="003C367F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</w:rPr>
      </w:pPr>
      <w:r w:rsidRPr="00F91460">
        <w:rPr>
          <w:rFonts w:ascii="Times New Roman" w:hAnsi="Times New Roman" w:cs="Times New Roman"/>
        </w:rPr>
        <w:t xml:space="preserve">В  отчетном  периоде  Контрольно-счетной  палатой  взаимодействие  с Прокуратурой  </w:t>
      </w:r>
      <w:proofErr w:type="spellStart"/>
      <w:r w:rsidRPr="00F91460">
        <w:rPr>
          <w:rFonts w:ascii="Times New Roman" w:hAnsi="Times New Roman" w:cs="Times New Roman"/>
        </w:rPr>
        <w:t>Оловяннинского</w:t>
      </w:r>
      <w:proofErr w:type="spellEnd"/>
      <w:r w:rsidRPr="00F91460">
        <w:rPr>
          <w:rFonts w:ascii="Times New Roman" w:hAnsi="Times New Roman" w:cs="Times New Roman"/>
        </w:rPr>
        <w:t xml:space="preserve">  района  на  основании  заключенного  соглашения   о  взаимодействии. </w:t>
      </w:r>
      <w:r w:rsidR="00B67D79" w:rsidRPr="00F91460">
        <w:rPr>
          <w:rFonts w:ascii="Times New Roman" w:hAnsi="Times New Roman" w:cs="Times New Roman"/>
        </w:rPr>
        <w:t xml:space="preserve"> По  результатам  рассмотрения  материалов  Контрольно-счетной  палаты  в  адрес  главных  </w:t>
      </w:r>
      <w:r w:rsidR="00B67D79" w:rsidRPr="00F91460">
        <w:rPr>
          <w:rFonts w:ascii="Times New Roman" w:hAnsi="Times New Roman" w:cs="Times New Roman"/>
        </w:rPr>
        <w:lastRenderedPageBreak/>
        <w:t xml:space="preserve">распорядителей,   </w:t>
      </w:r>
      <w:r w:rsidR="00923F0C" w:rsidRPr="00F91460">
        <w:rPr>
          <w:rFonts w:ascii="Times New Roman" w:hAnsi="Times New Roman" w:cs="Times New Roman"/>
        </w:rPr>
        <w:t xml:space="preserve">  главам </w:t>
      </w:r>
      <w:r w:rsidR="00B67D79" w:rsidRPr="00F91460">
        <w:rPr>
          <w:rFonts w:ascii="Times New Roman" w:hAnsi="Times New Roman" w:cs="Times New Roman"/>
        </w:rPr>
        <w:t xml:space="preserve">сельских  и  городских  </w:t>
      </w:r>
      <w:r w:rsidR="00923F0C" w:rsidRPr="00F91460">
        <w:rPr>
          <w:rFonts w:ascii="Times New Roman" w:hAnsi="Times New Roman" w:cs="Times New Roman"/>
        </w:rPr>
        <w:t xml:space="preserve"> поселений </w:t>
      </w:r>
      <w:r w:rsidR="00B67D79" w:rsidRPr="00F91460">
        <w:rPr>
          <w:rFonts w:ascii="Times New Roman" w:hAnsi="Times New Roman" w:cs="Times New Roman"/>
        </w:rPr>
        <w:t>прокуратурой  направлялись</w:t>
      </w:r>
      <w:r w:rsidR="00923F0C" w:rsidRPr="00F91460">
        <w:rPr>
          <w:rFonts w:ascii="Times New Roman" w:hAnsi="Times New Roman" w:cs="Times New Roman"/>
        </w:rPr>
        <w:t xml:space="preserve">  представления  с  требованиями  устранения  выявленных</w:t>
      </w:r>
      <w:r w:rsidR="00B67D79" w:rsidRPr="00F91460">
        <w:rPr>
          <w:rFonts w:ascii="Times New Roman" w:hAnsi="Times New Roman" w:cs="Times New Roman"/>
        </w:rPr>
        <w:t xml:space="preserve">  нарушений.  </w:t>
      </w:r>
    </w:p>
    <w:p w:rsidR="00A55D6A" w:rsidRPr="00F91460" w:rsidRDefault="00A55D6A" w:rsidP="003C367F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</w:rPr>
      </w:pPr>
      <w:r w:rsidRPr="00F91460">
        <w:rPr>
          <w:rFonts w:ascii="Times New Roman" w:hAnsi="Times New Roman" w:cs="Times New Roman"/>
        </w:rPr>
        <w:t xml:space="preserve">Подписано Соглашение об информационном взаимодействии между </w:t>
      </w:r>
      <w:r w:rsidR="003C367F" w:rsidRPr="00F91460">
        <w:rPr>
          <w:rFonts w:ascii="Times New Roman" w:hAnsi="Times New Roman" w:cs="Times New Roman"/>
        </w:rPr>
        <w:t xml:space="preserve">Контрольно-счетной  палатой  и  </w:t>
      </w:r>
      <w:r w:rsidRPr="00F91460">
        <w:rPr>
          <w:rFonts w:ascii="Times New Roman" w:hAnsi="Times New Roman" w:cs="Times New Roman"/>
        </w:rPr>
        <w:t xml:space="preserve">Управлением </w:t>
      </w:r>
      <w:r w:rsidR="003C367F" w:rsidRPr="00F91460">
        <w:rPr>
          <w:rFonts w:ascii="Times New Roman" w:hAnsi="Times New Roman" w:cs="Times New Roman"/>
        </w:rPr>
        <w:t xml:space="preserve"> </w:t>
      </w:r>
      <w:r w:rsidRPr="00F91460">
        <w:rPr>
          <w:rFonts w:ascii="Times New Roman" w:hAnsi="Times New Roman" w:cs="Times New Roman"/>
        </w:rPr>
        <w:t>федерального казначейства по Забайк</w:t>
      </w:r>
      <w:r w:rsidR="003C367F" w:rsidRPr="00F91460">
        <w:rPr>
          <w:rFonts w:ascii="Times New Roman" w:hAnsi="Times New Roman" w:cs="Times New Roman"/>
        </w:rPr>
        <w:t xml:space="preserve">альскому краю </w:t>
      </w:r>
      <w:r w:rsidRPr="00F91460">
        <w:rPr>
          <w:rFonts w:ascii="Times New Roman" w:hAnsi="Times New Roman" w:cs="Times New Roman"/>
        </w:rPr>
        <w:t xml:space="preserve"> от 29.10.2013г. </w:t>
      </w:r>
    </w:p>
    <w:p w:rsidR="003C367F" w:rsidRPr="00F91460" w:rsidRDefault="003C367F" w:rsidP="003C367F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</w:rPr>
      </w:pPr>
      <w:r w:rsidRPr="00F91460">
        <w:rPr>
          <w:rFonts w:ascii="Times New Roman" w:hAnsi="Times New Roman" w:cs="Times New Roman"/>
        </w:rPr>
        <w:t xml:space="preserve">КСП в течение отчетного года принимала участие в работе постоянной комиссии </w:t>
      </w:r>
      <w:proofErr w:type="gramStart"/>
      <w:r w:rsidRPr="00F91460">
        <w:rPr>
          <w:rFonts w:ascii="Times New Roman" w:hAnsi="Times New Roman" w:cs="Times New Roman"/>
        </w:rPr>
        <w:t>по</w:t>
      </w:r>
      <w:proofErr w:type="gramEnd"/>
      <w:r w:rsidRPr="00F91460">
        <w:rPr>
          <w:rFonts w:ascii="Times New Roman" w:hAnsi="Times New Roman" w:cs="Times New Roman"/>
        </w:rPr>
        <w:t xml:space="preserve"> </w:t>
      </w:r>
      <w:proofErr w:type="gramStart"/>
      <w:r w:rsidR="00D0206B" w:rsidRPr="00F91460">
        <w:rPr>
          <w:rFonts w:ascii="Times New Roman" w:hAnsi="Times New Roman" w:cs="Times New Roman"/>
        </w:rPr>
        <w:t>эко</w:t>
      </w:r>
      <w:r w:rsidR="0033344D" w:rsidRPr="00F91460">
        <w:rPr>
          <w:rFonts w:ascii="Times New Roman" w:hAnsi="Times New Roman" w:cs="Times New Roman"/>
        </w:rPr>
        <w:t>номической</w:t>
      </w:r>
      <w:proofErr w:type="gramEnd"/>
      <w:r w:rsidR="0033344D" w:rsidRPr="00F91460">
        <w:rPr>
          <w:rFonts w:ascii="Times New Roman" w:hAnsi="Times New Roman" w:cs="Times New Roman"/>
        </w:rPr>
        <w:t xml:space="preserve">  политики и  бюджету</w:t>
      </w:r>
      <w:r w:rsidR="00D0206B" w:rsidRPr="00F91460">
        <w:rPr>
          <w:rFonts w:ascii="Times New Roman" w:hAnsi="Times New Roman" w:cs="Times New Roman"/>
        </w:rPr>
        <w:t>,</w:t>
      </w:r>
      <w:r w:rsidRPr="00F91460">
        <w:rPr>
          <w:rFonts w:ascii="Times New Roman" w:hAnsi="Times New Roman" w:cs="Times New Roman"/>
        </w:rPr>
        <w:t xml:space="preserve"> публичных слушаниях, в заседаниях Совета муниципального района «</w:t>
      </w:r>
      <w:proofErr w:type="spellStart"/>
      <w:r w:rsidRPr="00F91460">
        <w:rPr>
          <w:rFonts w:ascii="Times New Roman" w:hAnsi="Times New Roman" w:cs="Times New Roman"/>
        </w:rPr>
        <w:t>Оловяннинский</w:t>
      </w:r>
      <w:proofErr w:type="spellEnd"/>
      <w:r w:rsidRPr="00F91460">
        <w:rPr>
          <w:rFonts w:ascii="Times New Roman" w:hAnsi="Times New Roman" w:cs="Times New Roman"/>
        </w:rPr>
        <w:t xml:space="preserve">  район».</w:t>
      </w:r>
    </w:p>
    <w:p w:rsidR="000C1FF6" w:rsidRPr="00F91460" w:rsidRDefault="00A55D6A" w:rsidP="00A55D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91460">
        <w:rPr>
          <w:rFonts w:ascii="Times New Roman" w:hAnsi="Times New Roman" w:cs="Times New Roman"/>
        </w:rPr>
        <w:t>В отчетном году КСП продолжи</w:t>
      </w:r>
      <w:r w:rsidR="003C367F" w:rsidRPr="00F91460">
        <w:rPr>
          <w:rFonts w:ascii="Times New Roman" w:hAnsi="Times New Roman" w:cs="Times New Roman"/>
        </w:rPr>
        <w:t xml:space="preserve">ла практику взаимодействия с Контрольно-счетной  палатой Забайкальского края, вошла </w:t>
      </w:r>
      <w:r w:rsidRPr="00F91460">
        <w:rPr>
          <w:rFonts w:ascii="Times New Roman" w:hAnsi="Times New Roman" w:cs="Times New Roman"/>
        </w:rPr>
        <w:t xml:space="preserve"> в Совет контрольно-счетных органов Забайкальского края, созданный в 2013 году в целях обеспечения эффективности органов государственного и муниципального внешнего финансового контроля на территории Забайкальского края, координации деятельности КСО и укрепления сотрудничества между ними. Принимала участие в заседании Со</w:t>
      </w:r>
      <w:r w:rsidR="003C367F" w:rsidRPr="00F91460">
        <w:rPr>
          <w:rFonts w:ascii="Times New Roman" w:hAnsi="Times New Roman" w:cs="Times New Roman"/>
        </w:rPr>
        <w:t xml:space="preserve">вета и «Круглого стола» 29-30  октября </w:t>
      </w:r>
      <w:r w:rsidRPr="00F91460">
        <w:rPr>
          <w:rFonts w:ascii="Times New Roman" w:hAnsi="Times New Roman" w:cs="Times New Roman"/>
        </w:rPr>
        <w:t>2013года. В течение отчетного года направлено семь информаций по запросам Контрольно-счетной палаты Забайкальского края</w:t>
      </w:r>
      <w:r w:rsidR="000C1FF6" w:rsidRPr="00F91460">
        <w:rPr>
          <w:rFonts w:ascii="Times New Roman" w:hAnsi="Times New Roman" w:cs="Times New Roman"/>
        </w:rPr>
        <w:t xml:space="preserve"> и три обобщающих  информации </w:t>
      </w:r>
      <w:r w:rsidRPr="00F91460">
        <w:rPr>
          <w:rFonts w:ascii="Times New Roman" w:hAnsi="Times New Roman" w:cs="Times New Roman"/>
        </w:rPr>
        <w:t xml:space="preserve"> </w:t>
      </w:r>
      <w:r w:rsidR="000C1FF6" w:rsidRPr="00F91460">
        <w:rPr>
          <w:rFonts w:ascii="Times New Roman" w:hAnsi="Times New Roman" w:cs="Times New Roman"/>
        </w:rPr>
        <w:t>руководителю  администрации  муниципального  района.</w:t>
      </w:r>
    </w:p>
    <w:p w:rsidR="003C367F" w:rsidRPr="00F91460" w:rsidRDefault="003C367F" w:rsidP="00A55D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F91460" w:rsidRPr="00F91460" w:rsidRDefault="00A72692" w:rsidP="00F91460">
      <w:pPr>
        <w:pStyle w:val="a3"/>
        <w:jc w:val="both"/>
        <w:rPr>
          <w:rFonts w:ascii="Times New Roman" w:hAnsi="Times New Roman"/>
        </w:rPr>
      </w:pPr>
      <w:r w:rsidRPr="00F91460">
        <w:rPr>
          <w:rFonts w:ascii="Times New Roman" w:hAnsi="Times New Roman"/>
          <w:b/>
          <w:i/>
        </w:rPr>
        <w:t xml:space="preserve">Председатель  </w:t>
      </w:r>
      <w:r w:rsidR="00F91460">
        <w:rPr>
          <w:rFonts w:ascii="Times New Roman" w:hAnsi="Times New Roman"/>
          <w:b/>
          <w:i/>
        </w:rPr>
        <w:t xml:space="preserve">КСП:  </w:t>
      </w:r>
      <w:proofErr w:type="spellStart"/>
      <w:r w:rsidR="00F91460">
        <w:rPr>
          <w:rFonts w:ascii="Times New Roman" w:hAnsi="Times New Roman"/>
          <w:b/>
          <w:i/>
        </w:rPr>
        <w:t>Р.А.Куцвх</w:t>
      </w:r>
      <w:proofErr w:type="spellEnd"/>
      <w:r w:rsidR="00F91460">
        <w:rPr>
          <w:rFonts w:ascii="Times New Roman" w:hAnsi="Times New Roman"/>
          <w:b/>
          <w:i/>
        </w:rPr>
        <w:t xml:space="preserve">   </w:t>
      </w:r>
    </w:p>
    <w:p w:rsidR="00783FAF" w:rsidRPr="00F91460" w:rsidRDefault="00783FAF" w:rsidP="00B81514">
      <w:pPr>
        <w:pStyle w:val="a3"/>
        <w:tabs>
          <w:tab w:val="left" w:pos="7431"/>
        </w:tabs>
        <w:jc w:val="both"/>
        <w:rPr>
          <w:rFonts w:ascii="Times New Roman" w:hAnsi="Times New Roman"/>
        </w:rPr>
      </w:pPr>
    </w:p>
    <w:sectPr w:rsidR="00783FAF" w:rsidRPr="00F91460" w:rsidSect="00B67D79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59B" w:rsidRDefault="0083059B" w:rsidP="007336F6">
      <w:r>
        <w:separator/>
      </w:r>
    </w:p>
  </w:endnote>
  <w:endnote w:type="continuationSeparator" w:id="0">
    <w:p w:rsidR="0083059B" w:rsidRDefault="0083059B" w:rsidP="00733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9818"/>
    </w:sdtPr>
    <w:sdtContent>
      <w:p w:rsidR="009B4F38" w:rsidRDefault="004F1CA4">
        <w:pPr>
          <w:pStyle w:val="ac"/>
          <w:jc w:val="right"/>
        </w:pPr>
        <w:fldSimple w:instr=" PAGE   \* MERGEFORMAT ">
          <w:r w:rsidR="00F91460">
            <w:rPr>
              <w:noProof/>
            </w:rPr>
            <w:t>12</w:t>
          </w:r>
        </w:fldSimple>
      </w:p>
    </w:sdtContent>
  </w:sdt>
  <w:p w:rsidR="009B4F38" w:rsidRDefault="009B4F3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59B" w:rsidRDefault="0083059B" w:rsidP="007336F6">
      <w:r>
        <w:separator/>
      </w:r>
    </w:p>
  </w:footnote>
  <w:footnote w:type="continuationSeparator" w:id="0">
    <w:p w:rsidR="0083059B" w:rsidRDefault="0083059B" w:rsidP="007336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25AFA"/>
    <w:multiLevelType w:val="hybridMultilevel"/>
    <w:tmpl w:val="02864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F93FDB"/>
    <w:multiLevelType w:val="hybridMultilevel"/>
    <w:tmpl w:val="6F5A7010"/>
    <w:lvl w:ilvl="0" w:tplc="EE002E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F35376"/>
    <w:multiLevelType w:val="hybridMultilevel"/>
    <w:tmpl w:val="F8568762"/>
    <w:lvl w:ilvl="0" w:tplc="43BA999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722"/>
    <w:rsid w:val="00000CDD"/>
    <w:rsid w:val="00004795"/>
    <w:rsid w:val="00032483"/>
    <w:rsid w:val="000340E5"/>
    <w:rsid w:val="00042346"/>
    <w:rsid w:val="000475A2"/>
    <w:rsid w:val="000502DD"/>
    <w:rsid w:val="0006380F"/>
    <w:rsid w:val="000A419B"/>
    <w:rsid w:val="000B0B4A"/>
    <w:rsid w:val="000C1C83"/>
    <w:rsid w:val="000C1FF6"/>
    <w:rsid w:val="000C29D3"/>
    <w:rsid w:val="000E635A"/>
    <w:rsid w:val="000F5989"/>
    <w:rsid w:val="000F6F89"/>
    <w:rsid w:val="00102A60"/>
    <w:rsid w:val="00106E4A"/>
    <w:rsid w:val="00132B83"/>
    <w:rsid w:val="00141F31"/>
    <w:rsid w:val="00175804"/>
    <w:rsid w:val="001879CB"/>
    <w:rsid w:val="0019595D"/>
    <w:rsid w:val="0019613D"/>
    <w:rsid w:val="001C07F8"/>
    <w:rsid w:val="001D122B"/>
    <w:rsid w:val="001D4C67"/>
    <w:rsid w:val="001D62EE"/>
    <w:rsid w:val="001E29DE"/>
    <w:rsid w:val="001F42FB"/>
    <w:rsid w:val="001F6A77"/>
    <w:rsid w:val="00206A39"/>
    <w:rsid w:val="00207F89"/>
    <w:rsid w:val="00216EBA"/>
    <w:rsid w:val="00227FF1"/>
    <w:rsid w:val="002330C5"/>
    <w:rsid w:val="002731B5"/>
    <w:rsid w:val="002832AB"/>
    <w:rsid w:val="002847A5"/>
    <w:rsid w:val="002A1F15"/>
    <w:rsid w:val="002B7722"/>
    <w:rsid w:val="002D1BD3"/>
    <w:rsid w:val="002D62BD"/>
    <w:rsid w:val="002D66B0"/>
    <w:rsid w:val="002F1E5A"/>
    <w:rsid w:val="002F6056"/>
    <w:rsid w:val="003073E4"/>
    <w:rsid w:val="00317D0F"/>
    <w:rsid w:val="00321E80"/>
    <w:rsid w:val="00330B91"/>
    <w:rsid w:val="0033344D"/>
    <w:rsid w:val="00343DF2"/>
    <w:rsid w:val="003450EB"/>
    <w:rsid w:val="00357D65"/>
    <w:rsid w:val="00360726"/>
    <w:rsid w:val="00372FEB"/>
    <w:rsid w:val="003735D4"/>
    <w:rsid w:val="003B22BB"/>
    <w:rsid w:val="003C367F"/>
    <w:rsid w:val="003C60B7"/>
    <w:rsid w:val="003D1B6E"/>
    <w:rsid w:val="003D7E1A"/>
    <w:rsid w:val="003F0C81"/>
    <w:rsid w:val="003F3D4F"/>
    <w:rsid w:val="00400112"/>
    <w:rsid w:val="004146D5"/>
    <w:rsid w:val="00417871"/>
    <w:rsid w:val="00433293"/>
    <w:rsid w:val="004522FF"/>
    <w:rsid w:val="00452615"/>
    <w:rsid w:val="00460B62"/>
    <w:rsid w:val="00471299"/>
    <w:rsid w:val="00471E61"/>
    <w:rsid w:val="0048177E"/>
    <w:rsid w:val="004821B7"/>
    <w:rsid w:val="00491B40"/>
    <w:rsid w:val="00491E82"/>
    <w:rsid w:val="004C628C"/>
    <w:rsid w:val="004D4DF8"/>
    <w:rsid w:val="004D5134"/>
    <w:rsid w:val="004D6A9C"/>
    <w:rsid w:val="004F1CA4"/>
    <w:rsid w:val="004F5014"/>
    <w:rsid w:val="00511605"/>
    <w:rsid w:val="00520550"/>
    <w:rsid w:val="00537F55"/>
    <w:rsid w:val="00567814"/>
    <w:rsid w:val="005B1523"/>
    <w:rsid w:val="005B2950"/>
    <w:rsid w:val="005B33CF"/>
    <w:rsid w:val="005C4E9C"/>
    <w:rsid w:val="005D0A34"/>
    <w:rsid w:val="005E2762"/>
    <w:rsid w:val="005F1666"/>
    <w:rsid w:val="0061130F"/>
    <w:rsid w:val="00625709"/>
    <w:rsid w:val="00630080"/>
    <w:rsid w:val="006331CB"/>
    <w:rsid w:val="00642CEA"/>
    <w:rsid w:val="0065089E"/>
    <w:rsid w:val="0065261D"/>
    <w:rsid w:val="0065321C"/>
    <w:rsid w:val="006543FD"/>
    <w:rsid w:val="0065443B"/>
    <w:rsid w:val="00667577"/>
    <w:rsid w:val="0067195D"/>
    <w:rsid w:val="00673D47"/>
    <w:rsid w:val="00682562"/>
    <w:rsid w:val="0069185C"/>
    <w:rsid w:val="00693013"/>
    <w:rsid w:val="006A4B1F"/>
    <w:rsid w:val="006C0A99"/>
    <w:rsid w:val="006C6BC9"/>
    <w:rsid w:val="006E3CE9"/>
    <w:rsid w:val="006E6834"/>
    <w:rsid w:val="006F4C60"/>
    <w:rsid w:val="006F7750"/>
    <w:rsid w:val="007033C9"/>
    <w:rsid w:val="007336F6"/>
    <w:rsid w:val="00737694"/>
    <w:rsid w:val="00742106"/>
    <w:rsid w:val="0075119D"/>
    <w:rsid w:val="007653EA"/>
    <w:rsid w:val="00766663"/>
    <w:rsid w:val="007719BD"/>
    <w:rsid w:val="007821F8"/>
    <w:rsid w:val="00783B35"/>
    <w:rsid w:val="00783FAF"/>
    <w:rsid w:val="007B72E5"/>
    <w:rsid w:val="007D17B3"/>
    <w:rsid w:val="007D4C34"/>
    <w:rsid w:val="007E5719"/>
    <w:rsid w:val="00825E1C"/>
    <w:rsid w:val="00827CDC"/>
    <w:rsid w:val="0083059B"/>
    <w:rsid w:val="00831003"/>
    <w:rsid w:val="00837375"/>
    <w:rsid w:val="00842E4A"/>
    <w:rsid w:val="00877A48"/>
    <w:rsid w:val="00882F95"/>
    <w:rsid w:val="00895053"/>
    <w:rsid w:val="008A2254"/>
    <w:rsid w:val="008C434A"/>
    <w:rsid w:val="008D118A"/>
    <w:rsid w:val="008E4167"/>
    <w:rsid w:val="009024F2"/>
    <w:rsid w:val="00903142"/>
    <w:rsid w:val="009113AE"/>
    <w:rsid w:val="009147C6"/>
    <w:rsid w:val="00923F0C"/>
    <w:rsid w:val="009449F9"/>
    <w:rsid w:val="00953D77"/>
    <w:rsid w:val="009858D1"/>
    <w:rsid w:val="009A7CF7"/>
    <w:rsid w:val="009B4F38"/>
    <w:rsid w:val="009D7CD0"/>
    <w:rsid w:val="009F65D1"/>
    <w:rsid w:val="00A00BD3"/>
    <w:rsid w:val="00A17280"/>
    <w:rsid w:val="00A40D8A"/>
    <w:rsid w:val="00A40DB6"/>
    <w:rsid w:val="00A47635"/>
    <w:rsid w:val="00A55A53"/>
    <w:rsid w:val="00A55D6A"/>
    <w:rsid w:val="00A72692"/>
    <w:rsid w:val="00A7595D"/>
    <w:rsid w:val="00A8171D"/>
    <w:rsid w:val="00AA1800"/>
    <w:rsid w:val="00AA724F"/>
    <w:rsid w:val="00AB3E4B"/>
    <w:rsid w:val="00AB543B"/>
    <w:rsid w:val="00AC7F37"/>
    <w:rsid w:val="00AD0AE9"/>
    <w:rsid w:val="00AF130A"/>
    <w:rsid w:val="00AF2E6E"/>
    <w:rsid w:val="00AF7839"/>
    <w:rsid w:val="00B01290"/>
    <w:rsid w:val="00B01629"/>
    <w:rsid w:val="00B03DA7"/>
    <w:rsid w:val="00B13468"/>
    <w:rsid w:val="00B134AE"/>
    <w:rsid w:val="00B17B93"/>
    <w:rsid w:val="00B31DBF"/>
    <w:rsid w:val="00B444D3"/>
    <w:rsid w:val="00B50E8A"/>
    <w:rsid w:val="00B54545"/>
    <w:rsid w:val="00B67D79"/>
    <w:rsid w:val="00B7741D"/>
    <w:rsid w:val="00B81514"/>
    <w:rsid w:val="00B90E8E"/>
    <w:rsid w:val="00BB33E7"/>
    <w:rsid w:val="00BC0873"/>
    <w:rsid w:val="00BC4BA4"/>
    <w:rsid w:val="00BE2C29"/>
    <w:rsid w:val="00C1673A"/>
    <w:rsid w:val="00C172F6"/>
    <w:rsid w:val="00C9557B"/>
    <w:rsid w:val="00CB1536"/>
    <w:rsid w:val="00CC0D1C"/>
    <w:rsid w:val="00CC366D"/>
    <w:rsid w:val="00CD2D9B"/>
    <w:rsid w:val="00CD70E8"/>
    <w:rsid w:val="00CE3D42"/>
    <w:rsid w:val="00D0206B"/>
    <w:rsid w:val="00D13E2D"/>
    <w:rsid w:val="00D1416C"/>
    <w:rsid w:val="00D36250"/>
    <w:rsid w:val="00D51D2E"/>
    <w:rsid w:val="00D93EA0"/>
    <w:rsid w:val="00D9630E"/>
    <w:rsid w:val="00D9741D"/>
    <w:rsid w:val="00DA3BE3"/>
    <w:rsid w:val="00DA3C93"/>
    <w:rsid w:val="00DD292D"/>
    <w:rsid w:val="00DD3073"/>
    <w:rsid w:val="00DD657D"/>
    <w:rsid w:val="00DE62AA"/>
    <w:rsid w:val="00DE7884"/>
    <w:rsid w:val="00E164B9"/>
    <w:rsid w:val="00E168D8"/>
    <w:rsid w:val="00E27E23"/>
    <w:rsid w:val="00E5329B"/>
    <w:rsid w:val="00E71F41"/>
    <w:rsid w:val="00EB3162"/>
    <w:rsid w:val="00EB4A22"/>
    <w:rsid w:val="00EC130D"/>
    <w:rsid w:val="00EF1157"/>
    <w:rsid w:val="00F00D2A"/>
    <w:rsid w:val="00F336F7"/>
    <w:rsid w:val="00F6043B"/>
    <w:rsid w:val="00F8054C"/>
    <w:rsid w:val="00F818B3"/>
    <w:rsid w:val="00F84FED"/>
    <w:rsid w:val="00F8796C"/>
    <w:rsid w:val="00F91460"/>
    <w:rsid w:val="00FA42D3"/>
    <w:rsid w:val="00FA523A"/>
    <w:rsid w:val="00FC19FF"/>
    <w:rsid w:val="00FC7C15"/>
    <w:rsid w:val="00FE045E"/>
    <w:rsid w:val="00FE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22"/>
    <w:pPr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13A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000080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D1B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80F"/>
    <w:pPr>
      <w:ind w:firstLine="0"/>
      <w:jc w:val="left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113AE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1BD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2D1BD3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nhideWhenUsed/>
    <w:rsid w:val="000C1C83"/>
    <w:pPr>
      <w:spacing w:before="120" w:after="216"/>
      <w:ind w:firstLine="0"/>
      <w:jc w:val="left"/>
    </w:pPr>
    <w:rPr>
      <w:szCs w:val="24"/>
    </w:rPr>
  </w:style>
  <w:style w:type="paragraph" w:customStyle="1" w:styleId="1Iniiaiieoaeno1IoiaiaaiiuenienieIaaeinoeeu">
    <w:name w:val="Основной текст с отступом.Надин стиль.Основной текст 1.Нумерованный список !!.Iniiaiie oaeno 1.Ioia?iaaiiue nienie !!.Iaaei noeeu"/>
    <w:basedOn w:val="a"/>
    <w:rsid w:val="00175804"/>
    <w:pPr>
      <w:ind w:right="-766" w:firstLine="720"/>
    </w:pPr>
    <w:rPr>
      <w:sz w:val="28"/>
    </w:rPr>
  </w:style>
  <w:style w:type="paragraph" w:customStyle="1" w:styleId="a6">
    <w:name w:val="Документ"/>
    <w:basedOn w:val="a"/>
    <w:link w:val="a7"/>
    <w:rsid w:val="00175804"/>
    <w:pPr>
      <w:spacing w:line="360" w:lineRule="auto"/>
    </w:pPr>
    <w:rPr>
      <w:sz w:val="28"/>
    </w:rPr>
  </w:style>
  <w:style w:type="character" w:customStyle="1" w:styleId="a7">
    <w:name w:val="Документ Знак"/>
    <w:link w:val="a6"/>
    <w:rsid w:val="0017580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aliases w:val="Основной текст1,Основной текст Знак Знак,bt"/>
    <w:basedOn w:val="a"/>
    <w:link w:val="a9"/>
    <w:rsid w:val="00EB3162"/>
    <w:pPr>
      <w:ind w:right="567"/>
    </w:pPr>
  </w:style>
  <w:style w:type="character" w:customStyle="1" w:styleId="a9">
    <w:name w:val="Основной текст Знак"/>
    <w:aliases w:val="Основной текст1 Знак,Основной текст Знак Знак Знак,bt Знак"/>
    <w:basedOn w:val="a0"/>
    <w:link w:val="a8"/>
    <w:rsid w:val="00EB3162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7336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336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336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36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2330C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330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8151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815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0B6C2-9BFE-4EC0-8646-7E6BC499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13</Pages>
  <Words>5480</Words>
  <Characters>31242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60</cp:revision>
  <cp:lastPrinted>2014-04-15T05:57:00Z</cp:lastPrinted>
  <dcterms:created xsi:type="dcterms:W3CDTF">2014-03-22T03:06:00Z</dcterms:created>
  <dcterms:modified xsi:type="dcterms:W3CDTF">2014-05-11T23:04:00Z</dcterms:modified>
</cp:coreProperties>
</file>