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  <w:gridCol w:w="4786"/>
      </w:tblGrid>
      <w:tr w:rsidR="002A17F1" w:rsidRPr="00EA362F" w:rsidTr="00EA362F">
        <w:tc>
          <w:tcPr>
            <w:tcW w:w="4785" w:type="dxa"/>
          </w:tcPr>
          <w:p w:rsidR="002A17F1" w:rsidRPr="00EA362F" w:rsidRDefault="002A17F1" w:rsidP="00EA362F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2A17F1" w:rsidRPr="00EA362F" w:rsidRDefault="002A17F1" w:rsidP="00EA362F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A36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УТВЕРЖДЕНЫ</w:t>
            </w:r>
          </w:p>
          <w:p w:rsidR="002A17F1" w:rsidRPr="00EA362F" w:rsidRDefault="002A17F1" w:rsidP="00EA362F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A36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Постановлением администрации муниципального района «Оловяннинский район» </w:t>
            </w:r>
          </w:p>
          <w:p w:rsidR="002A17F1" w:rsidRPr="00EA362F" w:rsidRDefault="002A17F1" w:rsidP="00EA362F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 « 10 »  ноября</w:t>
            </w:r>
            <w:r w:rsidRPr="00EA36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A36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2014 г. №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1243</w:t>
            </w:r>
          </w:p>
        </w:tc>
      </w:tr>
    </w:tbl>
    <w:p w:rsidR="002A17F1" w:rsidRPr="00CC1078" w:rsidRDefault="002A17F1" w:rsidP="00E36350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17F1" w:rsidRPr="00CC1078" w:rsidRDefault="002A17F1" w:rsidP="00E36350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17F1" w:rsidRPr="00CC1078" w:rsidRDefault="002A17F1" w:rsidP="00E36350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17F1" w:rsidRPr="00CC1078" w:rsidRDefault="002A17F1" w:rsidP="00E36350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17F1" w:rsidRPr="00CC1078" w:rsidRDefault="002A17F1" w:rsidP="00E36350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C1078">
        <w:rPr>
          <w:rFonts w:ascii="Times New Roman" w:hAnsi="Times New Roman"/>
          <w:b/>
          <w:bCs/>
          <w:sz w:val="28"/>
          <w:szCs w:val="28"/>
          <w:lang w:eastAsia="ru-RU"/>
        </w:rPr>
        <w:t>Основные направления бюджетной и налоговой политики</w:t>
      </w:r>
      <w:r w:rsidRPr="00CC1078">
        <w:rPr>
          <w:rFonts w:ascii="Times New Roman" w:hAnsi="Times New Roman"/>
          <w:b/>
          <w:bCs/>
          <w:sz w:val="28"/>
          <w:szCs w:val="28"/>
          <w:lang w:eastAsia="ru-RU"/>
        </w:rPr>
        <w:br/>
        <w:t>муниципального района «Оловяннинский район»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  <w:t>на 2015</w:t>
      </w:r>
      <w:r w:rsidRPr="00CC107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 </w:t>
      </w:r>
    </w:p>
    <w:p w:rsidR="002A17F1" w:rsidRPr="00CC1078" w:rsidRDefault="002A17F1" w:rsidP="00E36350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17F1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078">
        <w:rPr>
          <w:rFonts w:ascii="Times New Roman" w:hAnsi="Times New Roman"/>
          <w:sz w:val="28"/>
          <w:szCs w:val="28"/>
          <w:lang w:eastAsia="ru-RU"/>
        </w:rPr>
        <w:t xml:space="preserve">Основные направления бюджетной и налоговой политики                          муниципального района </w:t>
      </w:r>
      <w:r w:rsidRPr="00CC1078">
        <w:rPr>
          <w:rFonts w:ascii="Times New Roman" w:hAnsi="Times New Roman"/>
          <w:bCs/>
          <w:sz w:val="28"/>
          <w:szCs w:val="28"/>
          <w:lang w:eastAsia="ru-RU"/>
        </w:rPr>
        <w:t>«Оловяннинский район»</w:t>
      </w:r>
      <w:r w:rsidRPr="00CC107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 2015</w:t>
      </w:r>
      <w:r w:rsidRPr="00CC1078">
        <w:rPr>
          <w:rFonts w:ascii="Times New Roman" w:hAnsi="Times New Roman"/>
          <w:sz w:val="28"/>
          <w:szCs w:val="28"/>
          <w:lang w:eastAsia="ru-RU"/>
        </w:rPr>
        <w:t xml:space="preserve"> год подготовлены в соответствии со статьей 172 Бюджетно</w:t>
      </w:r>
      <w:r>
        <w:rPr>
          <w:rFonts w:ascii="Times New Roman" w:hAnsi="Times New Roman"/>
          <w:sz w:val="28"/>
          <w:szCs w:val="28"/>
          <w:lang w:eastAsia="ru-RU"/>
        </w:rPr>
        <w:t>го кодекса Российской Федерации.  Основная  цель  на  новый  бюджетный  цикл -  это  обеспечение  преемственности  реализуемых  целей  и  задач,  проводимой  бюджетной  политики  в  предыдущий  период, актуализированных  с  учетом  современных  условий  и  перспектив  развития  экономики  района</w:t>
      </w:r>
    </w:p>
    <w:p w:rsidR="002A17F1" w:rsidRPr="00CC1078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17F1" w:rsidRPr="00A71F27" w:rsidRDefault="002A17F1" w:rsidP="00A71F27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71F27">
        <w:rPr>
          <w:rFonts w:ascii="Times New Roman" w:hAnsi="Times New Roman"/>
          <w:b/>
          <w:bCs/>
          <w:sz w:val="28"/>
          <w:szCs w:val="28"/>
          <w:lang w:eastAsia="ru-RU"/>
        </w:rPr>
        <w:t>Основные задачи бюджетной и налоговой политики</w:t>
      </w:r>
    </w:p>
    <w:p w:rsidR="002A17F1" w:rsidRPr="00CC1078" w:rsidRDefault="002A17F1" w:rsidP="00E36350">
      <w:pPr>
        <w:pStyle w:val="ListParagraph"/>
        <w:spacing w:after="0" w:line="240" w:lineRule="auto"/>
        <w:ind w:left="1429"/>
        <w:rPr>
          <w:rFonts w:ascii="Times New Roman" w:hAnsi="Times New Roman"/>
          <w:sz w:val="28"/>
          <w:szCs w:val="28"/>
          <w:lang w:eastAsia="ru-RU"/>
        </w:rPr>
      </w:pPr>
    </w:p>
    <w:p w:rsidR="002A17F1" w:rsidRPr="00CC1078" w:rsidRDefault="002A17F1" w:rsidP="005F17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078">
        <w:rPr>
          <w:rFonts w:ascii="Times New Roman" w:hAnsi="Times New Roman"/>
          <w:sz w:val="28"/>
          <w:szCs w:val="28"/>
          <w:lang w:eastAsia="ru-RU"/>
        </w:rPr>
        <w:t>Бюдж</w:t>
      </w:r>
      <w:r>
        <w:rPr>
          <w:rFonts w:ascii="Times New Roman" w:hAnsi="Times New Roman"/>
          <w:sz w:val="28"/>
          <w:szCs w:val="28"/>
          <w:lang w:eastAsia="ru-RU"/>
        </w:rPr>
        <w:t>етная и налоговая политика будут</w:t>
      </w:r>
      <w:r w:rsidRPr="00CC1078">
        <w:rPr>
          <w:rFonts w:ascii="Times New Roman" w:hAnsi="Times New Roman"/>
          <w:sz w:val="28"/>
          <w:szCs w:val="28"/>
          <w:lang w:eastAsia="ru-RU"/>
        </w:rPr>
        <w:t xml:space="preserve"> направлены на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CC107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A17F1" w:rsidRPr="00CC1078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C1078">
        <w:rPr>
          <w:rFonts w:ascii="Times New Roman" w:hAnsi="Times New Roman"/>
          <w:sz w:val="28"/>
          <w:szCs w:val="28"/>
          <w:lang w:eastAsia="ru-RU"/>
        </w:rPr>
        <w:t xml:space="preserve"> обеспечение долгосрочной сбалансированности консолидированного бюджета района;</w:t>
      </w:r>
    </w:p>
    <w:p w:rsidR="002A17F1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CC10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эффективное  расходование  бюджетных  средств,  выявление  и  использование    резервов   для  достижения  планируемых  результатов;</w:t>
      </w:r>
    </w:p>
    <w:p w:rsidR="002A17F1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 сохранение  и  развитие  налогового  потенциала  на  территории  муниципального  района;</w:t>
      </w:r>
    </w:p>
    <w:p w:rsidR="002A17F1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 повышение  эффективности  функционирования  бюджетного  сектора  экономики  в  целях  обеспечения  потребностей  граждан  в  качественных  муниципальных  услугах;</w:t>
      </w:r>
    </w:p>
    <w:p w:rsidR="002A17F1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 повышение  ответственности  всех  участников   бюджетного  процесса  за  эффективное  использование  бюджетных  средств  и результаты  своей  деятельности;</w:t>
      </w:r>
    </w:p>
    <w:p w:rsidR="002A17F1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 повышение  качества  финансового  контроля  в  управлении  бюджетным  процессом, в  том  числе  внутреннего  финансового  контроля;</w:t>
      </w:r>
    </w:p>
    <w:p w:rsidR="002A17F1" w:rsidRPr="00CC1078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  реализация  принципов  открытости  и  прозрачности  управления  муниципальными  финансами.</w:t>
      </w:r>
    </w:p>
    <w:p w:rsidR="002A17F1" w:rsidRPr="00CC1078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17F1" w:rsidRPr="00CC1078" w:rsidRDefault="002A17F1" w:rsidP="0010420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Pr="00CC107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Политика  в  области  доходов</w:t>
      </w:r>
    </w:p>
    <w:p w:rsidR="002A17F1" w:rsidRPr="00CC1078" w:rsidRDefault="002A17F1" w:rsidP="00E3635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A17F1" w:rsidRPr="00CC1078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2015</w:t>
      </w:r>
      <w:r w:rsidRPr="00CC1078">
        <w:rPr>
          <w:rFonts w:ascii="Times New Roman" w:hAnsi="Times New Roman"/>
          <w:sz w:val="28"/>
          <w:szCs w:val="28"/>
          <w:lang w:eastAsia="ru-RU"/>
        </w:rPr>
        <w:t xml:space="preserve"> году сохраняются общие приоритет</w:t>
      </w:r>
      <w:r>
        <w:rPr>
          <w:rFonts w:ascii="Times New Roman" w:hAnsi="Times New Roman"/>
          <w:sz w:val="28"/>
          <w:szCs w:val="28"/>
          <w:lang w:eastAsia="ru-RU"/>
        </w:rPr>
        <w:t>ы в области налоговой политики -</w:t>
      </w:r>
      <w:r w:rsidRPr="00CC1078">
        <w:rPr>
          <w:rFonts w:ascii="Times New Roman" w:hAnsi="Times New Roman"/>
          <w:sz w:val="28"/>
          <w:szCs w:val="28"/>
          <w:lang w:eastAsia="ru-RU"/>
        </w:rPr>
        <w:t xml:space="preserve"> создание эффективной и стабильной налоговой системы, обеспечивающей устойчивость консолидированного бюджета муниципального района «Оловяннинский район» в среднесрочной перспективе.</w:t>
      </w:r>
    </w:p>
    <w:p w:rsidR="002A17F1" w:rsidRPr="00CC1078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078">
        <w:rPr>
          <w:rFonts w:ascii="Times New Roman" w:hAnsi="Times New Roman"/>
          <w:sz w:val="28"/>
          <w:szCs w:val="28"/>
          <w:lang w:eastAsia="ru-RU"/>
        </w:rPr>
        <w:t>Налоговая поли</w:t>
      </w:r>
      <w:r>
        <w:rPr>
          <w:rFonts w:ascii="Times New Roman" w:hAnsi="Times New Roman"/>
          <w:sz w:val="28"/>
          <w:szCs w:val="28"/>
          <w:lang w:eastAsia="ru-RU"/>
        </w:rPr>
        <w:t>тика будет</w:t>
      </w:r>
      <w:r w:rsidRPr="00CC1078">
        <w:rPr>
          <w:rFonts w:ascii="Times New Roman" w:hAnsi="Times New Roman"/>
          <w:sz w:val="28"/>
          <w:szCs w:val="28"/>
          <w:lang w:eastAsia="ru-RU"/>
        </w:rPr>
        <w:t xml:space="preserve"> направлена на увеличение доходов консолидированного бюджета муниципального района «Оловяннинский район», обеспечивающих потребности бюджета и сокращение муниципального долга и строиться с учетом изменений законодательства Российской Федерации и Забайкальского края при активизации действий органов местного самоуправления по увеличению собственного доходного потенциала</w:t>
      </w:r>
      <w:r>
        <w:rPr>
          <w:rFonts w:ascii="Times New Roman" w:hAnsi="Times New Roman"/>
          <w:sz w:val="28"/>
          <w:szCs w:val="28"/>
          <w:lang w:eastAsia="ru-RU"/>
        </w:rPr>
        <w:t xml:space="preserve">  консолидированного  бюджета  муниципального  района. </w:t>
      </w:r>
    </w:p>
    <w:p w:rsidR="002A17F1" w:rsidRPr="00CC1078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078">
        <w:rPr>
          <w:rFonts w:ascii="Times New Roman" w:hAnsi="Times New Roman"/>
          <w:sz w:val="28"/>
          <w:szCs w:val="28"/>
          <w:lang w:eastAsia="ru-RU"/>
        </w:rPr>
        <w:t>Будет продолжена реализация целей и задач, предусмотренных в предыдущем периоде, среди которых:</w:t>
      </w:r>
    </w:p>
    <w:p w:rsidR="002A17F1" w:rsidRPr="00CC1078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078">
        <w:rPr>
          <w:rFonts w:ascii="Times New Roman" w:hAnsi="Times New Roman"/>
          <w:sz w:val="28"/>
          <w:szCs w:val="28"/>
          <w:lang w:eastAsia="ru-RU"/>
        </w:rPr>
        <w:t>- усиление контроля за полнотой исчисления и своевременностью перечисления в бюджет налоговыми агентами суммы налога на доходы физических лиц, активизация мероприятий по выявлению, постановке на налоговый учет и привлечению к налогообложению субъектов предпринимательской деятельности, имеющих рабочие места на территории муниципального образования, а также субъектов предпринимательской деятельности, использующих нелегальную рабочую силу и теневые схемы оплаты труда;</w:t>
      </w:r>
    </w:p>
    <w:p w:rsidR="002A17F1" w:rsidRPr="00CC1078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078">
        <w:rPr>
          <w:rFonts w:ascii="Times New Roman" w:hAnsi="Times New Roman"/>
          <w:sz w:val="28"/>
          <w:szCs w:val="28"/>
          <w:lang w:eastAsia="ru-RU"/>
        </w:rPr>
        <w:t>- координация действий органов местного самоуправления с налоговыми органами и с главными администраторами неналоговых доходов по улучшению качества администрирования платежей и увеличению собираемости доходов в бюджет района, повышение ответственности администраторов доходов местных бюджетов за исполнение всеми плательщиками своих обязательств перед бюджетом;</w:t>
      </w:r>
    </w:p>
    <w:p w:rsidR="002A17F1" w:rsidRPr="00CC1078" w:rsidRDefault="002A17F1" w:rsidP="00C60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078">
        <w:rPr>
          <w:rFonts w:ascii="Times New Roman" w:hAnsi="Times New Roman"/>
          <w:sz w:val="28"/>
          <w:szCs w:val="28"/>
          <w:lang w:eastAsia="ru-RU"/>
        </w:rPr>
        <w:t xml:space="preserve">- проведение работы с крупными недоимщиками по выявлению причин неплатежей и выработке предложений и рекомендаций по принятию мер к снижению образовавшейся задолженности; </w:t>
      </w:r>
      <w:r w:rsidRPr="00DB14FB">
        <w:rPr>
          <w:rFonts w:ascii="Times New Roman" w:hAnsi="Times New Roman"/>
          <w:sz w:val="28"/>
          <w:szCs w:val="28"/>
          <w:lang w:eastAsia="ru-RU"/>
        </w:rPr>
        <w:t>продолжение работы</w:t>
      </w:r>
      <w:r w:rsidRPr="00CC1078">
        <w:rPr>
          <w:rFonts w:ascii="Times New Roman" w:hAnsi="Times New Roman"/>
          <w:sz w:val="28"/>
          <w:szCs w:val="28"/>
          <w:lang w:eastAsia="ru-RU"/>
        </w:rPr>
        <w:t xml:space="preserve"> межведомственной комиссии по обеспечению доходов бюджета и активизация деятельности аналогичных комиссий в муниципальных образованиях-поселениях; </w:t>
      </w:r>
    </w:p>
    <w:p w:rsidR="002A17F1" w:rsidRPr="00CC1078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078">
        <w:rPr>
          <w:rFonts w:ascii="Times New Roman" w:hAnsi="Times New Roman"/>
          <w:sz w:val="28"/>
          <w:szCs w:val="28"/>
          <w:lang w:eastAsia="ru-RU"/>
        </w:rPr>
        <w:t>- активизация работы органов местного самоуправления в решении вопросов, связанных с расширением налоговой базы по имущественным налогам путем выявления и включения в налогооблагаемую базу недвижимого имущества и земельных участков, которые до настоящего времени не зарегистрированы или зарегистрированы с указанием неполных сведений, необходимых для исчисления налогов;</w:t>
      </w:r>
    </w:p>
    <w:p w:rsidR="002A17F1" w:rsidRPr="00CC1078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078">
        <w:rPr>
          <w:rFonts w:ascii="Times New Roman" w:hAnsi="Times New Roman"/>
          <w:sz w:val="28"/>
          <w:szCs w:val="28"/>
          <w:lang w:eastAsia="ru-RU"/>
        </w:rPr>
        <w:t>- повышение роли доходов от использования муниципального имущества муниципальных образований муниципального района; продолжение работы по инвентаризации и оптимизации имущества казны муниципального района и муниципальных образований поселений; активизация работы по вовлечению в хозяйственный оборот неиспользуемых объектов недвижимости и земельных участков;</w:t>
      </w:r>
    </w:p>
    <w:p w:rsidR="002A17F1" w:rsidRPr="00CC1078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078">
        <w:rPr>
          <w:rFonts w:ascii="Times New Roman" w:hAnsi="Times New Roman"/>
          <w:sz w:val="28"/>
          <w:szCs w:val="28"/>
          <w:lang w:eastAsia="ru-RU"/>
        </w:rPr>
        <w:t>- содействие налоговым органам в продвижении информационных сервисов для налогоплательщиков.</w:t>
      </w:r>
    </w:p>
    <w:p w:rsidR="002A17F1" w:rsidRPr="00CC1078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17F1" w:rsidRPr="00CC1078" w:rsidRDefault="002A17F1" w:rsidP="00E3635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Pr="00CC107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Политика  в  области  расходов </w:t>
      </w:r>
    </w:p>
    <w:p w:rsidR="002A17F1" w:rsidRPr="00CC1078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17F1" w:rsidRPr="00CC1078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078">
        <w:rPr>
          <w:rFonts w:ascii="Times New Roman" w:hAnsi="Times New Roman"/>
          <w:sz w:val="28"/>
          <w:szCs w:val="28"/>
          <w:lang w:eastAsia="ru-RU"/>
        </w:rPr>
        <w:t xml:space="preserve">Политика расходования бюджетных средств в муниципальном районе «Оловяннинский район» </w:t>
      </w:r>
      <w:r>
        <w:rPr>
          <w:rFonts w:ascii="Times New Roman" w:hAnsi="Times New Roman"/>
          <w:sz w:val="28"/>
          <w:szCs w:val="28"/>
          <w:lang w:eastAsia="ru-RU"/>
        </w:rPr>
        <w:t>на 2015</w:t>
      </w:r>
      <w:r w:rsidRPr="00CC1078">
        <w:rPr>
          <w:rFonts w:ascii="Times New Roman" w:hAnsi="Times New Roman"/>
          <w:sz w:val="28"/>
          <w:szCs w:val="28"/>
          <w:lang w:eastAsia="ru-RU"/>
        </w:rPr>
        <w:t xml:space="preserve"> год и на среднесрочную перспективу </w:t>
      </w:r>
      <w:r>
        <w:rPr>
          <w:rFonts w:ascii="Times New Roman" w:hAnsi="Times New Roman"/>
          <w:sz w:val="28"/>
          <w:szCs w:val="28"/>
          <w:lang w:eastAsia="ru-RU"/>
        </w:rPr>
        <w:t xml:space="preserve">будет </w:t>
      </w:r>
      <w:r w:rsidRPr="00CC1078">
        <w:rPr>
          <w:rFonts w:ascii="Times New Roman" w:hAnsi="Times New Roman"/>
          <w:sz w:val="28"/>
          <w:szCs w:val="28"/>
          <w:lang w:eastAsia="ru-RU"/>
        </w:rPr>
        <w:t xml:space="preserve"> направлена на обеспечение решения приоритетных задач социально-экономического развития, предусматривающих повышение заработной платы работников бюджетной сферы, формирование современной инженерной и социальной инфраструктуры, (далее – приоритетные направления социально-экономического развития).</w:t>
      </w:r>
    </w:p>
    <w:p w:rsidR="002A17F1" w:rsidRPr="00CC1078" w:rsidRDefault="002A17F1" w:rsidP="00D75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078">
        <w:rPr>
          <w:rFonts w:ascii="Times New Roman" w:hAnsi="Times New Roman"/>
          <w:sz w:val="28"/>
          <w:szCs w:val="28"/>
          <w:lang w:eastAsia="ru-RU"/>
        </w:rPr>
        <w:t>Учитывая отсутствие возможностей для наращивания общего объема расходов бюджета муниципального района, необходимость снижения дефицита бюджета муниципального района и муниципального долга муниципального района, органам местного самоуправления при проведении политики расходования бюджетных средств, в соответствующих отраслях следует придерживаться следующих принципов:</w:t>
      </w:r>
    </w:p>
    <w:p w:rsidR="002A17F1" w:rsidRPr="00CC1078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078">
        <w:rPr>
          <w:rFonts w:ascii="Times New Roman" w:hAnsi="Times New Roman"/>
          <w:sz w:val="28"/>
          <w:szCs w:val="28"/>
          <w:lang w:eastAsia="ru-RU"/>
        </w:rPr>
        <w:t>- осуществлять планирование бюджетных ассигнований исходя из безусловного исполнения действующих расходных обязательств и необходимости сдерживания роста бюджетных расходов;</w:t>
      </w:r>
    </w:p>
    <w:p w:rsidR="002A17F1" w:rsidRPr="00CC1078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078">
        <w:rPr>
          <w:rFonts w:ascii="Times New Roman" w:hAnsi="Times New Roman"/>
          <w:sz w:val="28"/>
          <w:szCs w:val="28"/>
          <w:lang w:eastAsia="ru-RU"/>
        </w:rPr>
        <w:t>- принимать новые расходные обязательства только при условии наличия финансовых ресурсов на весь период их действия и соответствия их приоритетным направлениям социально-экономического развития;</w:t>
      </w:r>
    </w:p>
    <w:p w:rsidR="002A17F1" w:rsidRPr="00CC1078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078">
        <w:rPr>
          <w:rFonts w:ascii="Times New Roman" w:hAnsi="Times New Roman"/>
          <w:sz w:val="28"/>
          <w:szCs w:val="28"/>
          <w:lang w:eastAsia="ru-RU"/>
        </w:rPr>
        <w:t>- формирование расходов бюджета муниципального района должно производиться по программному принципу (следует обеспечить качественную разработку и своевременное утверждение муниципальных программ, программы должны соответствовать приоритетам и реальным возможностям бюджета муниципального района, обеспечивать взаимосвязь с основными параметрами оказания муниципальных услуг и планами структурных реформ);</w:t>
      </w:r>
    </w:p>
    <w:p w:rsidR="002A17F1" w:rsidRPr="00CC1078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078">
        <w:rPr>
          <w:rFonts w:ascii="Times New Roman" w:hAnsi="Times New Roman"/>
          <w:sz w:val="28"/>
          <w:szCs w:val="28"/>
          <w:lang w:eastAsia="ru-RU"/>
        </w:rPr>
        <w:t>- реализация приоритетных направлений социально-экономического развития должна осуществляться в основном за счет выявления внутренних резервов и их перераспределения.</w:t>
      </w:r>
    </w:p>
    <w:p w:rsidR="002A17F1" w:rsidRPr="00CC1078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078">
        <w:rPr>
          <w:rFonts w:ascii="Times New Roman" w:hAnsi="Times New Roman"/>
          <w:sz w:val="28"/>
          <w:szCs w:val="28"/>
          <w:lang w:eastAsia="ru-RU"/>
        </w:rPr>
        <w:t>Для повышения финансовых возможностей за счет внутренних резервов органам местного самоуправления необходимо повысить эффективность бюджетных расходов в целом, в том числе за счет оптимизации сети муниципальных учреждений муниципальных образований муниципального района, а также за счёт реализации мероприятий по ресурсосбережению.</w:t>
      </w:r>
    </w:p>
    <w:p w:rsidR="002A17F1" w:rsidRPr="00CC1078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078">
        <w:rPr>
          <w:rFonts w:ascii="Times New Roman" w:hAnsi="Times New Roman"/>
          <w:sz w:val="28"/>
          <w:szCs w:val="28"/>
          <w:lang w:eastAsia="ru-RU"/>
        </w:rPr>
        <w:t>Решение задачи поэтапного повышения оплаты труда работников бюджетной сферы должно сопровождаться значительным ростом качества оказания услуг учреждениями образования и культуры, установлением прямой зависимости уровня оплаты труда от его производительности, максимальным использованием внутренних резервов (в том числе привлечением средств от приносящей доход деятельности).</w:t>
      </w:r>
    </w:p>
    <w:p w:rsidR="002A17F1" w:rsidRPr="00CC1078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17F1" w:rsidRDefault="002A17F1" w:rsidP="00A71F2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CC107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Политика  в  области  межбюджетных отношений</w:t>
      </w:r>
    </w:p>
    <w:p w:rsidR="002A17F1" w:rsidRDefault="002A17F1" w:rsidP="00A71F2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17F1" w:rsidRDefault="002A17F1" w:rsidP="006D4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71F27">
        <w:rPr>
          <w:rFonts w:ascii="Times New Roman" w:hAnsi="Times New Roman"/>
          <w:bCs/>
          <w:sz w:val="28"/>
          <w:szCs w:val="28"/>
          <w:lang w:eastAsia="ru-RU"/>
        </w:rPr>
        <w:t>Межбюджетные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отношения  с  органами  местного  самоуправления  поселений  в  2015  году  будут  формироваться  в  соответствии  с  требованиями  Бюджетного  кодекса  РФ,  ФЗ №136 от 27.05.2014г. «О  внесении  изменений в  ст.26.3  Федерального  закона  «Об  общих  принципах  организации  местного  самоуправления в РФ»</w:t>
      </w:r>
    </w:p>
    <w:p w:rsidR="002A17F1" w:rsidRDefault="002A17F1" w:rsidP="006D4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Размер  дотации  на  выравнивание  бюджетной  обеспеченности  поселениям  будет  формироваться  в  условиях  перетока   полномочий  на  районный  уровень с  уровня  сельских  поселений.</w:t>
      </w:r>
    </w:p>
    <w:p w:rsidR="002A17F1" w:rsidRDefault="002A17F1" w:rsidP="006D4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Одной  из  приоритетных  задач  администрации  района  в  сфере  межбюджетных  отношений  будет  являться  повышение  эффективности  выравнивания  бюджетной  обеспеченности  поселений.</w:t>
      </w:r>
    </w:p>
    <w:p w:rsidR="002A17F1" w:rsidRDefault="002A17F1" w:rsidP="006D4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  результате  решения  этой  задачи  будет  обеспечен  рост  объемов  межбюджетных  трансфертов,  распределяемых  между  поселениями  района  на  основе  принципов  выравнивания  бюджетной  обеспеченности.</w:t>
      </w:r>
    </w:p>
    <w:p w:rsidR="002A17F1" w:rsidRDefault="002A17F1" w:rsidP="00F40F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Вышеуказанные  меры  позволят  осуществлять  более  эффективное  межбюджетное  регулирование.  Кроме  того,  политика  в  сфере  межбюджетных  отношений   будет  ориентирована  на:</w:t>
      </w:r>
    </w:p>
    <w:p w:rsidR="002A17F1" w:rsidRDefault="002A17F1" w:rsidP="00F40F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 повышение  финансовой  самостоятельности  бюджетов  поселений;</w:t>
      </w:r>
    </w:p>
    <w:p w:rsidR="002A17F1" w:rsidRDefault="002A17F1" w:rsidP="00F40F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мотивацию  органов  местного  самоуправления  поселений  к  экономическому  развитию  и  наращиванию  налоговой  базы;</w:t>
      </w:r>
    </w:p>
    <w:p w:rsidR="002A17F1" w:rsidRDefault="002A17F1" w:rsidP="00F40F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 повышение  финансовой  дисциплины  поселений, получателей  межбюджетных  трансфертов  из  районного  бюджета.</w:t>
      </w:r>
    </w:p>
    <w:p w:rsidR="002A17F1" w:rsidRPr="00CC1078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17F1" w:rsidRPr="00CC1078" w:rsidRDefault="002A17F1" w:rsidP="00E36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17F1" w:rsidRDefault="002A17F1" w:rsidP="00E3635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CC1078">
        <w:rPr>
          <w:rFonts w:ascii="Times New Roman" w:hAnsi="Times New Roman"/>
          <w:b/>
          <w:bCs/>
          <w:sz w:val="28"/>
          <w:szCs w:val="28"/>
          <w:lang w:eastAsia="ru-RU"/>
        </w:rPr>
        <w:t>. Совершенствование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управления  исполнением  бюджета  района</w:t>
      </w:r>
      <w:r w:rsidRPr="00CC107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A17F1" w:rsidRDefault="002A17F1" w:rsidP="002768E5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17F1" w:rsidRDefault="002A17F1" w:rsidP="002768E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768E5">
        <w:rPr>
          <w:rFonts w:ascii="Times New Roman" w:hAnsi="Times New Roman"/>
          <w:bCs/>
          <w:sz w:val="28"/>
          <w:szCs w:val="28"/>
          <w:lang w:eastAsia="ru-RU"/>
        </w:rPr>
        <w:t>Управление  исполнением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районного  бюджета  в  первую  очередь  будет  ориентировано  на  повышение  эффективности  и  строгое  соблюдение  бюджетной  дисциплины  всеми  участниками  бюджетного  процесса,  включая:</w:t>
      </w:r>
    </w:p>
    <w:p w:rsidR="002A17F1" w:rsidRDefault="002A17F1" w:rsidP="002768E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 исполнение  бюджета  района  на  основе  кассового  плана;</w:t>
      </w:r>
      <w:bookmarkStart w:id="0" w:name="_GoBack"/>
      <w:bookmarkEnd w:id="0"/>
    </w:p>
    <w:p w:rsidR="002A17F1" w:rsidRDefault="002A17F1" w:rsidP="002768E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 принятие  главными  распорядителями  бюджетных  средств  только  в  пределах  доведенных  до  них  лимитов  бюджетных  обязательств;</w:t>
      </w:r>
    </w:p>
    <w:p w:rsidR="002A17F1" w:rsidRDefault="002A17F1" w:rsidP="002768E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сокращение  оборота  наличных  денег  путем  обеспечения  получателей  бюджетных  средств  денежной  наличностью  с  использованием  расчетных  банковских  карт;</w:t>
      </w:r>
    </w:p>
    <w:p w:rsidR="002A17F1" w:rsidRDefault="002A17F1" w:rsidP="002768E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 контроль  за  целевым  и  эффективным  использованием  бюджетных  средств;</w:t>
      </w:r>
    </w:p>
    <w:p w:rsidR="002A17F1" w:rsidRPr="002768E5" w:rsidRDefault="002A17F1" w:rsidP="002768E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 совершенствование  системы  учета  и  отчетности  в  муниципальном  секторе  муниципального  района.</w:t>
      </w:r>
    </w:p>
    <w:p w:rsidR="002A17F1" w:rsidRDefault="002A17F1" w:rsidP="002768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768E5">
        <w:rPr>
          <w:rFonts w:ascii="Times New Roman" w:hAnsi="Times New Roman"/>
          <w:b/>
          <w:sz w:val="28"/>
          <w:szCs w:val="28"/>
          <w:lang w:eastAsia="ru-RU"/>
        </w:rPr>
        <w:t>6.  Политика  в  сфере  финансового  контроля</w:t>
      </w:r>
    </w:p>
    <w:p w:rsidR="002A17F1" w:rsidRDefault="002A17F1" w:rsidP="002768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17F1" w:rsidRDefault="002A17F1" w:rsidP="00C731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31AC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роведению  ответственной  бюджетной  политики  будет  способствовать  дальнейшее  совершенствование  муниципального  финансового  контроля  в  сфере  реализации  заказов, ориентирование  системы  финансового  контроля  и  контроля  в  сфере  размещения  заказов не  только  на  выявление, но  и  на  предотвращение  нарушений  законодательства.</w:t>
      </w:r>
    </w:p>
    <w:p w:rsidR="002A17F1" w:rsidRDefault="002A17F1" w:rsidP="00C731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Будет  усилена  роль  финансового  контроля,  в  том  числе  в  вопросах  оценки  эффективности  использования  бюджетных  средств, качества  финансового менеджмента,  анализа  выполнения  муниципальными  учреждениями  района  муниципальных  заданий  на  предоставление  муниципальных  услуг (работ).</w:t>
      </w:r>
    </w:p>
    <w:p w:rsidR="002A17F1" w:rsidRDefault="002A17F1" w:rsidP="00C731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Деятельность  администрации  района  в  сфере  финансового  контроля  и  контроля  в  сфере  закупок  будет  направлена  на:</w:t>
      </w:r>
    </w:p>
    <w:p w:rsidR="002A17F1" w:rsidRDefault="002A17F1" w:rsidP="00C731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 усиление  муниципального  финансового  контроля за  соблюдением  бюджетного  законодательства  о  контрактной  системе,  применение   мер  ответственности  за  нарушение  бюджетного  законодательства  и  законодательства  о  контрактной  системе;</w:t>
      </w:r>
    </w:p>
    <w:p w:rsidR="002A17F1" w:rsidRDefault="002A17F1" w:rsidP="00C731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 повышение  действенности  и  эффективности  внутреннего  финансового  контроля,  направленного  на  соблюдение  внутренних  стандартов  и  процедур  составления  бюджетной  отчетности  и  ведения  бюджетного  учета  главными  распорядителями  бюджетных  средств  и  ведомственными  получателями  бюджетных  средств;</w:t>
      </w:r>
    </w:p>
    <w:p w:rsidR="002A17F1" w:rsidRDefault="002A17F1" w:rsidP="00C731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 создание  и  развитие  эффективной  системы  ведомственного  контроля  в  сфере  закупок  осуществляемого  органами   муниципальной  власти  района, повышение  уровня  его  организации  и  качества  контрольных  мероприятий.</w:t>
      </w:r>
    </w:p>
    <w:p w:rsidR="002A17F1" w:rsidRPr="00C731AC" w:rsidRDefault="002A17F1" w:rsidP="00C731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2A17F1" w:rsidRPr="00C731AC" w:rsidSect="006D4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5C74"/>
    <w:multiLevelType w:val="hybridMultilevel"/>
    <w:tmpl w:val="A6CA38A0"/>
    <w:lvl w:ilvl="0" w:tplc="3264B6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ECE14CB"/>
    <w:multiLevelType w:val="hybridMultilevel"/>
    <w:tmpl w:val="5EDEC93A"/>
    <w:lvl w:ilvl="0" w:tplc="11EC0C2C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412"/>
    <w:rsid w:val="0010420F"/>
    <w:rsid w:val="00191396"/>
    <w:rsid w:val="002567CB"/>
    <w:rsid w:val="0025769C"/>
    <w:rsid w:val="002768E5"/>
    <w:rsid w:val="0028114D"/>
    <w:rsid w:val="002A17F1"/>
    <w:rsid w:val="002D6A0E"/>
    <w:rsid w:val="00362105"/>
    <w:rsid w:val="00410D81"/>
    <w:rsid w:val="0042668A"/>
    <w:rsid w:val="004454CA"/>
    <w:rsid w:val="0046681B"/>
    <w:rsid w:val="004E0589"/>
    <w:rsid w:val="004E149D"/>
    <w:rsid w:val="00587C38"/>
    <w:rsid w:val="005C2722"/>
    <w:rsid w:val="005F1734"/>
    <w:rsid w:val="005F26D1"/>
    <w:rsid w:val="006A604F"/>
    <w:rsid w:val="006A7BF5"/>
    <w:rsid w:val="006D40D4"/>
    <w:rsid w:val="006D4A50"/>
    <w:rsid w:val="006F3BD3"/>
    <w:rsid w:val="00702194"/>
    <w:rsid w:val="00727412"/>
    <w:rsid w:val="00735F62"/>
    <w:rsid w:val="007F78A4"/>
    <w:rsid w:val="00890BD6"/>
    <w:rsid w:val="008C79B4"/>
    <w:rsid w:val="008E0D24"/>
    <w:rsid w:val="00930E6C"/>
    <w:rsid w:val="00974900"/>
    <w:rsid w:val="00986800"/>
    <w:rsid w:val="009E425C"/>
    <w:rsid w:val="00A3048E"/>
    <w:rsid w:val="00A70500"/>
    <w:rsid w:val="00A71F27"/>
    <w:rsid w:val="00AA0D02"/>
    <w:rsid w:val="00BF7C3B"/>
    <w:rsid w:val="00C24368"/>
    <w:rsid w:val="00C600C4"/>
    <w:rsid w:val="00C729F4"/>
    <w:rsid w:val="00C731AC"/>
    <w:rsid w:val="00CC1078"/>
    <w:rsid w:val="00D32D44"/>
    <w:rsid w:val="00D72AE1"/>
    <w:rsid w:val="00D75AE1"/>
    <w:rsid w:val="00DB14FB"/>
    <w:rsid w:val="00E06015"/>
    <w:rsid w:val="00E36350"/>
    <w:rsid w:val="00E41FC7"/>
    <w:rsid w:val="00E913B6"/>
    <w:rsid w:val="00EA362F"/>
    <w:rsid w:val="00EF7A0F"/>
    <w:rsid w:val="00F0708C"/>
    <w:rsid w:val="00F40FD4"/>
    <w:rsid w:val="00F9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E41FC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FC7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41FC7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41FC7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E41FC7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E41FC7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41FC7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41FC7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E41FC7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41FC7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41FC7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41FC7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41FC7"/>
    <w:rPr>
      <w:rFonts w:ascii="Cambria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41FC7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41FC7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41FC7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41FC7"/>
    <w:rPr>
      <w:rFonts w:ascii="Cambria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41FC7"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41FC7"/>
    <w:rPr>
      <w:rFonts w:ascii="Cambria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E41FC7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E41FC7"/>
    <w:rPr>
      <w:rFonts w:ascii="Cambria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E41FC7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41FC7"/>
    <w:rPr>
      <w:rFonts w:ascii="Cambria" w:hAnsi="Cambria" w:cs="Times New Roman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99"/>
    <w:qFormat/>
    <w:rsid w:val="00E41FC7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E41FC7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uiPriority w:val="99"/>
    <w:qFormat/>
    <w:rsid w:val="00E41FC7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41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E41FC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E41FC7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41FC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41FC7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E41FC7"/>
    <w:rPr>
      <w:i/>
    </w:rPr>
  </w:style>
  <w:style w:type="character" w:styleId="IntenseEmphasis">
    <w:name w:val="Intense Emphasis"/>
    <w:basedOn w:val="DefaultParagraphFont"/>
    <w:uiPriority w:val="99"/>
    <w:qFormat/>
    <w:rsid w:val="00E41FC7"/>
    <w:rPr>
      <w:b/>
    </w:rPr>
  </w:style>
  <w:style w:type="character" w:styleId="SubtleReference">
    <w:name w:val="Subtle Reference"/>
    <w:basedOn w:val="DefaultParagraphFont"/>
    <w:uiPriority w:val="99"/>
    <w:qFormat/>
    <w:rsid w:val="00E41FC7"/>
    <w:rPr>
      <w:smallCaps/>
    </w:rPr>
  </w:style>
  <w:style w:type="character" w:styleId="IntenseReference">
    <w:name w:val="Intense Reference"/>
    <w:basedOn w:val="DefaultParagraphFont"/>
    <w:uiPriority w:val="99"/>
    <w:qFormat/>
    <w:rsid w:val="00E41FC7"/>
    <w:rPr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E41FC7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E41FC7"/>
    <w:pPr>
      <w:outlineLvl w:val="9"/>
    </w:pPr>
  </w:style>
  <w:style w:type="paragraph" w:styleId="NormalWeb">
    <w:name w:val="Normal (Web)"/>
    <w:basedOn w:val="Normal"/>
    <w:uiPriority w:val="99"/>
    <w:semiHidden/>
    <w:rsid w:val="007274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Normal"/>
    <w:uiPriority w:val="99"/>
    <w:rsid w:val="007274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Normal"/>
    <w:uiPriority w:val="99"/>
    <w:rsid w:val="007274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Normal"/>
    <w:uiPriority w:val="99"/>
    <w:rsid w:val="007274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A3048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C1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1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41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41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1065</TotalTime>
  <Pages>5</Pages>
  <Words>1622</Words>
  <Characters>9251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управ</cp:lastModifiedBy>
  <cp:revision>31</cp:revision>
  <cp:lastPrinted>2014-11-10T07:15:00Z</cp:lastPrinted>
  <dcterms:created xsi:type="dcterms:W3CDTF">2013-10-15T04:28:00Z</dcterms:created>
  <dcterms:modified xsi:type="dcterms:W3CDTF">2014-11-13T03:34:00Z</dcterms:modified>
</cp:coreProperties>
</file>