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BC" w:rsidRDefault="00D638BC" w:rsidP="00D638B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РАЙОНА</w:t>
      </w:r>
    </w:p>
    <w:p w:rsidR="00D638BC" w:rsidRDefault="00D638BC" w:rsidP="00D638B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«ОЛОВЯННИНСКИЙ  РАЙОН»</w:t>
      </w:r>
    </w:p>
    <w:p w:rsidR="00D638BC" w:rsidRDefault="00D638BC" w:rsidP="00D638B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638BC" w:rsidRDefault="00D638BC" w:rsidP="00D638B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638BC" w:rsidRDefault="00D638BC" w:rsidP="00D638B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D638BC" w:rsidRDefault="00D638BC" w:rsidP="00D638BC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пос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ловянная</w:t>
      </w:r>
      <w:proofErr w:type="spellEnd"/>
    </w:p>
    <w:p w:rsidR="00D638BC" w:rsidRDefault="00D638BC" w:rsidP="00D638B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638BC" w:rsidRDefault="00D638BC" w:rsidP="00D638B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311"/>
        <w:gridCol w:w="1476"/>
        <w:gridCol w:w="2221"/>
        <w:gridCol w:w="2156"/>
        <w:gridCol w:w="643"/>
        <w:gridCol w:w="688"/>
        <w:gridCol w:w="1076"/>
      </w:tblGrid>
      <w:tr w:rsidR="00D638BC" w:rsidTr="00D638BC">
        <w:tc>
          <w:tcPr>
            <w:tcW w:w="1311" w:type="dxa"/>
            <w:vAlign w:val="bottom"/>
            <w:hideMark/>
          </w:tcPr>
          <w:p w:rsidR="00D638BC" w:rsidRPr="00D638BC" w:rsidRDefault="00D638BC" w:rsidP="00D63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8BC">
              <w:rPr>
                <w:rFonts w:ascii="Times New Roman" w:hAnsi="Times New Roman"/>
                <w:sz w:val="28"/>
                <w:szCs w:val="28"/>
              </w:rPr>
              <w:t xml:space="preserve">  «13</w:t>
            </w:r>
            <w:r w:rsidRPr="00D638BC">
              <w:rPr>
                <w:rFonts w:ascii="Times New Roman" w:hAnsi="Times New Roman"/>
                <w:sz w:val="28"/>
                <w:szCs w:val="28"/>
              </w:rPr>
              <w:t xml:space="preserve"> »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38BC" w:rsidRPr="00D638BC" w:rsidRDefault="00D638BC" w:rsidP="00D638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</w:p>
        </w:tc>
        <w:tc>
          <w:tcPr>
            <w:tcW w:w="5020" w:type="dxa"/>
            <w:gridSpan w:val="3"/>
            <w:vAlign w:val="bottom"/>
            <w:hideMark/>
          </w:tcPr>
          <w:p w:rsidR="00D638BC" w:rsidRDefault="00D63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2014г.</w:t>
            </w:r>
          </w:p>
        </w:tc>
        <w:tc>
          <w:tcPr>
            <w:tcW w:w="688" w:type="dxa"/>
            <w:vAlign w:val="bottom"/>
            <w:hideMark/>
          </w:tcPr>
          <w:p w:rsidR="00D638BC" w:rsidRDefault="00D63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38BC" w:rsidRDefault="00D63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</w:tr>
      <w:tr w:rsidR="00D638BC" w:rsidTr="00D638BC">
        <w:tc>
          <w:tcPr>
            <w:tcW w:w="1311" w:type="dxa"/>
            <w:vAlign w:val="bottom"/>
          </w:tcPr>
          <w:p w:rsidR="00D638BC" w:rsidRDefault="00D63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638BC" w:rsidRDefault="00D63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0" w:type="dxa"/>
            <w:gridSpan w:val="3"/>
            <w:vAlign w:val="bottom"/>
          </w:tcPr>
          <w:p w:rsidR="00D638BC" w:rsidRDefault="00D63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" w:type="dxa"/>
            <w:vAlign w:val="bottom"/>
          </w:tcPr>
          <w:p w:rsidR="00D638BC" w:rsidRDefault="00D63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638BC" w:rsidRDefault="00D63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8BC" w:rsidTr="00D638BC">
        <w:tc>
          <w:tcPr>
            <w:tcW w:w="1311" w:type="dxa"/>
            <w:vAlign w:val="bottom"/>
          </w:tcPr>
          <w:p w:rsidR="00D638BC" w:rsidRDefault="00D63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vAlign w:val="bottom"/>
          </w:tcPr>
          <w:p w:rsidR="00D638BC" w:rsidRDefault="00D63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0" w:type="dxa"/>
            <w:gridSpan w:val="3"/>
            <w:vAlign w:val="bottom"/>
          </w:tcPr>
          <w:p w:rsidR="00D638BC" w:rsidRDefault="00D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8" w:type="dxa"/>
            <w:vAlign w:val="bottom"/>
          </w:tcPr>
          <w:p w:rsidR="00D638BC" w:rsidRDefault="00D63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D638BC" w:rsidRDefault="00D63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8BC" w:rsidTr="00D638BC">
        <w:tc>
          <w:tcPr>
            <w:tcW w:w="9571" w:type="dxa"/>
            <w:gridSpan w:val="7"/>
            <w:vAlign w:val="bottom"/>
            <w:hideMark/>
          </w:tcPr>
          <w:p w:rsidR="00D638BC" w:rsidRDefault="00D638BC">
            <w:pPr>
              <w:pStyle w:val="ConsPlusTitle"/>
              <w:widowControl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О  порядке  разработки  </w:t>
            </w: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>среднесрочного</w:t>
            </w:r>
            <w:proofErr w:type="gramEnd"/>
          </w:p>
          <w:p w:rsidR="00D638BC" w:rsidRDefault="00D638BC">
            <w:pPr>
              <w:pStyle w:val="ConsPlusTitle"/>
              <w:widowControl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финансового  плана  муниципального района</w:t>
            </w:r>
          </w:p>
          <w:p w:rsidR="00D638BC" w:rsidRDefault="00D638BC">
            <w:pPr>
              <w:pStyle w:val="ConsPlusTitle"/>
              <w:widowControl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Оловяннинский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район»</w:t>
            </w:r>
          </w:p>
        </w:tc>
      </w:tr>
      <w:tr w:rsidR="00D638BC" w:rsidTr="00D638BC">
        <w:tc>
          <w:tcPr>
            <w:tcW w:w="9571" w:type="dxa"/>
            <w:gridSpan w:val="7"/>
            <w:vAlign w:val="bottom"/>
          </w:tcPr>
          <w:p w:rsidR="00D638BC" w:rsidRDefault="00D63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8BC" w:rsidTr="00D638BC">
        <w:tc>
          <w:tcPr>
            <w:tcW w:w="9571" w:type="dxa"/>
            <w:gridSpan w:val="7"/>
            <w:vAlign w:val="bottom"/>
          </w:tcPr>
          <w:p w:rsidR="00D638BC" w:rsidRDefault="00D63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8BC" w:rsidTr="00D638BC">
        <w:tc>
          <w:tcPr>
            <w:tcW w:w="9571" w:type="dxa"/>
            <w:gridSpan w:val="7"/>
            <w:vAlign w:val="bottom"/>
            <w:hideMark/>
          </w:tcPr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В соответствии со статьей 174 Бюджетного кодекса Российской Федерации, администрация муниципального района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Оловяннинский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  </w:t>
            </w:r>
          </w:p>
          <w:p w:rsidR="00D638BC" w:rsidRDefault="00D638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постановляет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</w:tc>
      </w:tr>
      <w:tr w:rsidR="00D638BC" w:rsidTr="00D638BC">
        <w:tc>
          <w:tcPr>
            <w:tcW w:w="9571" w:type="dxa"/>
            <w:gridSpan w:val="7"/>
            <w:vAlign w:val="bottom"/>
          </w:tcPr>
          <w:p w:rsidR="00D638BC" w:rsidRDefault="00D63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8BC" w:rsidTr="00D638BC">
        <w:tc>
          <w:tcPr>
            <w:tcW w:w="9571" w:type="dxa"/>
            <w:gridSpan w:val="7"/>
            <w:vAlign w:val="bottom"/>
          </w:tcPr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pacing w:val="60"/>
                <w:sz w:val="28"/>
                <w:szCs w:val="28"/>
              </w:rPr>
            </w:pPr>
          </w:p>
        </w:tc>
      </w:tr>
      <w:tr w:rsidR="00D638BC" w:rsidTr="00D638BC">
        <w:tc>
          <w:tcPr>
            <w:tcW w:w="9571" w:type="dxa"/>
            <w:gridSpan w:val="7"/>
            <w:vAlign w:val="bottom"/>
            <w:hideMark/>
          </w:tcPr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1. Утвердить прилагаемый Порядок разработки  и  применения  среднесрочного финансового плана муниципального  района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Оловяннинский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район»</w:t>
            </w:r>
          </w:p>
        </w:tc>
      </w:tr>
      <w:tr w:rsidR="00D638BC" w:rsidTr="00D638BC">
        <w:tc>
          <w:tcPr>
            <w:tcW w:w="9571" w:type="dxa"/>
            <w:gridSpan w:val="7"/>
            <w:vAlign w:val="bottom"/>
            <w:hideMark/>
          </w:tcPr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2. Настоящее  постановление  опубликовать  на  официальном  сайте   администрации  муниципального  района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Оловяннинский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район».</w:t>
            </w:r>
          </w:p>
        </w:tc>
      </w:tr>
      <w:tr w:rsidR="00D638BC" w:rsidTr="00D638BC">
        <w:tc>
          <w:tcPr>
            <w:tcW w:w="9571" w:type="dxa"/>
            <w:gridSpan w:val="7"/>
            <w:vAlign w:val="bottom"/>
            <w:hideMark/>
          </w:tcPr>
          <w:p w:rsidR="00D638BC" w:rsidRDefault="00D638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3. Постановление  № 194  от  16  июня  2006  года  «Об  утверждении Положения  о  разработке  Перспективного  плана  муниципального  района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Оловяннинский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район»  признать  утратившим  силу.</w:t>
            </w:r>
          </w:p>
        </w:tc>
      </w:tr>
      <w:tr w:rsidR="00D638BC" w:rsidTr="00D638BC">
        <w:tc>
          <w:tcPr>
            <w:tcW w:w="9571" w:type="dxa"/>
            <w:gridSpan w:val="7"/>
            <w:vAlign w:val="bottom"/>
            <w:hideMark/>
          </w:tcPr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4.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 на председателя  Комитета  по  финансам  администрации  муниципального  района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Оловяннинский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район»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О.Н.Шадрину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638BC" w:rsidTr="00D638BC">
        <w:tc>
          <w:tcPr>
            <w:tcW w:w="9571" w:type="dxa"/>
            <w:gridSpan w:val="7"/>
            <w:vAlign w:val="bottom"/>
            <w:hideMark/>
          </w:tcPr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5.Настоящее постановление вступает в силу после официального опубликования на сайте администрации муниципального района</w:t>
            </w:r>
          </w:p>
        </w:tc>
      </w:tr>
      <w:tr w:rsidR="00D638BC" w:rsidTr="00D638BC">
        <w:tc>
          <w:tcPr>
            <w:tcW w:w="9571" w:type="dxa"/>
            <w:gridSpan w:val="7"/>
            <w:vAlign w:val="bottom"/>
          </w:tcPr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8BC" w:rsidTr="00D638BC">
        <w:tc>
          <w:tcPr>
            <w:tcW w:w="9571" w:type="dxa"/>
            <w:gridSpan w:val="7"/>
            <w:vAlign w:val="bottom"/>
          </w:tcPr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8BC" w:rsidTr="00D638BC">
        <w:trPr>
          <w:trHeight w:val="278"/>
        </w:trPr>
        <w:tc>
          <w:tcPr>
            <w:tcW w:w="5008" w:type="dxa"/>
            <w:gridSpan w:val="3"/>
            <w:vAlign w:val="bottom"/>
            <w:hideMark/>
          </w:tcPr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 администрации</w:t>
            </w:r>
          </w:p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 района</w:t>
            </w:r>
          </w:p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Оловяннинский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район»                                   </w:t>
            </w:r>
          </w:p>
        </w:tc>
        <w:tc>
          <w:tcPr>
            <w:tcW w:w="2156" w:type="dxa"/>
            <w:vAlign w:val="bottom"/>
          </w:tcPr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vAlign w:val="bottom"/>
            <w:hideMark/>
          </w:tcPr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А.В.Антошкин</w:t>
            </w:r>
            <w:proofErr w:type="spellEnd"/>
          </w:p>
        </w:tc>
      </w:tr>
      <w:tr w:rsidR="00D638BC" w:rsidTr="00D638BC">
        <w:trPr>
          <w:trHeight w:val="277"/>
        </w:trPr>
        <w:tc>
          <w:tcPr>
            <w:tcW w:w="5008" w:type="dxa"/>
            <w:gridSpan w:val="3"/>
            <w:vAlign w:val="bottom"/>
          </w:tcPr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vAlign w:val="bottom"/>
          </w:tcPr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vAlign w:val="bottom"/>
          </w:tcPr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8BC" w:rsidTr="00D638BC">
        <w:tc>
          <w:tcPr>
            <w:tcW w:w="9571" w:type="dxa"/>
            <w:gridSpan w:val="7"/>
            <w:vAlign w:val="bottom"/>
          </w:tcPr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8BC" w:rsidTr="00D638BC">
        <w:tc>
          <w:tcPr>
            <w:tcW w:w="9571" w:type="dxa"/>
            <w:gridSpan w:val="7"/>
            <w:vAlign w:val="bottom"/>
          </w:tcPr>
          <w:p w:rsidR="00D638BC" w:rsidRDefault="00D63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38BC" w:rsidRDefault="00D638BC" w:rsidP="00D638B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638BC" w:rsidRDefault="00D638BC" w:rsidP="00D638B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УТВЕРЖДЕН</w:t>
      </w:r>
    </w:p>
    <w:p w:rsidR="00D638BC" w:rsidRDefault="00D638BC" w:rsidP="00D638BC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Постановлением  администрации</w:t>
      </w:r>
    </w:p>
    <w:p w:rsidR="00D638BC" w:rsidRDefault="00D638BC" w:rsidP="00D638BC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муниципального района</w:t>
      </w:r>
    </w:p>
    <w:p w:rsidR="00D638BC" w:rsidRDefault="00D638BC" w:rsidP="00D638BC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«</w:t>
      </w:r>
      <w:proofErr w:type="spellStart"/>
      <w:r>
        <w:rPr>
          <w:rFonts w:ascii="Times New Roman" w:hAnsi="Times New Roman"/>
          <w:bCs/>
          <w:sz w:val="28"/>
          <w:szCs w:val="28"/>
        </w:rPr>
        <w:t>Оловяннинский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район»</w:t>
      </w:r>
    </w:p>
    <w:p w:rsidR="00D638BC" w:rsidRDefault="00D638BC" w:rsidP="00D638BC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«13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ноября 2</w:t>
      </w:r>
      <w:r>
        <w:rPr>
          <w:rFonts w:ascii="Times New Roman" w:hAnsi="Times New Roman"/>
          <w:bCs/>
          <w:sz w:val="28"/>
          <w:szCs w:val="28"/>
        </w:rPr>
        <w:t>014г.</w:t>
      </w:r>
      <w:r>
        <w:rPr>
          <w:rFonts w:ascii="Times New Roman" w:hAnsi="Times New Roman"/>
          <w:bCs/>
          <w:sz w:val="28"/>
          <w:szCs w:val="28"/>
        </w:rPr>
        <w:t>№ 370</w:t>
      </w:r>
    </w:p>
    <w:p w:rsidR="00D638BC" w:rsidRDefault="00D638BC" w:rsidP="00D638B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638BC" w:rsidRDefault="00D638BC" w:rsidP="00D638B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D638BC" w:rsidRDefault="00D638BC" w:rsidP="00D638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разработки среднесрочного финансового плана</w:t>
      </w:r>
    </w:p>
    <w:p w:rsidR="00D638BC" w:rsidRDefault="00D638BC" w:rsidP="00D638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района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Оловяннинский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район»</w:t>
      </w:r>
    </w:p>
    <w:p w:rsidR="00D638BC" w:rsidRDefault="00D638BC" w:rsidP="00D638BC">
      <w:pPr>
        <w:pStyle w:val="msonormalcxspmiddle"/>
        <w:spacing w:line="288" w:lineRule="auto"/>
        <w:jc w:val="center"/>
        <w:rPr>
          <w:sz w:val="28"/>
          <w:szCs w:val="28"/>
        </w:rPr>
      </w:pPr>
    </w:p>
    <w:p w:rsidR="00D638BC" w:rsidRDefault="00D638BC" w:rsidP="00D638BC">
      <w:pPr>
        <w:pStyle w:val="msonormalcxspmiddlecxspmiddle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положения.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Порядок регламентирует разработку среднесрочного финансового плана муниципального района 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 район» (далее - среднесрочный финансовый план) в целях обеспечения системности планирования, упорядочения работы по формированию среднесрочного финансового плана и установления единого порядка формирования основных параметров бюджета муниципального района 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 район». Среднесрочный финансовый план составляется в соответствии с действующим на момент начала разработки проекта налоговым и бюджетным законодательством.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Среднесрочный финансовый план - документ, содержащий параметры (основные показатели) бюджета района, формируемый одновременно с проектом бюджета района  на очередной финансовый год на основе прогноза социально-экономического развития  муниципального  района и содержащий данные о прогнозных возможностях бюджета по мобилизации доходов, привлечению муниципальных заимствований и финансированию основных расходов бюджета района.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Среднесрочный финансовый план разрабатывается на три года, из которых: первый год - очередной финансовый год, на который </w:t>
      </w:r>
      <w:r>
        <w:rPr>
          <w:sz w:val="28"/>
          <w:szCs w:val="28"/>
        </w:rPr>
        <w:lastRenderedPageBreak/>
        <w:t>осуществляется разработка проекта бюджета района; следующие два года - плановый период, на протяжении которого прослеживаются результаты заявленной финансово-экономической политики.</w:t>
      </w:r>
      <w:proofErr w:type="gramEnd"/>
    </w:p>
    <w:p w:rsidR="00D638BC" w:rsidRDefault="00D638BC" w:rsidP="00D638BC">
      <w:pPr>
        <w:pStyle w:val="msonormal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Понятия, используемые в настоящем Порядке:</w:t>
      </w:r>
    </w:p>
    <w:p w:rsidR="00D638BC" w:rsidRDefault="00D638BC" w:rsidP="00D638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текущий финансовый год - год, в котором осуществляется исполнение бюджета района, составление и рассмотрение проекта бюджета района  на очередной финансовый год в соответствии с настоящим Порядком; </w:t>
      </w:r>
    </w:p>
    <w:p w:rsidR="00D638BC" w:rsidRDefault="00D638BC" w:rsidP="00D638BC">
      <w:pPr>
        <w:pStyle w:val="msonormalcxspmiddle"/>
        <w:spacing w:line="28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очередной финансовый год - год, следующий за текущим финансовым годом;</w:t>
      </w:r>
      <w:proofErr w:type="gramEnd"/>
    </w:p>
    <w:p w:rsidR="00D638BC" w:rsidRDefault="00D638BC" w:rsidP="00D638BC">
      <w:pPr>
        <w:pStyle w:val="msonormalcxspmiddlecxspmiddle"/>
        <w:autoSpaceDE w:val="0"/>
        <w:autoSpaceDN w:val="0"/>
        <w:adjustRightInd w:val="0"/>
        <w:spacing w:after="0" w:afterAutospacing="0" w:line="288" w:lineRule="auto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плановый период - два финансовых года, следующие за </w:t>
      </w:r>
      <w:proofErr w:type="gramStart"/>
      <w:r>
        <w:rPr>
          <w:sz w:val="28"/>
          <w:szCs w:val="28"/>
        </w:rPr>
        <w:t>очередным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финансовымгодом</w:t>
      </w:r>
      <w:proofErr w:type="spellEnd"/>
      <w:r>
        <w:rPr>
          <w:sz w:val="28"/>
          <w:szCs w:val="28"/>
        </w:rPr>
        <w:t xml:space="preserve">; </w:t>
      </w:r>
    </w:p>
    <w:p w:rsidR="00D638BC" w:rsidRDefault="00D638BC" w:rsidP="00D638BC">
      <w:pPr>
        <w:pStyle w:val="msonormalcxspmiddlecxspmiddle"/>
        <w:autoSpaceDE w:val="0"/>
        <w:autoSpaceDN w:val="0"/>
        <w:adjustRightInd w:val="0"/>
        <w:spacing w:after="0" w:afterAutospacing="0" w:line="288" w:lineRule="auto"/>
        <w:ind w:firstLine="540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Иные  понятия  и  термины  используются  в  значениях,  установленных  Бюджетным  кодексом  РФ.</w:t>
      </w:r>
    </w:p>
    <w:p w:rsidR="00D638BC" w:rsidRDefault="00D638BC" w:rsidP="00D638BC">
      <w:pPr>
        <w:pStyle w:val="msonormalcxspmiddlecxspmiddle"/>
        <w:autoSpaceDE w:val="0"/>
        <w:autoSpaceDN w:val="0"/>
        <w:adjustRightInd w:val="0"/>
        <w:spacing w:after="0" w:afterAutospacing="0" w:line="288" w:lineRule="auto"/>
        <w:ind w:firstLine="540"/>
        <w:contextualSpacing/>
        <w:jc w:val="both"/>
        <w:outlineLvl w:val="1"/>
        <w:rPr>
          <w:sz w:val="28"/>
          <w:szCs w:val="28"/>
        </w:rPr>
      </w:pPr>
    </w:p>
    <w:p w:rsidR="00D638BC" w:rsidRDefault="00D638BC" w:rsidP="00D638BC">
      <w:pPr>
        <w:pStyle w:val="msonormalcxspmiddlecxspmiddle"/>
        <w:spacing w:line="288" w:lineRule="auto"/>
        <w:jc w:val="center"/>
        <w:rPr>
          <w:sz w:val="28"/>
          <w:szCs w:val="28"/>
        </w:rPr>
      </w:pPr>
    </w:p>
    <w:p w:rsidR="00D638BC" w:rsidRDefault="00D638BC" w:rsidP="00D638BC">
      <w:pPr>
        <w:pStyle w:val="msonormalcxspmiddlecxspmiddle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 Порядок разработки среднесрочного финансового плана.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Среднесрочный  финансовый  план   разрабатывается  Комитетом по  финансам  администрации  муниципального  района 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 район».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Исходной базой для формирования среднесрочного финансового плана является бюджет на текущий финансовый год.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отдельных показателей среднесрочного финансового плана могут быть использованы данные отчета об исполнении бюджета района за отчетный финансовый год и ожидаемое исполнение бюджета района за текущий финансовый год.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Среднесрочный финансовый план утверждается Администрацией  муниципального района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 район»  и представляется одновременно с проектом бюджета  района   в Совет муниципального  района  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 район».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   Утвержденный  среднесрочный  финансовый  план  муниципального  района  содержит  следующие  параметры: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-прогнозируемый  общий  объем  доходов  и  расходов  бюджета  района  и  консолидированного  бюджета  муниципального  района;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-объемы  бюджетных  ассигнований  по  главным  распорядителям  бюджетных  средств  по  разделам, подразделам, целевым  статьям  и  видам  расходов  классификации  расходов  бюджетов;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-распределение  в  очередном  финансовом  году  и  плановом  периоде между  поселениями  дотаций   на  выравнивание  бюджетной  обеспеченности  поселений  (приложение  № 2);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-нормативы  отчислений  от  налоговых  доходов  в  бюджеты  поселений, устанавливаемых (подлежащих  установлению)  представительным  органом  муниципального  района;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-дефицит  (профицит)  бюджета  района;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верхний  предел  муниципального  долга  по  состоянию  на  1  января года,  следующего  за  очередным  финансовым  годом (очередным  финансовым  годом  и  каждым  годом  планового  периода).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Среднесрочный финансовый план ежегодно корректируется с учетом: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уточнения показателей прогноза социально-экономического развития района;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изменений основных направлений бюджетной  политики  и налоговой политики района;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изменений законодательства;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изменений   прогнозного    плана      (программы)     приватизации муниципального имущества  района;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изменений объема средств, предусмотренных региональными и ведомственными программами, включая адресную инвестиционную программу;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изменений   показателей по сети, штатам и контингенту муниципальных учреждений, финансирование которых осуществляется за счет средств бюджета района;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изменений численности населения (отдельных групп населения), потребителей соответствующих муниципальных услуг, других показателей, влияющих на стоимость предоставления муниципальных услуг при распределении межбюджетных трансфертов;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изменений объемов межбюджетных трансфертов от других бюджетов бюджетной системы;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изменений   процентных     ставок по долговым обязательствам, наступающим в очередном финансовом году;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иных непредвиденных обстоятельств.</w:t>
      </w:r>
    </w:p>
    <w:p w:rsidR="00D638BC" w:rsidRDefault="00D638BC" w:rsidP="00D638BC">
      <w:pPr>
        <w:pStyle w:val="msonormalcxspmiddle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Значения показателей среднесрочного финансового плана и основных показателей проекта бюджета района должны соответствовать друг другу.</w:t>
      </w:r>
    </w:p>
    <w:p w:rsidR="00D638BC" w:rsidRDefault="00D638BC" w:rsidP="00D638BC">
      <w:pPr>
        <w:pStyle w:val="msonormalcxspmiddle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Главные распорядители бюджетных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едставляют материалы, необходимые для разработки соответствующих проектировок среднесрочного финансового плана, распределяют бюджетные ассигнования по разделам, подразделам, целевым статьям и видам расходов классификации расходов бюджетов в соответствии с приложением № 1 к настоящему Порядку в сроки, установленные для разработки проекта бюджета района на очередной финансовый год.</w:t>
      </w:r>
    </w:p>
    <w:p w:rsidR="00D638BC" w:rsidRDefault="00D638BC" w:rsidP="00D638BC">
      <w:pPr>
        <w:jc w:val="right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>
            <wp:extent cx="6297433" cy="87779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632" cy="877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38BC" w:rsidRDefault="00D638BC" w:rsidP="00D638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D638BC" w:rsidRDefault="00D638BC" w:rsidP="00D638BC">
      <w:pPr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                                                                        </w:t>
      </w:r>
    </w:p>
    <w:p w:rsidR="00D638BC" w:rsidRDefault="00D638BC" w:rsidP="00D638BC">
      <w:pPr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ПРИЛОЖЕНИЕ № 1</w:t>
      </w:r>
    </w:p>
    <w:p w:rsidR="00D638BC" w:rsidRDefault="00D638BC" w:rsidP="00D638BC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к среднесрочному финансовому плану</w:t>
      </w:r>
    </w:p>
    <w:p w:rsidR="00D638BC" w:rsidRDefault="00D638BC" w:rsidP="00D638BC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муниципального района «</w:t>
      </w:r>
      <w:proofErr w:type="spellStart"/>
      <w:r>
        <w:rPr>
          <w:rFonts w:ascii="Times New Roman" w:hAnsi="Times New Roman"/>
          <w:sz w:val="24"/>
          <w:szCs w:val="28"/>
        </w:rPr>
        <w:t>Оловяннинский</w:t>
      </w:r>
      <w:proofErr w:type="spellEnd"/>
      <w:r>
        <w:rPr>
          <w:rFonts w:ascii="Times New Roman" w:hAnsi="Times New Roman"/>
          <w:sz w:val="24"/>
          <w:szCs w:val="28"/>
        </w:rPr>
        <w:t xml:space="preserve">  район»</w:t>
      </w:r>
    </w:p>
    <w:p w:rsidR="00D638BC" w:rsidRDefault="00D638BC" w:rsidP="00D638BC">
      <w:pPr>
        <w:rPr>
          <w:rFonts w:ascii="Times New Roman" w:hAnsi="Times New Roman"/>
          <w:sz w:val="24"/>
          <w:szCs w:val="28"/>
        </w:rPr>
      </w:pPr>
    </w:p>
    <w:tbl>
      <w:tblPr>
        <w:tblpPr w:leftFromText="180" w:rightFromText="180" w:bottomFromText="200" w:vertAnchor="text" w:horzAnchor="page" w:tblpX="516" w:tblpY="107"/>
        <w:tblW w:w="11025" w:type="dxa"/>
        <w:tblLayout w:type="fixed"/>
        <w:tblLook w:val="00A0" w:firstRow="1" w:lastRow="0" w:firstColumn="1" w:lastColumn="0" w:noHBand="0" w:noVBand="0"/>
      </w:tblPr>
      <w:tblGrid>
        <w:gridCol w:w="11025"/>
      </w:tblGrid>
      <w:tr w:rsidR="00D638BC" w:rsidTr="00D638BC">
        <w:trPr>
          <w:trHeight w:val="1932"/>
        </w:trPr>
        <w:tc>
          <w:tcPr>
            <w:tcW w:w="11023" w:type="dxa"/>
            <w:vAlign w:val="bottom"/>
          </w:tcPr>
          <w:p w:rsidR="00D638BC" w:rsidRDefault="00D638BC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Распределение объемов бюджетных ассигнований среднесрочного финансового плана на очередной финансовый год и плановый период  по главным распорядителям бюджетных средств по разделам, подразделам, целевым статьям и видам расходов классификации расходов бюджетов</w:t>
            </w:r>
          </w:p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638BC" w:rsidRDefault="00D638BC" w:rsidP="00D638BC">
      <w:pPr>
        <w:rPr>
          <w:rFonts w:ascii="Times New Roman" w:hAnsi="Times New Roman"/>
          <w:vanish/>
          <w:sz w:val="24"/>
          <w:szCs w:val="28"/>
        </w:rPr>
      </w:pPr>
    </w:p>
    <w:tbl>
      <w:tblPr>
        <w:tblW w:w="12225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3405"/>
        <w:gridCol w:w="851"/>
        <w:gridCol w:w="568"/>
        <w:gridCol w:w="567"/>
        <w:gridCol w:w="851"/>
        <w:gridCol w:w="567"/>
        <w:gridCol w:w="1560"/>
        <w:gridCol w:w="1134"/>
        <w:gridCol w:w="1134"/>
        <w:gridCol w:w="628"/>
        <w:gridCol w:w="960"/>
      </w:tblGrid>
      <w:tr w:rsidR="00D638BC" w:rsidTr="00D638BC">
        <w:trPr>
          <w:trHeight w:val="43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Коды ведомственной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Сумма (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60" w:type="dxa"/>
            <w:noWrap/>
            <w:vAlign w:val="bottom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638BC" w:rsidTr="00D638BC">
        <w:trPr>
          <w:trHeight w:val="15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9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Очередной 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Плановый период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60" w:type="dxa"/>
            <w:noWrap/>
            <w:vAlign w:val="bottom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638BC" w:rsidTr="00D638BC">
        <w:trPr>
          <w:trHeight w:val="73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ВР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60" w:type="dxa"/>
            <w:noWrap/>
            <w:vAlign w:val="bottom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638BC" w:rsidTr="00D638BC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60" w:type="dxa"/>
            <w:noWrap/>
            <w:vAlign w:val="bottom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638BC" w:rsidTr="00D638BC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8BC" w:rsidRDefault="00D638BC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60" w:type="dxa"/>
            <w:noWrap/>
            <w:vAlign w:val="bottom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638BC" w:rsidTr="00D638BC">
        <w:trPr>
          <w:trHeight w:val="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60" w:type="dxa"/>
            <w:noWrap/>
            <w:vAlign w:val="bottom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638BC" w:rsidTr="00D638BC">
        <w:trPr>
          <w:trHeight w:val="2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60" w:type="dxa"/>
            <w:noWrap/>
            <w:vAlign w:val="bottom"/>
          </w:tcPr>
          <w:p w:rsidR="00D638BC" w:rsidRDefault="00D638B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638BC" w:rsidRDefault="00D638BC" w:rsidP="00D638BC">
      <w:pPr>
        <w:rPr>
          <w:rFonts w:ascii="Times New Roman" w:hAnsi="Times New Roman"/>
          <w:sz w:val="24"/>
          <w:szCs w:val="28"/>
        </w:rPr>
      </w:pPr>
    </w:p>
    <w:p w:rsidR="00D638BC" w:rsidRDefault="00D638BC" w:rsidP="00D638BC">
      <w:pPr>
        <w:rPr>
          <w:rFonts w:ascii="Times New Roman" w:hAnsi="Times New Roman"/>
          <w:sz w:val="24"/>
          <w:szCs w:val="28"/>
        </w:rPr>
      </w:pPr>
    </w:p>
    <w:p w:rsidR="00D638BC" w:rsidRDefault="00D638BC" w:rsidP="00D638B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D638BC" w:rsidRDefault="00D638BC" w:rsidP="00D638BC">
      <w:pPr>
        <w:ind w:left="4956" w:firstLine="708"/>
        <w:rPr>
          <w:sz w:val="28"/>
          <w:szCs w:val="28"/>
        </w:rPr>
      </w:pPr>
    </w:p>
    <w:p w:rsidR="00D638BC" w:rsidRDefault="00D638BC" w:rsidP="00D638B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38BC" w:rsidRDefault="00D638BC" w:rsidP="00D638B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38BC" w:rsidRDefault="00D638BC" w:rsidP="00D638BC">
      <w:pPr>
        <w:ind w:left="4956" w:firstLine="708"/>
        <w:rPr>
          <w:sz w:val="28"/>
          <w:szCs w:val="28"/>
        </w:rPr>
      </w:pPr>
    </w:p>
    <w:p w:rsidR="00D638BC" w:rsidRDefault="00D638BC" w:rsidP="00D638B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38BC" w:rsidRDefault="00D638BC" w:rsidP="00D638B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38BC" w:rsidRDefault="00D638BC" w:rsidP="00D638BC">
      <w:pPr>
        <w:ind w:left="4956" w:firstLine="708"/>
        <w:rPr>
          <w:sz w:val="28"/>
          <w:szCs w:val="28"/>
        </w:rPr>
      </w:pPr>
    </w:p>
    <w:p w:rsidR="00D638BC" w:rsidRDefault="00D638BC" w:rsidP="00D638BC">
      <w:pPr>
        <w:rPr>
          <w:sz w:val="28"/>
          <w:szCs w:val="28"/>
        </w:rPr>
      </w:pPr>
    </w:p>
    <w:p w:rsidR="00D638BC" w:rsidRDefault="00D638BC" w:rsidP="00D638BC">
      <w:pPr>
        <w:rPr>
          <w:sz w:val="28"/>
          <w:szCs w:val="28"/>
        </w:rPr>
      </w:pPr>
    </w:p>
    <w:p w:rsidR="00D638BC" w:rsidRDefault="00D638BC" w:rsidP="00D638BC">
      <w:pPr>
        <w:ind w:left="495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D638BC" w:rsidRDefault="00D638BC" w:rsidP="00D638B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к среднесрочному финансовому плану</w:t>
      </w:r>
    </w:p>
    <w:p w:rsidR="00D638BC" w:rsidRDefault="00D638BC" w:rsidP="00D638B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муниципального района «</w:t>
      </w:r>
      <w:proofErr w:type="spellStart"/>
      <w:r>
        <w:rPr>
          <w:rFonts w:ascii="Times New Roman" w:hAnsi="Times New Roman"/>
          <w:sz w:val="24"/>
          <w:szCs w:val="24"/>
        </w:rPr>
        <w:t>Оловяннинский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     </w:t>
      </w:r>
    </w:p>
    <w:p w:rsidR="00D638BC" w:rsidRDefault="00D638BC" w:rsidP="00D638B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638BC" w:rsidRDefault="00D638BC" w:rsidP="00D638B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бюджетам сельских и городских поселений  дотаций на выравнивание бюджетной обеспеченности на очередной финансовый год и плановый период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656"/>
        <w:gridCol w:w="1439"/>
        <w:gridCol w:w="1289"/>
        <w:gridCol w:w="1257"/>
      </w:tblGrid>
      <w:tr w:rsidR="00D638BC" w:rsidTr="00D638BC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BC" w:rsidRDefault="00D63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BC" w:rsidRDefault="00D63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BC" w:rsidRDefault="00D63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(тыс. рублей)</w:t>
            </w:r>
          </w:p>
        </w:tc>
      </w:tr>
      <w:tr w:rsidR="00D638BC" w:rsidTr="00D638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8BC" w:rsidRDefault="00D63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BC" w:rsidRDefault="00D63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Очередной год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период</w:t>
            </w:r>
          </w:p>
          <w:p w:rsidR="00D638BC" w:rsidRDefault="00D63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8BC" w:rsidTr="00D638BC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BC" w:rsidRDefault="00D63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638BC" w:rsidTr="00D638BC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BC" w:rsidRDefault="00D638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по муниципальному району,</w:t>
            </w:r>
          </w:p>
          <w:p w:rsidR="00D638BC" w:rsidRDefault="00D63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городским и сельским поселениям: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8BC" w:rsidTr="00D638BC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BC" w:rsidRDefault="00D63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38BC" w:rsidTr="00D638BC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BC" w:rsidRDefault="00D63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38BC" w:rsidTr="00D638BC">
        <w:trPr>
          <w:trHeight w:val="13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8BC" w:rsidRDefault="00D63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BC" w:rsidRDefault="00D638B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638BC" w:rsidRDefault="00D638BC" w:rsidP="00D638BC">
      <w:pPr>
        <w:rPr>
          <w:rFonts w:ascii="Times New Roman" w:hAnsi="Times New Roman"/>
          <w:sz w:val="24"/>
          <w:szCs w:val="24"/>
        </w:rPr>
      </w:pPr>
    </w:p>
    <w:p w:rsidR="00D638BC" w:rsidRDefault="00D638BC" w:rsidP="00D638BC">
      <w:pPr>
        <w:rPr>
          <w:rFonts w:ascii="Times New Roman" w:hAnsi="Times New Roman"/>
          <w:sz w:val="24"/>
          <w:szCs w:val="24"/>
        </w:rPr>
      </w:pPr>
    </w:p>
    <w:p w:rsidR="00D638BC" w:rsidRDefault="00D638BC" w:rsidP="00D638BC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>
        <w:rPr>
          <w:sz w:val="28"/>
          <w:szCs w:val="28"/>
        </w:rPr>
        <w:t>__</w:t>
      </w:r>
    </w:p>
    <w:p w:rsidR="00D638BC" w:rsidRDefault="00D638BC" w:rsidP="00D638BC">
      <w:pPr>
        <w:rPr>
          <w:sz w:val="28"/>
          <w:szCs w:val="28"/>
        </w:rPr>
      </w:pPr>
    </w:p>
    <w:p w:rsidR="00D638BC" w:rsidRDefault="00D638BC" w:rsidP="00D638BC">
      <w:pPr>
        <w:rPr>
          <w:sz w:val="28"/>
          <w:szCs w:val="28"/>
        </w:rPr>
      </w:pPr>
    </w:p>
    <w:p w:rsidR="00006610" w:rsidRPr="00D638BC" w:rsidRDefault="00006610" w:rsidP="00D638BC"/>
    <w:sectPr w:rsidR="00006610" w:rsidRPr="00D6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D0"/>
    <w:rsid w:val="00006610"/>
    <w:rsid w:val="007122D6"/>
    <w:rsid w:val="008C11D0"/>
    <w:rsid w:val="00D6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610"/>
    <w:pPr>
      <w:spacing w:after="0" w:line="240" w:lineRule="auto"/>
    </w:pPr>
  </w:style>
  <w:style w:type="table" w:styleId="a4">
    <w:name w:val="Table Grid"/>
    <w:basedOn w:val="a1"/>
    <w:uiPriority w:val="59"/>
    <w:rsid w:val="0000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638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msonormalcxspmiddle">
    <w:name w:val="msonormalcxspmiddle"/>
    <w:basedOn w:val="a"/>
    <w:uiPriority w:val="99"/>
    <w:rsid w:val="00D63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63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6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8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610"/>
    <w:pPr>
      <w:spacing w:after="0" w:line="240" w:lineRule="auto"/>
    </w:pPr>
  </w:style>
  <w:style w:type="table" w:styleId="a4">
    <w:name w:val="Table Grid"/>
    <w:basedOn w:val="a1"/>
    <w:uiPriority w:val="59"/>
    <w:rsid w:val="0000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638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msonormalcxspmiddle">
    <w:name w:val="msonormalcxspmiddle"/>
    <w:basedOn w:val="a"/>
    <w:uiPriority w:val="99"/>
    <w:rsid w:val="00D63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63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6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8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3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1318</Words>
  <Characters>7516</Characters>
  <Application>Microsoft Office Word</Application>
  <DocSecurity>0</DocSecurity>
  <Lines>62</Lines>
  <Paragraphs>17</Paragraphs>
  <ScaleCrop>false</ScaleCrop>
  <Company>*</Company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2014-11-13T03:43:00Z</dcterms:created>
  <dcterms:modified xsi:type="dcterms:W3CDTF">2014-11-13T08:47:00Z</dcterms:modified>
</cp:coreProperties>
</file>