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42" w:rsidRPr="00F00F42" w:rsidRDefault="00F00F42" w:rsidP="00F00F4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0F4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Информация о проведении экспертизы годового отчета </w:t>
      </w:r>
    </w:p>
    <w:p w:rsidR="00F00F42" w:rsidRPr="00F00F42" w:rsidRDefault="00F00F42" w:rsidP="00F00F4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0F42">
        <w:rPr>
          <w:rFonts w:ascii="Times New Roman" w:hAnsi="Times New Roman" w:cs="Times New Roman"/>
          <w:b/>
          <w:color w:val="0070C0"/>
          <w:sz w:val="28"/>
          <w:szCs w:val="28"/>
        </w:rPr>
        <w:t>об исполнении бюджета района за 2014 год</w:t>
      </w:r>
    </w:p>
    <w:p w:rsidR="007D563C" w:rsidRDefault="007D563C" w:rsidP="00F00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F42" w:rsidRPr="00BC5F1F" w:rsidRDefault="00F00F42" w:rsidP="00BC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F1F">
        <w:rPr>
          <w:rFonts w:ascii="Times New Roman" w:hAnsi="Times New Roman" w:cs="Times New Roman"/>
          <w:sz w:val="24"/>
          <w:szCs w:val="24"/>
        </w:rPr>
        <w:t>Заключение на годовой отчёт об исполнении бюджета  района за 2014 год Контрольно-счетной палатой муниципального района «</w:t>
      </w:r>
      <w:proofErr w:type="spellStart"/>
      <w:r w:rsidRPr="00BC5F1F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BC5F1F">
        <w:rPr>
          <w:rFonts w:ascii="Times New Roman" w:hAnsi="Times New Roman" w:cs="Times New Roman"/>
          <w:sz w:val="24"/>
          <w:szCs w:val="24"/>
        </w:rPr>
        <w:t xml:space="preserve"> район» подготовлено в установленный  срок.</w:t>
      </w:r>
    </w:p>
    <w:p w:rsidR="00DD1DCF" w:rsidRPr="00BC5F1F" w:rsidRDefault="00375C57" w:rsidP="00BC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1F">
        <w:rPr>
          <w:rFonts w:ascii="Times New Roman" w:hAnsi="Times New Roman" w:cs="Times New Roman"/>
          <w:sz w:val="24"/>
          <w:szCs w:val="24"/>
        </w:rPr>
        <w:t xml:space="preserve">В заключении были учтены результаты внешней проверки бюджетной отчетности главных администраторов доходов бюджета, главных распорядителей бюджетных средств и главных администраторов </w:t>
      </w:r>
      <w:proofErr w:type="gramStart"/>
      <w:r w:rsidRPr="00BC5F1F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DD1DCF" w:rsidRPr="00BC5F1F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BC5F1F">
        <w:rPr>
          <w:rFonts w:ascii="Times New Roman" w:hAnsi="Times New Roman" w:cs="Times New Roman"/>
          <w:sz w:val="24"/>
          <w:szCs w:val="24"/>
        </w:rPr>
        <w:t xml:space="preserve"> за 2014 год</w:t>
      </w:r>
      <w:r w:rsidR="00DD1DCF" w:rsidRPr="00BC5F1F">
        <w:rPr>
          <w:rFonts w:ascii="Times New Roman" w:hAnsi="Times New Roman" w:cs="Times New Roman"/>
          <w:sz w:val="24"/>
          <w:szCs w:val="24"/>
        </w:rPr>
        <w:t>.</w:t>
      </w:r>
      <w:r w:rsidR="00657F28" w:rsidRPr="00BC5F1F">
        <w:rPr>
          <w:rFonts w:ascii="Times New Roman" w:hAnsi="Times New Roman" w:cs="Times New Roman"/>
          <w:sz w:val="24"/>
          <w:szCs w:val="24"/>
        </w:rPr>
        <w:t xml:space="preserve"> В целом по результатам внешней проверки  годовой бюджетной  отчетности ГАБС сделаны следующие основные выводы:</w:t>
      </w:r>
    </w:p>
    <w:p w:rsidR="00657F28" w:rsidRPr="00BC5F1F" w:rsidRDefault="00657F28" w:rsidP="00BC5F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C5F1F">
        <w:rPr>
          <w:rFonts w:ascii="Times New Roman" w:hAnsi="Times New Roman"/>
          <w:bCs/>
          <w:sz w:val="24"/>
          <w:szCs w:val="24"/>
        </w:rPr>
        <w:t>- общая сумма расхождений и неверного отражения  показателей бюджетной отчетности  в общей сумме  составляет 2 212,6 тыс</w:t>
      </w:r>
      <w:proofErr w:type="gramStart"/>
      <w:r w:rsidRPr="00BC5F1F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BC5F1F">
        <w:rPr>
          <w:rFonts w:ascii="Times New Roman" w:hAnsi="Times New Roman"/>
          <w:bCs/>
          <w:sz w:val="24"/>
          <w:szCs w:val="24"/>
        </w:rPr>
        <w:t xml:space="preserve">уб.  Установленные  расхождения в  отчетности  главных  распорядителей  повлияли  на  достоверность  сводной  отчетности,  сформированной Комитетом по финансам администрации муниципального района. При этом </w:t>
      </w:r>
      <w:r w:rsidRPr="00BC5F1F">
        <w:rPr>
          <w:rFonts w:ascii="Times New Roman" w:eastAsia="Calibri" w:hAnsi="Times New Roman"/>
          <w:sz w:val="24"/>
          <w:szCs w:val="24"/>
        </w:rPr>
        <w:t>выявленные факты искажения отчетности не повлияли на основные параметры исполнения бюджета края в 2014 году, а именно, на общий объем доходов, расходов и источников финансирования дефицита бюджета;</w:t>
      </w:r>
    </w:p>
    <w:p w:rsidR="00657F28" w:rsidRPr="00BC5F1F" w:rsidRDefault="00657F28" w:rsidP="00BC5F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C5F1F">
        <w:rPr>
          <w:rFonts w:ascii="Times New Roman" w:eastAsia="Calibri" w:hAnsi="Times New Roman"/>
          <w:sz w:val="24"/>
          <w:szCs w:val="24"/>
        </w:rPr>
        <w:t>- установлено неэффективное использование средств  бюджета  района  в  общей  сумме 1 896,7 тыс</w:t>
      </w:r>
      <w:proofErr w:type="gramStart"/>
      <w:r w:rsidRPr="00BC5F1F">
        <w:rPr>
          <w:rFonts w:ascii="Times New Roman" w:eastAsia="Calibri" w:hAnsi="Times New Roman"/>
          <w:sz w:val="24"/>
          <w:szCs w:val="24"/>
        </w:rPr>
        <w:t>.р</w:t>
      </w:r>
      <w:proofErr w:type="gramEnd"/>
      <w:r w:rsidRPr="00BC5F1F">
        <w:rPr>
          <w:rFonts w:ascii="Times New Roman" w:eastAsia="Calibri" w:hAnsi="Times New Roman"/>
          <w:sz w:val="24"/>
          <w:szCs w:val="24"/>
        </w:rPr>
        <w:t>уб., в том числе авансовые платежи по налогу на дохо</w:t>
      </w:r>
      <w:r w:rsidR="006C506D" w:rsidRPr="00BC5F1F">
        <w:rPr>
          <w:rFonts w:ascii="Times New Roman" w:eastAsia="Calibri" w:hAnsi="Times New Roman"/>
          <w:sz w:val="24"/>
          <w:szCs w:val="24"/>
        </w:rPr>
        <w:t xml:space="preserve">ды физических лиц и  </w:t>
      </w:r>
      <w:r w:rsidRPr="00BC5F1F">
        <w:rPr>
          <w:rFonts w:ascii="Times New Roman" w:eastAsia="Calibri" w:hAnsi="Times New Roman"/>
          <w:sz w:val="24"/>
          <w:szCs w:val="24"/>
        </w:rPr>
        <w:t xml:space="preserve"> страховым взносам – 1 552,7 тыс.руб.,</w:t>
      </w:r>
      <w:r w:rsidR="006C506D" w:rsidRPr="00BC5F1F">
        <w:rPr>
          <w:rFonts w:ascii="Times New Roman" w:eastAsia="Calibri" w:hAnsi="Times New Roman"/>
          <w:sz w:val="24"/>
          <w:szCs w:val="24"/>
        </w:rPr>
        <w:t xml:space="preserve"> </w:t>
      </w:r>
      <w:r w:rsidRPr="00BC5F1F">
        <w:rPr>
          <w:rFonts w:ascii="Times New Roman" w:eastAsia="Calibri" w:hAnsi="Times New Roman"/>
          <w:sz w:val="24"/>
          <w:szCs w:val="24"/>
        </w:rPr>
        <w:t xml:space="preserve"> расходы по содержанию здания, которое на протяжении  двух  лет не эксплуатируется – 344,0 тыс.руб.;</w:t>
      </w:r>
    </w:p>
    <w:p w:rsidR="00657F28" w:rsidRPr="00BC5F1F" w:rsidRDefault="00657F28" w:rsidP="00BC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1F">
        <w:rPr>
          <w:rFonts w:ascii="Times New Roman" w:eastAsia="Calibri" w:hAnsi="Times New Roman"/>
          <w:sz w:val="24"/>
          <w:szCs w:val="24"/>
        </w:rPr>
        <w:t xml:space="preserve">- </w:t>
      </w:r>
      <w:r w:rsidRPr="00BC5F1F">
        <w:rPr>
          <w:rFonts w:ascii="Times New Roman" w:hAnsi="Times New Roman"/>
          <w:sz w:val="24"/>
          <w:szCs w:val="24"/>
        </w:rPr>
        <w:t xml:space="preserve">результаты внешней проверки бюджетной отчетности главных администраторов бюджетных средств  за 2014 год показали, что бюджетная отчетность  является недостаточно информативной. Так, в ходе проведения внешней проверки установлены случаи не заполнения или неполного заполнения обязательных форм бюджетной отчетности, отсутствия в пояснительных записках достаточной информации, позволяющей дать оценку факторам, повлиявшим на исполнение бюджета и на результаты деятельности главных администраторов бюджетных средств. Установлены случаи не полного отражения в бюджетном учете объектов имущества,  переданных в безвозмездное пользование. </w:t>
      </w:r>
    </w:p>
    <w:p w:rsidR="00714DD6" w:rsidRPr="00BC5F1F" w:rsidRDefault="00714DD6" w:rsidP="00BC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1F">
        <w:rPr>
          <w:rFonts w:ascii="Times New Roman" w:hAnsi="Times New Roman" w:cs="Times New Roman"/>
          <w:sz w:val="24"/>
          <w:szCs w:val="24"/>
        </w:rPr>
        <w:t>Основными выводами по результатам рассмотрения годового  отчета об  исполнении бюджета района стали:</w:t>
      </w:r>
    </w:p>
    <w:p w:rsidR="00714DD6" w:rsidRPr="00BC5F1F" w:rsidRDefault="004E40C4" w:rsidP="00BC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C5F1F">
        <w:rPr>
          <w:rFonts w:ascii="Times New Roman" w:hAnsi="Times New Roman"/>
          <w:b/>
          <w:bCs/>
          <w:i/>
          <w:sz w:val="24"/>
          <w:szCs w:val="24"/>
        </w:rPr>
        <w:t>- п</w:t>
      </w:r>
      <w:r w:rsidR="00714DD6" w:rsidRPr="00BC5F1F">
        <w:rPr>
          <w:rFonts w:ascii="Times New Roman" w:hAnsi="Times New Roman"/>
          <w:b/>
          <w:bCs/>
          <w:i/>
          <w:sz w:val="24"/>
          <w:szCs w:val="24"/>
        </w:rPr>
        <w:t xml:space="preserve">оказатели Отчета  об исполнении бюджета </w:t>
      </w:r>
      <w:r w:rsidR="00714DD6" w:rsidRPr="00BC5F1F">
        <w:rPr>
          <w:rFonts w:ascii="Times New Roman" w:hAnsi="Times New Roman"/>
          <w:bCs/>
          <w:sz w:val="24"/>
          <w:szCs w:val="24"/>
        </w:rPr>
        <w:t xml:space="preserve"> по доходам,  по расходам  и источникам финансирования дефицита, </w:t>
      </w:r>
      <w:r w:rsidR="00714DD6" w:rsidRPr="00BC5F1F">
        <w:rPr>
          <w:rFonts w:ascii="Times New Roman" w:hAnsi="Times New Roman"/>
          <w:b/>
          <w:bCs/>
          <w:i/>
          <w:sz w:val="24"/>
          <w:szCs w:val="24"/>
          <w:u w:val="single"/>
        </w:rPr>
        <w:t>подлежащие утверждению,</w:t>
      </w:r>
      <w:r w:rsidR="00714DD6" w:rsidRPr="00BC5F1F">
        <w:rPr>
          <w:rFonts w:ascii="Times New Roman" w:hAnsi="Times New Roman"/>
          <w:bCs/>
          <w:sz w:val="24"/>
          <w:szCs w:val="24"/>
        </w:rPr>
        <w:t xml:space="preserve">  соответствуют итоговым суммам  фактических поступлений доходов  и выбытий из бюджета района,  подтверждены   отчетом о кассовых поступлениях  и выбытиях и </w:t>
      </w:r>
      <w:r w:rsidR="00714DD6" w:rsidRPr="00BC5F1F">
        <w:rPr>
          <w:rFonts w:ascii="Times New Roman" w:hAnsi="Times New Roman"/>
          <w:b/>
          <w:bCs/>
          <w:i/>
          <w:sz w:val="24"/>
          <w:szCs w:val="24"/>
        </w:rPr>
        <w:t>являются достоверными.</w:t>
      </w:r>
    </w:p>
    <w:p w:rsidR="004E40C4" w:rsidRPr="00BC5F1F" w:rsidRDefault="004E40C4" w:rsidP="00BC5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F1F">
        <w:rPr>
          <w:rFonts w:ascii="Times New Roman" w:hAnsi="Times New Roman"/>
          <w:sz w:val="24"/>
          <w:szCs w:val="24"/>
        </w:rPr>
        <w:t xml:space="preserve">  В 2014 году всего поступило доходов в  бюджет  района </w:t>
      </w:r>
      <w:r w:rsidRPr="00BC5F1F">
        <w:rPr>
          <w:rFonts w:ascii="Times New Roman" w:hAnsi="Times New Roman"/>
          <w:b/>
          <w:i/>
          <w:sz w:val="24"/>
          <w:szCs w:val="24"/>
        </w:rPr>
        <w:t>772 908,5 тыс. руб.</w:t>
      </w:r>
      <w:r w:rsidRPr="00BC5F1F">
        <w:rPr>
          <w:rFonts w:ascii="Times New Roman" w:hAnsi="Times New Roman"/>
          <w:sz w:val="24"/>
          <w:szCs w:val="24"/>
        </w:rPr>
        <w:t xml:space="preserve"> при уточненных бюджетных назначениях</w:t>
      </w:r>
      <w:r w:rsidRPr="00BC5F1F">
        <w:rPr>
          <w:rFonts w:ascii="Times New Roman" w:hAnsi="Times New Roman"/>
          <w:i/>
          <w:sz w:val="24"/>
          <w:szCs w:val="24"/>
        </w:rPr>
        <w:t xml:space="preserve"> </w:t>
      </w:r>
      <w:r w:rsidRPr="00BC5F1F">
        <w:rPr>
          <w:rFonts w:ascii="Times New Roman" w:hAnsi="Times New Roman"/>
          <w:b/>
          <w:i/>
          <w:sz w:val="24"/>
          <w:szCs w:val="24"/>
        </w:rPr>
        <w:t>780 696,9 тыс. руб.</w:t>
      </w:r>
      <w:r w:rsidRPr="00BC5F1F">
        <w:rPr>
          <w:rFonts w:ascii="Times New Roman" w:hAnsi="Times New Roman"/>
          <w:sz w:val="24"/>
          <w:szCs w:val="24"/>
        </w:rPr>
        <w:t xml:space="preserve">, выполнение составило </w:t>
      </w:r>
      <w:r w:rsidRPr="00BC5F1F">
        <w:rPr>
          <w:rFonts w:ascii="Times New Roman" w:hAnsi="Times New Roman"/>
          <w:b/>
          <w:i/>
          <w:sz w:val="24"/>
          <w:szCs w:val="24"/>
        </w:rPr>
        <w:t xml:space="preserve">99,0 </w:t>
      </w:r>
      <w:r w:rsidRPr="00BC5F1F">
        <w:rPr>
          <w:rFonts w:ascii="Times New Roman" w:hAnsi="Times New Roman"/>
          <w:b/>
          <w:sz w:val="24"/>
          <w:szCs w:val="24"/>
        </w:rPr>
        <w:t>%</w:t>
      </w:r>
      <w:r w:rsidRPr="00BC5F1F">
        <w:rPr>
          <w:rFonts w:ascii="Times New Roman" w:hAnsi="Times New Roman"/>
          <w:sz w:val="24"/>
          <w:szCs w:val="24"/>
        </w:rPr>
        <w:t>,  в том числе:</w:t>
      </w:r>
    </w:p>
    <w:p w:rsidR="004E40C4" w:rsidRPr="00BC5F1F" w:rsidRDefault="004E40C4" w:rsidP="00BC5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F1F">
        <w:rPr>
          <w:rFonts w:ascii="Times New Roman" w:hAnsi="Times New Roman"/>
          <w:sz w:val="24"/>
          <w:szCs w:val="24"/>
        </w:rPr>
        <w:t xml:space="preserve">- по налоговым доходам выполнение составило 160 882,3 тыс. руб. при уточненном плане 163 934,1 тыс. руб.,  или 97,8 %. Объем фактически поступивших налоговых  доходов в 2014 году   ниже уровня 2013 года на 3 051,8 тыс. руб.,  что в основном связано со снижением поступлений по </w:t>
      </w:r>
      <w:r w:rsidRPr="00BC5F1F">
        <w:rPr>
          <w:rFonts w:ascii="Times New Roman" w:hAnsi="Times New Roman"/>
          <w:i/>
          <w:sz w:val="24"/>
          <w:szCs w:val="24"/>
        </w:rPr>
        <w:t>налогу на доходы физических лиц</w:t>
      </w:r>
      <w:r w:rsidRPr="00BC5F1F">
        <w:rPr>
          <w:rFonts w:ascii="Times New Roman" w:hAnsi="Times New Roman"/>
          <w:sz w:val="24"/>
          <w:szCs w:val="24"/>
        </w:rPr>
        <w:t xml:space="preserve">,  по которому в 2014 году снизился </w:t>
      </w:r>
      <w:r w:rsidRPr="00BC5F1F">
        <w:rPr>
          <w:rFonts w:ascii="Times New Roman" w:hAnsi="Times New Roman"/>
          <w:bCs/>
          <w:iCs/>
          <w:sz w:val="24"/>
          <w:szCs w:val="24"/>
        </w:rPr>
        <w:t>норматив  зачисления  в бюджет  района   на</w:t>
      </w:r>
      <w:proofErr w:type="gramEnd"/>
      <w:r w:rsidRPr="00BC5F1F">
        <w:rPr>
          <w:rFonts w:ascii="Times New Roman" w:hAnsi="Times New Roman"/>
          <w:bCs/>
          <w:iCs/>
          <w:sz w:val="24"/>
          <w:szCs w:val="24"/>
        </w:rPr>
        <w:t xml:space="preserve">  2,8 %;</w:t>
      </w:r>
    </w:p>
    <w:p w:rsidR="004E40C4" w:rsidRPr="00BC5F1F" w:rsidRDefault="004E40C4" w:rsidP="00BC5F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F1F">
        <w:rPr>
          <w:rFonts w:ascii="Times New Roman" w:hAnsi="Times New Roman"/>
          <w:sz w:val="24"/>
          <w:szCs w:val="24"/>
        </w:rPr>
        <w:t>- по неналоговым доходам выполнение составило 11 563,9 тыс. руб. при уточненном плане 11 551,5 тыс. руб.,  или  100,1 %. К уровню прошлого года неналоговые доходы поступили с ростом  на 2 310,3  тыс</w:t>
      </w:r>
      <w:proofErr w:type="gramStart"/>
      <w:r w:rsidRPr="00BC5F1F">
        <w:rPr>
          <w:rFonts w:ascii="Times New Roman" w:hAnsi="Times New Roman"/>
          <w:sz w:val="24"/>
          <w:szCs w:val="24"/>
        </w:rPr>
        <w:t>.р</w:t>
      </w:r>
      <w:proofErr w:type="gramEnd"/>
      <w:r w:rsidRPr="00BC5F1F">
        <w:rPr>
          <w:rFonts w:ascii="Times New Roman" w:hAnsi="Times New Roman"/>
          <w:sz w:val="24"/>
          <w:szCs w:val="24"/>
        </w:rPr>
        <w:t xml:space="preserve">уб.,  что связано с поступлением в бюджет  района  задолженности прошлых лет по аренде земельных участков,  находящихся в собственности муниципального района. Несмотря на выполнение  плана по неналоговым доходам, источники пополнения доходной части бюджета района, как и в предыдущие </w:t>
      </w:r>
      <w:r w:rsidRPr="00BC5F1F">
        <w:rPr>
          <w:rFonts w:ascii="Times New Roman" w:hAnsi="Times New Roman"/>
          <w:sz w:val="24"/>
          <w:szCs w:val="24"/>
        </w:rPr>
        <w:lastRenderedPageBreak/>
        <w:t>годы, использовались не в полной мере.</w:t>
      </w:r>
      <w:r w:rsidRPr="00BC5F1F">
        <w:rPr>
          <w:rFonts w:ascii="Times New Roman" w:hAnsi="Times New Roman"/>
          <w:i/>
          <w:sz w:val="24"/>
          <w:szCs w:val="24"/>
        </w:rPr>
        <w:t xml:space="preserve"> По состоянию на 1 января 2015 года по данным Комитета по  имуществу, за арендаторами земельных участков имеется  задолженность в консолидированный бюджет  в сумме 2 196,1 тыс. руб.; </w:t>
      </w:r>
    </w:p>
    <w:p w:rsidR="004E40C4" w:rsidRPr="00BC5F1F" w:rsidRDefault="004E40C4" w:rsidP="00BC5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F1F">
        <w:rPr>
          <w:rFonts w:ascii="Times New Roman" w:hAnsi="Times New Roman"/>
          <w:sz w:val="24"/>
          <w:szCs w:val="24"/>
        </w:rPr>
        <w:t xml:space="preserve"> - по безвозмездным поступлениям выполнение составило 600 462,3 тыс. руб. при  уточненном плане 605 211,3 тыс. руб.,  или  99,2 %.</w:t>
      </w:r>
    </w:p>
    <w:p w:rsidR="004E40C4" w:rsidRPr="00BC5F1F" w:rsidRDefault="004E40C4" w:rsidP="00BC5F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5F1F">
        <w:rPr>
          <w:rFonts w:ascii="Times New Roman" w:hAnsi="Times New Roman"/>
          <w:bCs/>
          <w:sz w:val="24"/>
          <w:szCs w:val="24"/>
        </w:rPr>
        <w:t xml:space="preserve">Расходы   бюджета района в 2014 году составили </w:t>
      </w:r>
      <w:r w:rsidRPr="00BC5F1F">
        <w:rPr>
          <w:rFonts w:ascii="Times New Roman" w:hAnsi="Times New Roman"/>
          <w:b/>
          <w:bCs/>
          <w:i/>
          <w:sz w:val="24"/>
          <w:szCs w:val="24"/>
        </w:rPr>
        <w:t>774 435,1</w:t>
      </w:r>
      <w:r w:rsidRPr="00BC5F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5F1F">
        <w:rPr>
          <w:rFonts w:ascii="Times New Roman" w:hAnsi="Times New Roman"/>
          <w:bCs/>
          <w:sz w:val="24"/>
          <w:szCs w:val="24"/>
        </w:rPr>
        <w:t>тыс. руб.,  или на</w:t>
      </w:r>
      <w:r w:rsidRPr="00BC5F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5F1F">
        <w:rPr>
          <w:rFonts w:ascii="Times New Roman" w:hAnsi="Times New Roman"/>
          <w:b/>
          <w:bCs/>
          <w:i/>
          <w:sz w:val="24"/>
          <w:szCs w:val="24"/>
        </w:rPr>
        <w:t>98,5 %</w:t>
      </w:r>
      <w:r w:rsidRPr="00BC5F1F">
        <w:rPr>
          <w:rFonts w:ascii="Times New Roman" w:hAnsi="Times New Roman"/>
          <w:bCs/>
          <w:sz w:val="24"/>
          <w:szCs w:val="24"/>
        </w:rPr>
        <w:t xml:space="preserve"> к уточненным бюджетным назначениям со снижением  к  фактическим расходам 2013 года на  4,1 %. </w:t>
      </w:r>
    </w:p>
    <w:p w:rsidR="004E40C4" w:rsidRPr="00BC5F1F" w:rsidRDefault="004E40C4" w:rsidP="00BC5F1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5F1F">
        <w:rPr>
          <w:rFonts w:ascii="Times New Roman" w:hAnsi="Times New Roman"/>
          <w:bCs/>
          <w:sz w:val="24"/>
          <w:szCs w:val="24"/>
        </w:rPr>
        <w:t xml:space="preserve">         Уточненные бюджетные  ассигнования не исполнены  в сумме     </w:t>
      </w:r>
      <w:r w:rsidRPr="00BC5F1F">
        <w:rPr>
          <w:rFonts w:ascii="Times New Roman" w:hAnsi="Times New Roman"/>
          <w:b/>
          <w:bCs/>
          <w:i/>
          <w:sz w:val="24"/>
          <w:szCs w:val="24"/>
        </w:rPr>
        <w:t>11 794,5</w:t>
      </w:r>
      <w:r w:rsidRPr="00BC5F1F">
        <w:rPr>
          <w:rFonts w:ascii="Times New Roman" w:hAnsi="Times New Roman"/>
          <w:bCs/>
          <w:sz w:val="24"/>
          <w:szCs w:val="24"/>
        </w:rPr>
        <w:t xml:space="preserve">  тыс. руб.,  или на 1,5 %.  Одной из основных причин неисполнения уточненных бюджетных ассигнований в представленных материалах к годовому отчету по средствам бюджета района указывается отсутствие финансирования в связи с неисполнением доходной части бюджета.  По  средствам,  поступающим  из  краевого  бюджета, причиной неисполнения  в основном указывается,  что  бюджетные  ассигнования  не  исполнены  в  основном  из-за  отсутствия  в  их  потребности. </w:t>
      </w:r>
    </w:p>
    <w:p w:rsidR="004E40C4" w:rsidRPr="00BC5F1F" w:rsidRDefault="004E40C4" w:rsidP="00BC5F1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bCs/>
          <w:sz w:val="24"/>
          <w:szCs w:val="24"/>
        </w:rPr>
      </w:pPr>
      <w:r w:rsidRPr="00BC5F1F">
        <w:rPr>
          <w:rFonts w:ascii="Times New Roman" w:hAnsi="Times New Roman"/>
          <w:bCs/>
          <w:sz w:val="24"/>
          <w:szCs w:val="24"/>
        </w:rPr>
        <w:t xml:space="preserve">При  анализе  расходов  на  обеспечение  бесплатным питанием  детей из  малоимущих  семей,  отмечена недостаточная  работа  главного распорядителя  по  освоению  средств,  поступивших  в  конце  года,   что  привело  к их  возврату  в  краевой  бюджет. </w:t>
      </w:r>
    </w:p>
    <w:p w:rsidR="004E40C4" w:rsidRPr="00BC5F1F" w:rsidRDefault="004E40C4" w:rsidP="00BC5F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F1F">
        <w:rPr>
          <w:rFonts w:ascii="Times New Roman" w:hAnsi="Times New Roman"/>
          <w:sz w:val="24"/>
          <w:szCs w:val="24"/>
        </w:rPr>
        <w:t xml:space="preserve">  Бюджет района исполнен в 2014 году с дефицитом в размере  1 526,5 тыс. руб., что меньше утвержденного  решением  о  бюджете   размера на 4 006,3 тыс</w:t>
      </w:r>
      <w:proofErr w:type="gramStart"/>
      <w:r w:rsidRPr="00BC5F1F">
        <w:rPr>
          <w:rFonts w:ascii="Times New Roman" w:hAnsi="Times New Roman"/>
          <w:sz w:val="24"/>
          <w:szCs w:val="24"/>
        </w:rPr>
        <w:t>.р</w:t>
      </w:r>
      <w:proofErr w:type="gramEnd"/>
      <w:r w:rsidRPr="00BC5F1F">
        <w:rPr>
          <w:rFonts w:ascii="Times New Roman" w:hAnsi="Times New Roman"/>
          <w:sz w:val="24"/>
          <w:szCs w:val="24"/>
        </w:rPr>
        <w:t>уб.</w:t>
      </w:r>
      <w:r w:rsidRPr="00BC5F1F">
        <w:rPr>
          <w:rFonts w:ascii="Times New Roman" w:hAnsi="Times New Roman"/>
          <w:bCs/>
          <w:sz w:val="24"/>
          <w:szCs w:val="24"/>
        </w:rPr>
        <w:t xml:space="preserve"> </w:t>
      </w:r>
      <w:r w:rsidRPr="00BC5F1F">
        <w:rPr>
          <w:rFonts w:ascii="Times New Roman" w:hAnsi="Times New Roman"/>
          <w:sz w:val="24"/>
          <w:szCs w:val="24"/>
        </w:rPr>
        <w:t xml:space="preserve"> </w:t>
      </w:r>
    </w:p>
    <w:p w:rsidR="004E40C4" w:rsidRPr="00BC5F1F" w:rsidRDefault="004E40C4" w:rsidP="00BC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0C4" w:rsidRPr="004E40C4" w:rsidRDefault="004E40C4" w:rsidP="00BC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40C4" w:rsidRDefault="004E40C4" w:rsidP="00BC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E40C4" w:rsidRDefault="004E40C4" w:rsidP="00BC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D563C" w:rsidRDefault="007D563C" w:rsidP="00BC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00F42" w:rsidRDefault="00F00F42" w:rsidP="00BC5F1F">
      <w:pPr>
        <w:spacing w:line="240" w:lineRule="auto"/>
      </w:pPr>
    </w:p>
    <w:sectPr w:rsidR="00F00F42" w:rsidSect="00BC5F1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1AE"/>
    <w:multiLevelType w:val="multilevel"/>
    <w:tmpl w:val="BA88A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0D32677"/>
    <w:multiLevelType w:val="hybridMultilevel"/>
    <w:tmpl w:val="164A614A"/>
    <w:lvl w:ilvl="0" w:tplc="C868D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0F42"/>
    <w:rsid w:val="00375C57"/>
    <w:rsid w:val="004E40C4"/>
    <w:rsid w:val="00657F28"/>
    <w:rsid w:val="006C0A99"/>
    <w:rsid w:val="006C506D"/>
    <w:rsid w:val="00714DD6"/>
    <w:rsid w:val="00742106"/>
    <w:rsid w:val="007D563C"/>
    <w:rsid w:val="009147C6"/>
    <w:rsid w:val="00BC5F1F"/>
    <w:rsid w:val="00DD1DCF"/>
    <w:rsid w:val="00E84D03"/>
    <w:rsid w:val="00F0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4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D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dcterms:created xsi:type="dcterms:W3CDTF">2015-11-23T05:36:00Z</dcterms:created>
  <dcterms:modified xsi:type="dcterms:W3CDTF">2015-11-23T06:34:00Z</dcterms:modified>
</cp:coreProperties>
</file>