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«ЗОЛОТОРЕЧЕНСКОЕ»</w:t>
      </w: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п. Золотореченск</w:t>
      </w:r>
    </w:p>
    <w:p w:rsidR="008360B5" w:rsidRPr="009107FD" w:rsidRDefault="008360B5" w:rsidP="008360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0B5" w:rsidRPr="009107FD" w:rsidRDefault="008360B5" w:rsidP="008360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4EC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="0088275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8275D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февраля 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8275D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№ </w:t>
      </w:r>
      <w:r w:rsidR="008827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4EC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8360B5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65A" w:rsidRDefault="0091665A" w:rsidP="0091665A">
      <w:pPr>
        <w:pStyle w:val="a8"/>
        <w:spacing w:after="0"/>
      </w:pPr>
    </w:p>
    <w:p w:rsidR="0091665A" w:rsidRDefault="0091665A" w:rsidP="0091665A">
      <w:pPr>
        <w:pStyle w:val="a9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</w:t>
      </w:r>
      <w:r w:rsidR="008360B5">
        <w:rPr>
          <w:rFonts w:eastAsia="Calibri"/>
          <w:szCs w:val="28"/>
        </w:rPr>
        <w:t>руководствуясь Уставом городского поселения «Золотореченское»</w:t>
      </w:r>
      <w:r w:rsidR="008360B5" w:rsidRPr="0027373A">
        <w:rPr>
          <w:rFonts w:eastAsia="Calibri"/>
          <w:szCs w:val="28"/>
        </w:rPr>
        <w:t xml:space="preserve">, администрация </w:t>
      </w:r>
      <w:r w:rsidR="008360B5" w:rsidRPr="00D043C0">
        <w:rPr>
          <w:rFonts w:eastAsia="Calibri"/>
          <w:bCs/>
          <w:iCs/>
          <w:szCs w:val="28"/>
        </w:rPr>
        <w:t>городского поселения «Золотореченское»</w:t>
      </w:r>
      <w:r w:rsidR="008360B5">
        <w:rPr>
          <w:rFonts w:eastAsia="Calibri"/>
          <w:bCs/>
          <w:iCs/>
          <w:szCs w:val="28"/>
        </w:rPr>
        <w:t xml:space="preserve"> </w:t>
      </w:r>
      <w:r w:rsidR="008360B5" w:rsidRPr="0027373A">
        <w:rPr>
          <w:rFonts w:eastAsia="Calibri"/>
          <w:b/>
          <w:bCs/>
          <w:szCs w:val="28"/>
        </w:rPr>
        <w:t>постановляет</w:t>
      </w:r>
      <w:r>
        <w:rPr>
          <w:b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360B5" w:rsidRPr="00443C66" w:rsidRDefault="0091665A" w:rsidP="008360B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 </w:t>
      </w:r>
      <w:hyperlink r:id="rId5" w:history="1">
        <w:r w:rsidR="008360B5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ф и на информационном стенде администрации городского поселения «Золотореченское», библиотеке, школе.</w:t>
      </w:r>
    </w:p>
    <w:p w:rsidR="008360B5" w:rsidRPr="0027373A" w:rsidRDefault="008360B5" w:rsidP="008360B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360B5" w:rsidRPr="0027373A" w:rsidRDefault="008360B5" w:rsidP="008360B5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360B5" w:rsidRPr="0027373A" w:rsidRDefault="008360B5" w:rsidP="008360B5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0B5" w:rsidRPr="00443C66" w:rsidRDefault="0088275D" w:rsidP="008360B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 xml:space="preserve"> г/</w:t>
      </w:r>
      <w:proofErr w:type="gramStart"/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   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Е.А. </w:t>
      </w:r>
      <w:r>
        <w:rPr>
          <w:rFonts w:ascii="Times New Roman" w:eastAsia="Times New Roman" w:hAnsi="Times New Roman" w:cs="Times New Roman"/>
          <w:sz w:val="28"/>
          <w:szCs w:val="28"/>
        </w:rPr>
        <w:t>Литвинцева</w:t>
      </w:r>
    </w:p>
    <w:p w:rsidR="0091665A" w:rsidRDefault="0091665A" w:rsidP="008360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2" w:name="sub_140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4"/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«Золотореченское»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674549 Забайкальский край Оловяннинский район п. Золотореченск, 17-56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Пн-Пт</w:t>
      </w:r>
      <w:proofErr w:type="spellEnd"/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8-30 до 17-45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8360B5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</w:p>
    <w:p w:rsidR="0091665A" w:rsidRDefault="009D4EC2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hyperlink r:id="rId6" w:history="1">
        <w:r w:rsidR="008360B5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360B5" w:rsidRPr="00443C6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166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8360B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</w:t>
      </w:r>
      <w:proofErr w:type="spellEnd"/>
      <w:r w:rsidR="008360B5" w:rsidRP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8360B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zolotorech</w:t>
      </w:r>
      <w:proofErr w:type="spellEnd"/>
      <w:r w:rsidR="008360B5" w:rsidRP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8360B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="008360B5" w:rsidRP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proofErr w:type="spellStart"/>
      <w:r w:rsidR="008360B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yandex</w:t>
      </w:r>
      <w:proofErr w:type="spellEnd"/>
      <w:r w:rsidR="008360B5" w:rsidRPr="008360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8360B5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1.3.4. Информация о порядке предоставления муниципальной услуги представляется: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Муниципальную услугу предоставляет Администрация </w:t>
      </w:r>
      <w:r w:rsidR="008360B5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с: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8360B5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A80D40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городском поселении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реестра прав на недвижимое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4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80D40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 схемы с организациями,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эксплуатацию объекта, в составе которого находится  проезжая часть.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 xml:space="preserve">2.17.5. Места информирования, предназначенные для ознакомления заявителей с информационными материалами, оборудуются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A80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документы, указанные в </w:t>
      </w:r>
      <w:hyperlink r:id="rId10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lastRenderedPageBreak/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2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439"/>
      <w:r w:rsidRPr="00500595">
        <w:rPr>
          <w:rFonts w:ascii="Times New Roman" w:hAnsi="Times New Roman" w:cs="Times New Roman"/>
          <w:b/>
          <w:sz w:val="28"/>
          <w:szCs w:val="28"/>
        </w:rPr>
        <w:lastRenderedPageBreak/>
        <w:t>3.5. Описание административных процедур</w:t>
      </w:r>
      <w:bookmarkEnd w:id="70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4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5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1 дня со дня поступления запроса и документов с резолюцией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6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7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 </w:t>
      </w:r>
      <w:r w:rsidR="00A80D40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315A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0315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AA61C9" w:rsidRDefault="0091665A" w:rsidP="00DD7EC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D7ECE" w:rsidRPr="004734C3">
        <w:t xml:space="preserve"> </w:t>
      </w:r>
      <w:r w:rsidR="00DD7ECE" w:rsidRPr="00AA61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4A263C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 w:rsidRPr="006C76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6C76D8" w:rsidRPr="006C7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в прокуратуру или суд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E20860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обращаться с просьбой об их истребовании, в том числе в электронной форме;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DD7ECE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F38EB" wp14:editId="0B273B0F">
                <wp:simplePos x="0" y="0"/>
                <wp:positionH relativeFrom="column">
                  <wp:posOffset>355127</wp:posOffset>
                </wp:positionH>
                <wp:positionV relativeFrom="paragraph">
                  <wp:posOffset>65059</wp:posOffset>
                </wp:positionV>
                <wp:extent cx="5711728" cy="410902"/>
                <wp:effectExtent l="0" t="0" r="2286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728" cy="410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B5" w:rsidRPr="00AA61C9" w:rsidRDefault="008360B5" w:rsidP="00185F13">
                            <w:pPr>
                              <w:jc w:val="center"/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</w:t>
                            </w:r>
                          </w:p>
                          <w:p w:rsidR="008360B5" w:rsidRDefault="008360B5" w:rsidP="00185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7.95pt;margin-top:5.1pt;width:449.7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    <v:textbox>
                  <w:txbxContent>
                    <w:p w:rsidR="008360B5" w:rsidRPr="00AA61C9" w:rsidRDefault="008360B5" w:rsidP="00185F13">
                      <w:pPr>
                        <w:jc w:val="center"/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</w:t>
                      </w:r>
                    </w:p>
                    <w:p w:rsidR="008360B5" w:rsidRDefault="008360B5" w:rsidP="00185F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185F1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D4FADB" wp14:editId="28A8A8A2">
                <wp:simplePos x="0" y="0"/>
                <wp:positionH relativeFrom="column">
                  <wp:posOffset>1113268</wp:posOffset>
                </wp:positionH>
                <wp:positionV relativeFrom="paragraph">
                  <wp:posOffset>148301</wp:posOffset>
                </wp:positionV>
                <wp:extent cx="0" cy="219919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87.65pt;margin-top:11.7pt;width:0;height:1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DD7ECE" w:rsidRDefault="00185F1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4846103</wp:posOffset>
                </wp:positionH>
                <wp:positionV relativeFrom="paragraph">
                  <wp:posOffset>7765</wp:posOffset>
                </wp:positionV>
                <wp:extent cx="0" cy="185195"/>
                <wp:effectExtent l="95250" t="0" r="57150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1.6pt;margin-top:.6pt;width:0;height:1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2820533</wp:posOffset>
                </wp:positionH>
                <wp:positionV relativeFrom="paragraph">
                  <wp:posOffset>7765</wp:posOffset>
                </wp:positionV>
                <wp:extent cx="0" cy="185195"/>
                <wp:effectExtent l="95250" t="0" r="57150" b="628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2.1pt;margin-top:.6pt;width:0;height:1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D7ECE" w:rsidRDefault="00185F1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76E331" wp14:editId="5DF67F94">
                <wp:simplePos x="0" y="0"/>
                <wp:positionH relativeFrom="column">
                  <wp:posOffset>3978002</wp:posOffset>
                </wp:positionH>
                <wp:positionV relativeFrom="paragraph">
                  <wp:posOffset>17699</wp:posOffset>
                </wp:positionV>
                <wp:extent cx="2088515" cy="972273"/>
                <wp:effectExtent l="0" t="0" r="26035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972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B5" w:rsidRPr="00AA61C9" w:rsidRDefault="008360B5" w:rsidP="00185F1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"Портал государственных и муниципальных услуг Забайкальского края"</w:t>
                            </w:r>
                          </w:p>
                          <w:p w:rsidR="008360B5" w:rsidRDefault="008360B5" w:rsidP="00185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13.25pt;margin-top:1.4pt;width:164.45pt;height:7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    <v:textbox>
                  <w:txbxContent>
                    <w:p w:rsidR="008360B5" w:rsidRPr="00AA61C9" w:rsidRDefault="008360B5" w:rsidP="00185F1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"Портал государственных и муниципальных услуг Забайкальского края"</w:t>
                      </w:r>
                    </w:p>
                    <w:p w:rsidR="008360B5" w:rsidRDefault="008360B5" w:rsidP="00185F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4FC050" wp14:editId="70918A63">
                <wp:simplePos x="0" y="0"/>
                <wp:positionH relativeFrom="column">
                  <wp:posOffset>2218055</wp:posOffset>
                </wp:positionH>
                <wp:positionV relativeFrom="paragraph">
                  <wp:posOffset>16510</wp:posOffset>
                </wp:positionV>
                <wp:extent cx="1481455" cy="914400"/>
                <wp:effectExtent l="0" t="0" r="2349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B5" w:rsidRPr="00AA61C9" w:rsidRDefault="008360B5" w:rsidP="00185F1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  <w:p w:rsidR="008360B5" w:rsidRDefault="008360B5" w:rsidP="00185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8" style="position:absolute;left:0;text-align:left;margin-left:174.65pt;margin-top:1.3pt;width:116.65pt;height:1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    <v:textbox>
                  <w:txbxContent>
                    <w:p w:rsidR="008360B5" w:rsidRPr="00AA61C9" w:rsidRDefault="008360B5" w:rsidP="00185F1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  <w:p w:rsidR="008360B5" w:rsidRDefault="008360B5" w:rsidP="00185F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D10232" wp14:editId="1A4DFBC1">
                <wp:simplePos x="0" y="0"/>
                <wp:positionH relativeFrom="column">
                  <wp:posOffset>354965</wp:posOffset>
                </wp:positionH>
                <wp:positionV relativeFrom="paragraph">
                  <wp:posOffset>5080</wp:posOffset>
                </wp:positionV>
                <wp:extent cx="1654810" cy="914400"/>
                <wp:effectExtent l="0" t="0" r="2159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B5" w:rsidRPr="00AA61C9" w:rsidRDefault="008360B5" w:rsidP="00185F1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  <w:p w:rsidR="008360B5" w:rsidRDefault="008360B5" w:rsidP="00185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9" style="position:absolute;left:0;text-align:left;margin-left:27.95pt;margin-top:.4pt;width:130.3pt;height:1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    <v:textbox>
                  <w:txbxContent>
                    <w:p w:rsidR="008360B5" w:rsidRPr="00AA61C9" w:rsidRDefault="008360B5" w:rsidP="00185F1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  <w:p w:rsidR="008360B5" w:rsidRDefault="008360B5" w:rsidP="00185F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080432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2F882D" wp14:editId="6587E1FD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537845</wp:posOffset>
                      </wp:positionV>
                      <wp:extent cx="0" cy="273685"/>
                      <wp:effectExtent l="53340" t="13970" r="60960" b="17145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08043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-1374775</wp:posOffset>
                </wp:positionH>
                <wp:positionV relativeFrom="paragraph">
                  <wp:posOffset>101600</wp:posOffset>
                </wp:positionV>
                <wp:extent cx="0" cy="228600"/>
                <wp:effectExtent l="53975" t="6350" r="60325" b="222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080432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-4279265</wp:posOffset>
                </wp:positionH>
                <wp:positionV relativeFrom="paragraph">
                  <wp:posOffset>492125</wp:posOffset>
                </wp:positionV>
                <wp:extent cx="0" cy="228600"/>
                <wp:effectExtent l="54610" t="6350" r="59690" b="222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-1341755</wp:posOffset>
                </wp:positionH>
                <wp:positionV relativeFrom="paragraph">
                  <wp:posOffset>530225</wp:posOffset>
                </wp:positionV>
                <wp:extent cx="0" cy="306705"/>
                <wp:effectExtent l="58420" t="6350" r="55880" b="203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91665A" w:rsidRDefault="0008043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57150</wp:posOffset>
                </wp:positionV>
                <wp:extent cx="0" cy="358775"/>
                <wp:effectExtent l="53340" t="9525" r="60960" b="222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35560</wp:posOffset>
                </wp:positionV>
                <wp:extent cx="0" cy="380365"/>
                <wp:effectExtent l="59690" t="6985" r="54610" b="222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08043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D96062" wp14:editId="33536745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257810</wp:posOffset>
                      </wp:positionV>
                      <wp:extent cx="0" cy="340360"/>
                      <wp:effectExtent l="55880" t="10160" r="58420" b="2095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1665A" w:rsidRDefault="0008043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1407795</wp:posOffset>
                </wp:positionV>
                <wp:extent cx="571500" cy="0"/>
                <wp:effectExtent l="6985" t="7620" r="12065" b="114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-1297940</wp:posOffset>
                </wp:positionH>
                <wp:positionV relativeFrom="paragraph">
                  <wp:posOffset>1831975</wp:posOffset>
                </wp:positionV>
                <wp:extent cx="0" cy="1270"/>
                <wp:effectExtent l="54610" t="12700" r="59690" b="1460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91665A" w:rsidRDefault="0008043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31115</wp:posOffset>
                </wp:positionV>
                <wp:extent cx="2755900" cy="1395095"/>
                <wp:effectExtent l="6985" t="12065" r="889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B5" w:rsidRDefault="008360B5" w:rsidP="00916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принятия решения об отказе в согласовании схемы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формление  </w:t>
                            </w:r>
                          </w:p>
                          <w:p w:rsidR="008360B5" w:rsidRDefault="008360B5" w:rsidP="009166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отказа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согласования схемы движения транспорта и пешеходов на период проведения работ на проезжей части 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68.8pt;margin-top:2.45pt;width:217pt;height:10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">
                <v:textbox>
                  <w:txbxContent>
                    <w:p w:rsidR="008360B5" w:rsidRDefault="008360B5" w:rsidP="009166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принятия решения об отказе в согласовании схемы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формление  </w:t>
                      </w:r>
                    </w:p>
                    <w:p w:rsidR="008360B5" w:rsidRDefault="008360B5" w:rsidP="009166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отказа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согласования схемы движения транспорта и пешеходов на период проведения работ на проезжей части 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080432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196215</wp:posOffset>
                </wp:positionV>
                <wp:extent cx="0" cy="340360"/>
                <wp:effectExtent l="55245" t="5715" r="59055" b="158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0D40" w:rsidRDefault="00A80D4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1329" w:rsidRDefault="000B1329" w:rsidP="00AD197F">
      <w:pPr>
        <w:ind w:firstLine="0"/>
      </w:pPr>
    </w:p>
    <w:sectPr w:rsidR="000B132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A"/>
    <w:rsid w:val="00000D3B"/>
    <w:rsid w:val="00017F4E"/>
    <w:rsid w:val="000315A2"/>
    <w:rsid w:val="00080432"/>
    <w:rsid w:val="0008120C"/>
    <w:rsid w:val="00082528"/>
    <w:rsid w:val="000B1329"/>
    <w:rsid w:val="000D2622"/>
    <w:rsid w:val="00185F13"/>
    <w:rsid w:val="0027394E"/>
    <w:rsid w:val="00293549"/>
    <w:rsid w:val="002B767C"/>
    <w:rsid w:val="0037086C"/>
    <w:rsid w:val="00430CFD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A5567"/>
    <w:rsid w:val="005C1071"/>
    <w:rsid w:val="005C4AC4"/>
    <w:rsid w:val="006270CB"/>
    <w:rsid w:val="00637E36"/>
    <w:rsid w:val="0064088A"/>
    <w:rsid w:val="0067065A"/>
    <w:rsid w:val="006A2E1C"/>
    <w:rsid w:val="006A6C2B"/>
    <w:rsid w:val="006C76D8"/>
    <w:rsid w:val="006F17AA"/>
    <w:rsid w:val="007025B3"/>
    <w:rsid w:val="007120A7"/>
    <w:rsid w:val="007164B3"/>
    <w:rsid w:val="00767626"/>
    <w:rsid w:val="00776C25"/>
    <w:rsid w:val="00785E0C"/>
    <w:rsid w:val="007903B8"/>
    <w:rsid w:val="007A7D10"/>
    <w:rsid w:val="008360B5"/>
    <w:rsid w:val="0088275D"/>
    <w:rsid w:val="008B108F"/>
    <w:rsid w:val="00914FC6"/>
    <w:rsid w:val="0091665A"/>
    <w:rsid w:val="009276F8"/>
    <w:rsid w:val="0098446B"/>
    <w:rsid w:val="009A1694"/>
    <w:rsid w:val="009C77E4"/>
    <w:rsid w:val="009D4EC2"/>
    <w:rsid w:val="00A40BD3"/>
    <w:rsid w:val="00A60319"/>
    <w:rsid w:val="00A7371F"/>
    <w:rsid w:val="00A80D40"/>
    <w:rsid w:val="00A86715"/>
    <w:rsid w:val="00AA61C9"/>
    <w:rsid w:val="00AD197F"/>
    <w:rsid w:val="00AD651E"/>
    <w:rsid w:val="00B364D7"/>
    <w:rsid w:val="00B44A69"/>
    <w:rsid w:val="00B50E6F"/>
    <w:rsid w:val="00B9669C"/>
    <w:rsid w:val="00BA2D4A"/>
    <w:rsid w:val="00C0404B"/>
    <w:rsid w:val="00C21681"/>
    <w:rsid w:val="00CF3D1A"/>
    <w:rsid w:val="00D33EFA"/>
    <w:rsid w:val="00D4514B"/>
    <w:rsid w:val="00D54578"/>
    <w:rsid w:val="00DD46D8"/>
    <w:rsid w:val="00DD7ECE"/>
    <w:rsid w:val="00E20860"/>
    <w:rsid w:val="00E23A4E"/>
    <w:rsid w:val="00E32ACD"/>
    <w:rsid w:val="00E96CF6"/>
    <w:rsid w:val="00EE1E94"/>
    <w:rsid w:val="00F025FB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1" Type="http://schemas.openxmlformats.org/officeDocument/2006/relationships/hyperlink" Target="http://ivo.garant.ru/document?id=12084522&amp;sub=21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Windows User</cp:lastModifiedBy>
  <cp:revision>8</cp:revision>
  <cp:lastPrinted>2017-03-02T02:20:00Z</cp:lastPrinted>
  <dcterms:created xsi:type="dcterms:W3CDTF">2016-08-01T06:30:00Z</dcterms:created>
  <dcterms:modified xsi:type="dcterms:W3CDTF">2017-03-02T02:25:00Z</dcterms:modified>
</cp:coreProperties>
</file>