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A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bookmarkStart w:id="0" w:name="_GoBack"/>
      <w:r w:rsidRPr="00F24EF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АДМИНИСТРАЦИЯ МУНИЦИПАЛЬНОГО РАЙОНА </w:t>
      </w:r>
    </w:p>
    <w:p w:rsidR="00672B5A" w:rsidRPr="00F24EF4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F24EF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«ОЛОВЯННИНСКИЙ РАЙОН» </w:t>
      </w:r>
    </w:p>
    <w:p w:rsidR="00672B5A" w:rsidRDefault="00672B5A" w:rsidP="00672B5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72B5A" w:rsidRPr="00F24EF4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F24EF4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:rsidR="00672B5A" w:rsidRPr="00F24EF4" w:rsidRDefault="00672B5A" w:rsidP="00672B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72B5A" w:rsidRPr="004E06C3" w:rsidRDefault="00672B5A" w:rsidP="00672B5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5D62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45D62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623EDD" w:rsidRPr="00145D62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          № </w:t>
      </w:r>
      <w:r w:rsidR="00145D62">
        <w:rPr>
          <w:rFonts w:ascii="Times New Roman" w:hAnsi="Times New Roman" w:cs="Times New Roman"/>
          <w:bCs/>
          <w:sz w:val="28"/>
          <w:szCs w:val="28"/>
        </w:rPr>
        <w:t>119</w:t>
      </w:r>
    </w:p>
    <w:p w:rsidR="00672B5A" w:rsidRPr="00F24EF4" w:rsidRDefault="00672B5A" w:rsidP="00672B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EF4">
        <w:rPr>
          <w:rFonts w:ascii="Times New Roman" w:hAnsi="Times New Roman" w:cs="Times New Roman"/>
          <w:bCs/>
          <w:spacing w:val="-6"/>
          <w:sz w:val="28"/>
          <w:szCs w:val="28"/>
        </w:rPr>
        <w:t>п.г.т. Оловянная</w:t>
      </w:r>
      <w:proofErr w:type="gramEnd"/>
    </w:p>
    <w:p w:rsidR="0097095A" w:rsidRPr="0097095A" w:rsidRDefault="009A4836" w:rsidP="00422EEA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836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вопросах </w:t>
      </w:r>
      <w:r w:rsidRPr="009A4836">
        <w:rPr>
          <w:rFonts w:ascii="Times New Roman" w:hAnsi="Times New Roman" w:cs="Times New Roman"/>
          <w:b/>
          <w:sz w:val="28"/>
          <w:szCs w:val="28"/>
        </w:rPr>
        <w:t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AA13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B86E31" w:rsidRPr="00422EEA" w:rsidRDefault="0097095A" w:rsidP="007B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7095A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8 Федерального закона </w:t>
      </w:r>
      <w:r w:rsidRPr="0097095A">
        <w:rPr>
          <w:rFonts w:ascii="Times New Roman" w:hAnsi="Times New Roman" w:cs="Times New Roman"/>
          <w:sz w:val="28"/>
          <w:szCs w:val="28"/>
        </w:rPr>
        <w:br/>
        <w:t xml:space="preserve">от 29 декабря 2012 года № 273-ФЗ «Об образовании в Российской Федерации», </w:t>
      </w:r>
      <w:hyperlink r:id="rId6" w:history="1">
        <w:r w:rsidRPr="0097095A">
          <w:rPr>
            <w:rFonts w:ascii="Times New Roman" w:hAnsi="Times New Roman" w:cs="Times New Roman"/>
            <w:sz w:val="28"/>
            <w:szCs w:val="28"/>
            <w:lang w:eastAsia="en-US"/>
          </w:rPr>
          <w:t>пунктом 6 статьи 140</w:t>
        </w:r>
      </w:hyperlink>
      <w:r w:rsidRPr="0097095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</w:t>
      </w:r>
      <w:r w:rsidR="004B2C7E">
        <w:rPr>
          <w:rFonts w:ascii="Times New Roman" w:hAnsi="Times New Roman" w:cs="Times New Roman"/>
          <w:sz w:val="28"/>
          <w:szCs w:val="28"/>
          <w:lang w:eastAsia="en-US"/>
        </w:rPr>
        <w:t xml:space="preserve">о кодекса Российской Федерации, </w:t>
      </w:r>
      <w:r w:rsidRPr="0097095A">
        <w:rPr>
          <w:rFonts w:ascii="Times New Roman" w:hAnsi="Times New Roman" w:cs="Times New Roman"/>
          <w:sz w:val="28"/>
          <w:szCs w:val="28"/>
        </w:rPr>
        <w:t>пунктом 3 части 1 статьи 1 Закона Забайкальского края от 11 июля 2013 года № 858-ЗЗК «Об отдельных вопросах в сфере образования»,</w:t>
      </w:r>
      <w:r w:rsidR="000D39D8" w:rsidRPr="000D39D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D39D8" w:rsidRPr="004516AD">
        <w:rPr>
          <w:rFonts w:ascii="Times New Roman" w:hAnsi="Times New Roman" w:cs="Times New Roman"/>
          <w:sz w:val="28"/>
          <w:szCs w:val="28"/>
          <w:lang w:eastAsia="en-US"/>
        </w:rPr>
        <w:t xml:space="preserve">ст.25 </w:t>
      </w:r>
      <w:r w:rsidR="000D39D8" w:rsidRPr="004516AD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F56BAA" w:rsidRPr="004516AD">
        <w:rPr>
          <w:rFonts w:ascii="Times New Roman" w:hAnsi="Times New Roman" w:cs="Times New Roman"/>
          <w:sz w:val="28"/>
          <w:szCs w:val="28"/>
        </w:rPr>
        <w:t>района Оловяннинский район»,</w:t>
      </w:r>
      <w:r w:rsidR="003D40C2">
        <w:rPr>
          <w:rFonts w:ascii="Times New Roman" w:hAnsi="Times New Roman" w:cs="Times New Roman"/>
          <w:sz w:val="28"/>
          <w:szCs w:val="28"/>
        </w:rPr>
        <w:t xml:space="preserve"> </w:t>
      </w:r>
      <w:r w:rsidR="007B193D" w:rsidRPr="007B193D">
        <w:rPr>
          <w:rFonts w:ascii="Times New Roman" w:hAnsi="Times New Roman" w:cs="Times New Roman"/>
          <w:sz w:val="28"/>
          <w:szCs w:val="28"/>
          <w:lang w:eastAsia="en-US"/>
        </w:rPr>
        <w:t>в целях</w:t>
      </w:r>
      <w:proofErr w:type="gramEnd"/>
      <w:r w:rsidR="007B193D" w:rsidRPr="007B19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B193D" w:rsidRPr="007B193D">
        <w:rPr>
          <w:rFonts w:ascii="Times New Roman" w:hAnsi="Times New Roman" w:cs="Times New Roman"/>
          <w:sz w:val="28"/>
          <w:szCs w:val="28"/>
          <w:lang w:eastAsia="en-US"/>
        </w:rPr>
        <w:t xml:space="preserve">урегулирования </w:t>
      </w:r>
      <w:r w:rsidR="007B193D" w:rsidRPr="007B193D">
        <w:rPr>
          <w:rFonts w:ascii="Times New Roman" w:hAnsi="Times New Roman" w:cs="Times New Roman"/>
          <w:bCs/>
          <w:sz w:val="28"/>
          <w:szCs w:val="28"/>
        </w:rPr>
        <w:t xml:space="preserve">некоторых вопросов </w:t>
      </w:r>
      <w:r w:rsidR="007B193D" w:rsidRPr="007B193D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F56BAA">
        <w:rPr>
          <w:rFonts w:ascii="Times New Roman" w:hAnsi="Times New Roman" w:cs="Times New Roman"/>
          <w:sz w:val="28"/>
          <w:szCs w:val="28"/>
        </w:rPr>
        <w:t>,</w:t>
      </w:r>
      <w:r w:rsidR="007B193D" w:rsidRPr="007B19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D40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57694">
        <w:rPr>
          <w:rFonts w:ascii="Times New Roman" w:hAnsi="Times New Roman" w:cs="Times New Roman"/>
          <w:sz w:val="28"/>
          <w:szCs w:val="28"/>
          <w:lang w:eastAsia="en-US"/>
        </w:rPr>
        <w:t>дминистрация муниципального района «Оловяннинский район»</w:t>
      </w:r>
      <w:proofErr w:type="gramEnd"/>
    </w:p>
    <w:p w:rsidR="00415477" w:rsidRDefault="00757694" w:rsidP="007B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B193D" w:rsidRDefault="007B193D" w:rsidP="007B1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7B193D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постановляет:   </w:t>
      </w:r>
    </w:p>
    <w:p w:rsidR="00DD7414" w:rsidRPr="00DD7414" w:rsidRDefault="00DD7414" w:rsidP="00DD741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EDD">
        <w:rPr>
          <w:rFonts w:ascii="Times New Roman" w:hAnsi="Times New Roman" w:cs="Times New Roman"/>
          <w:sz w:val="28"/>
          <w:szCs w:val="28"/>
        </w:rPr>
        <w:t>Определить</w:t>
      </w:r>
      <w:r w:rsidR="00422EEA" w:rsidRPr="00422E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Pr="00DD741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DD7414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 (прилагаются). </w:t>
      </w:r>
    </w:p>
    <w:p w:rsidR="00DD7414" w:rsidRPr="00DD7414" w:rsidRDefault="00DD7414" w:rsidP="00DD741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414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норматива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</w:r>
      <w:r w:rsidRPr="00DD7414">
        <w:rPr>
          <w:rFonts w:ascii="Times New Roman" w:hAnsi="Times New Roman" w:cs="Times New Roman"/>
          <w:sz w:val="28"/>
          <w:szCs w:val="28"/>
        </w:rPr>
        <w:lastRenderedPageBreak/>
        <w:t>образования детей в муниципальных общеобразовательных организациях на одного обучающегося.</w:t>
      </w:r>
      <w:proofErr w:type="gramEnd"/>
    </w:p>
    <w:p w:rsidR="00DD7414" w:rsidRPr="00DD7414" w:rsidRDefault="00DD7414" w:rsidP="00B86E3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4">
        <w:rPr>
          <w:rFonts w:ascii="Times New Roman" w:hAnsi="Times New Roman" w:cs="Times New Roman"/>
          <w:sz w:val="28"/>
          <w:szCs w:val="28"/>
        </w:rPr>
        <w:t>3. Утвердить прилагаемую методику расчета размера субвенций, выделяемых из бюдж</w:t>
      </w:r>
      <w:r w:rsidR="00EA4437">
        <w:rPr>
          <w:rFonts w:ascii="Times New Roman" w:hAnsi="Times New Roman" w:cs="Times New Roman"/>
          <w:sz w:val="28"/>
          <w:szCs w:val="28"/>
        </w:rPr>
        <w:t>ета Забайкальского края бюджету муниципального района</w:t>
      </w:r>
      <w:r w:rsidR="00045136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Pr="00DD7414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DD7414" w:rsidRPr="00DD7414" w:rsidRDefault="00DD7414" w:rsidP="00B86E3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4">
        <w:rPr>
          <w:rFonts w:ascii="Times New Roman" w:hAnsi="Times New Roman" w:cs="Times New Roman"/>
          <w:sz w:val="28"/>
          <w:szCs w:val="28"/>
        </w:rPr>
        <w:t>4. Утвердить прилагаемый порядок расходования субвенций, выделяемых из бюдж</w:t>
      </w:r>
      <w:r w:rsidR="00EA4437">
        <w:rPr>
          <w:rFonts w:ascii="Times New Roman" w:hAnsi="Times New Roman" w:cs="Times New Roman"/>
          <w:sz w:val="28"/>
          <w:szCs w:val="28"/>
        </w:rPr>
        <w:t xml:space="preserve">ета Забайкальского края бюджету муниципального </w:t>
      </w:r>
      <w:r w:rsidR="00725E59">
        <w:rPr>
          <w:rFonts w:ascii="Times New Roman" w:hAnsi="Times New Roman" w:cs="Times New Roman"/>
          <w:sz w:val="28"/>
          <w:szCs w:val="28"/>
        </w:rPr>
        <w:t>района</w:t>
      </w:r>
      <w:r w:rsidR="00045136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Pr="00DD7414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DD7414" w:rsidRPr="00DD7414" w:rsidRDefault="00DD7414" w:rsidP="00B86E3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4">
        <w:rPr>
          <w:rFonts w:ascii="Times New Roman" w:hAnsi="Times New Roman" w:cs="Times New Roman"/>
          <w:sz w:val="28"/>
          <w:szCs w:val="28"/>
        </w:rPr>
        <w:t>5. Действие пунктов 1, 2, 3 настоящего постановления распространить на правоотношения, возникшие с 01 января 2017 года.</w:t>
      </w:r>
    </w:p>
    <w:p w:rsidR="00DD7414" w:rsidRPr="00DD7414" w:rsidRDefault="00DD7414" w:rsidP="00B86E3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4">
        <w:rPr>
          <w:rFonts w:ascii="Times New Roman" w:hAnsi="Times New Roman" w:cs="Times New Roman"/>
          <w:sz w:val="28"/>
          <w:szCs w:val="28"/>
        </w:rPr>
        <w:t>6. Пункт 4 настоящего постановления вступает в силу с 01 апреля              2017 года.</w:t>
      </w:r>
    </w:p>
    <w:p w:rsidR="006345D5" w:rsidRDefault="006345D5" w:rsidP="006345D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МКУ Районный комитет по образованию и делам молодежи администрации муниципального района «Оловяннинский район».</w:t>
      </w:r>
    </w:p>
    <w:p w:rsidR="00672B5A" w:rsidRDefault="006345D5" w:rsidP="006345D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опубликовать на официальном сайте </w:t>
      </w:r>
      <w:r w:rsidR="00422EEA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24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</w:t>
      </w:r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42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EEA" w:rsidRDefault="00422EEA" w:rsidP="006345D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EA" w:rsidRDefault="00422EEA" w:rsidP="006345D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D5" w:rsidRDefault="006345D5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D5" w:rsidRDefault="006345D5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D5" w:rsidRDefault="006345D5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5A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2B5A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2B5A" w:rsidRPr="003B2C79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2B5A" w:rsidRPr="001C7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72B5A" w:rsidRPr="001C7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  <w:r w:rsidRPr="001C7B5A">
        <w:rPr>
          <w:rFonts w:ascii="Times New Roman" w:hAnsi="Times New Roman" w:cs="Times New Roman"/>
        </w:rPr>
        <w:t xml:space="preserve">     </w:t>
      </w:r>
    </w:p>
    <w:bookmarkEnd w:id="0"/>
    <w:p w:rsidR="006F2E77" w:rsidRDefault="006F2E77" w:rsidP="00B86E31"/>
    <w:p w:rsidR="00B86E31" w:rsidRDefault="00B86E31" w:rsidP="00B86E31"/>
    <w:p w:rsidR="00B86E31" w:rsidRDefault="00B86E31" w:rsidP="00B86E31"/>
    <w:tbl>
      <w:tblPr>
        <w:tblStyle w:val="a7"/>
        <w:tblpPr w:leftFromText="180" w:rightFromText="180" w:vertAnchor="text" w:horzAnchor="page" w:tblpX="6547" w:tblpY="368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226B4D" w:rsidRPr="004516AD" w:rsidTr="00226B4D">
        <w:trPr>
          <w:trHeight w:val="940"/>
        </w:trPr>
        <w:tc>
          <w:tcPr>
            <w:tcW w:w="4608" w:type="dxa"/>
          </w:tcPr>
          <w:p w:rsidR="00226B4D" w:rsidRDefault="00226B4D" w:rsidP="00226B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6B4D" w:rsidRPr="004516AD" w:rsidRDefault="00226B4D" w:rsidP="00226B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26B4D" w:rsidRPr="004516AD" w:rsidRDefault="00226B4D" w:rsidP="0022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«Оловяннинский район</w:t>
            </w:r>
          </w:p>
          <w:p w:rsidR="00226B4D" w:rsidRPr="004516AD" w:rsidRDefault="00226B4D" w:rsidP="00226B4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D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D6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   г №</w:t>
            </w:r>
            <w:r w:rsidR="00145D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226B4D" w:rsidRPr="004516AD" w:rsidRDefault="00226B4D" w:rsidP="00226B4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6B4D" w:rsidRPr="004516AD" w:rsidRDefault="00226B4D" w:rsidP="00226B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77" w:rsidRDefault="006F2E77" w:rsidP="0035241B">
      <w:pPr>
        <w:pStyle w:val="a3"/>
      </w:pPr>
    </w:p>
    <w:p w:rsidR="0035241B" w:rsidRDefault="0035241B" w:rsidP="0035241B">
      <w:pPr>
        <w:rPr>
          <w:rFonts w:ascii="Times New Roman" w:hAnsi="Times New Roman" w:cs="Times New Roman"/>
          <w:b/>
          <w:sz w:val="24"/>
          <w:szCs w:val="24"/>
        </w:rPr>
      </w:pPr>
    </w:p>
    <w:p w:rsidR="00226B4D" w:rsidRDefault="00226B4D" w:rsidP="0035241B">
      <w:pPr>
        <w:rPr>
          <w:rFonts w:ascii="Times New Roman" w:hAnsi="Times New Roman" w:cs="Times New Roman"/>
          <w:b/>
          <w:sz w:val="24"/>
          <w:szCs w:val="24"/>
        </w:rPr>
      </w:pPr>
    </w:p>
    <w:p w:rsidR="00226B4D" w:rsidRDefault="00226B4D" w:rsidP="0035241B">
      <w:pPr>
        <w:rPr>
          <w:rFonts w:ascii="Times New Roman" w:hAnsi="Times New Roman" w:cs="Times New Roman"/>
          <w:b/>
          <w:sz w:val="24"/>
          <w:szCs w:val="24"/>
        </w:rPr>
      </w:pPr>
    </w:p>
    <w:p w:rsidR="00226B4D" w:rsidRPr="00CA647A" w:rsidRDefault="00226B4D" w:rsidP="0035241B">
      <w:pPr>
        <w:rPr>
          <w:rFonts w:ascii="Times New Roman" w:hAnsi="Times New Roman" w:cs="Times New Roman"/>
          <w:b/>
          <w:sz w:val="24"/>
          <w:szCs w:val="24"/>
        </w:rPr>
      </w:pPr>
    </w:p>
    <w:p w:rsidR="00CB2EA3" w:rsidRPr="00226B4D" w:rsidRDefault="00145D62" w:rsidP="00CB2E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hyperlink w:anchor="Par71" w:history="1">
        <w:r w:rsidR="00CB2EA3" w:rsidRPr="00226B4D">
          <w:rPr>
            <w:rFonts w:ascii="Times New Roman" w:hAnsi="Times New Roman" w:cs="Times New Roman"/>
            <w:b/>
            <w:bCs/>
            <w:caps/>
            <w:sz w:val="28"/>
            <w:szCs w:val="28"/>
          </w:rPr>
          <w:t>Нормативы</w:t>
        </w:r>
      </w:hyperlink>
    </w:p>
    <w:p w:rsidR="00CB2EA3" w:rsidRPr="00226B4D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4D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обеспечения </w:t>
      </w:r>
      <w:r w:rsidRPr="00226B4D">
        <w:rPr>
          <w:rFonts w:ascii="Times New Roman" w:hAnsi="Times New Roman" w:cs="Times New Roman"/>
          <w:b/>
          <w:sz w:val="28"/>
          <w:szCs w:val="28"/>
        </w:rPr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</w:t>
      </w:r>
    </w:p>
    <w:p w:rsidR="00CB2EA3" w:rsidRPr="00226B4D" w:rsidRDefault="00E30261" w:rsidP="00236C3D">
      <w:pPr>
        <w:tabs>
          <w:tab w:val="left" w:pos="1134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b/>
          <w:sz w:val="28"/>
          <w:szCs w:val="28"/>
        </w:rPr>
        <w:t>1. Муниципальный район «Оловяннинский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3689"/>
        <w:gridCol w:w="1840"/>
        <w:gridCol w:w="1769"/>
        <w:gridCol w:w="1822"/>
      </w:tblGrid>
      <w:tr w:rsidR="004C2DDF" w:rsidRPr="004516AD" w:rsidTr="00C01491">
        <w:tc>
          <w:tcPr>
            <w:tcW w:w="236" w:type="pct"/>
            <w:vMerge w:val="restart"/>
            <w:vAlign w:val="center"/>
          </w:tcPr>
          <w:p w:rsidR="004C2DDF" w:rsidRPr="004516AD" w:rsidRDefault="004C2DDF" w:rsidP="00C01491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7" w:type="pct"/>
            <w:vMerge w:val="restar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введения</w:t>
            </w:r>
          </w:p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норматива финансового </w:t>
            </w:r>
            <w:proofErr w:type="gramStart"/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оплаты труда работников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общеобразовательной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  <w:proofErr w:type="gramEnd"/>
          </w:p>
        </w:tc>
        <w:tc>
          <w:tcPr>
            <w:tcW w:w="2837" w:type="pct"/>
            <w:gridSpan w:val="3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финансового обеспечения 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оплаты труда работников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общеобразовательной</w:t>
            </w:r>
            <w:r w:rsidRPr="00451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 (в рублях) в год</w:t>
            </w:r>
          </w:p>
        </w:tc>
      </w:tr>
      <w:tr w:rsidR="004C2DDF" w:rsidRPr="004516AD" w:rsidTr="00C01491">
        <w:trPr>
          <w:trHeight w:val="962"/>
        </w:trPr>
        <w:tc>
          <w:tcPr>
            <w:tcW w:w="236" w:type="pct"/>
            <w:vMerge/>
            <w:vAlign w:val="center"/>
          </w:tcPr>
          <w:p w:rsidR="004C2DDF" w:rsidRPr="004516AD" w:rsidRDefault="004C2DDF" w:rsidP="00C01491">
            <w:pPr>
              <w:autoSpaceDE w:val="0"/>
              <w:autoSpaceDN w:val="0"/>
              <w:adjustRightInd w:val="0"/>
              <w:ind w:left="-45" w:right="-11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pct"/>
            <w:vMerge/>
          </w:tcPr>
          <w:p w:rsidR="004C2DDF" w:rsidRPr="004516AD" w:rsidRDefault="004C2DDF" w:rsidP="00C0149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городе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поселках городского типа (рабочих  поселках)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сельских</w:t>
            </w: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населенных</w:t>
            </w:r>
          </w:p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пунктах</w:t>
            </w:r>
            <w:proofErr w:type="gramEnd"/>
          </w:p>
        </w:tc>
      </w:tr>
    </w:tbl>
    <w:p w:rsidR="004C2DDF" w:rsidRPr="004516AD" w:rsidRDefault="004C2DDF" w:rsidP="004C2D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3689"/>
        <w:gridCol w:w="1840"/>
        <w:gridCol w:w="1769"/>
        <w:gridCol w:w="1822"/>
      </w:tblGrid>
      <w:tr w:rsidR="004C2DDF" w:rsidRPr="004516AD" w:rsidTr="00C01491">
        <w:trPr>
          <w:tblHeader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autoSpaceDE w:val="0"/>
              <w:autoSpaceDN w:val="0"/>
              <w:adjustRightInd w:val="0"/>
              <w:ind w:left="-45" w:right="-11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</w:tcPr>
          <w:p w:rsidR="004C2DDF" w:rsidRPr="004516AD" w:rsidRDefault="004C2DDF" w:rsidP="00C0149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DDF" w:rsidRPr="004516AD" w:rsidTr="00C01491">
        <w:tc>
          <w:tcPr>
            <w:tcW w:w="5000" w:type="pct"/>
            <w:gridSpan w:val="5"/>
            <w:vAlign w:val="center"/>
          </w:tcPr>
          <w:p w:rsidR="004C2DDF" w:rsidRPr="004516AD" w:rsidRDefault="004C2DDF" w:rsidP="00C01491">
            <w:pPr>
              <w:pStyle w:val="2"/>
              <w:ind w:left="0"/>
              <w:jc w:val="center"/>
              <w:rPr>
                <w:color w:val="000000"/>
              </w:rPr>
            </w:pPr>
            <w:r w:rsidRPr="004516AD">
              <w:rPr>
                <w:b/>
                <w:bCs/>
                <w:color w:val="000000"/>
              </w:rPr>
              <w:t>1. Начальное общее образование</w:t>
            </w:r>
          </w:p>
        </w:tc>
      </w:tr>
      <w:tr w:rsidR="004C2DDF" w:rsidRPr="004516AD" w:rsidTr="00C01491">
        <w:trPr>
          <w:trHeight w:val="679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41 590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51 988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51 988</w:t>
            </w:r>
          </w:p>
        </w:tc>
      </w:tr>
      <w:tr w:rsidR="004C2DDF" w:rsidRPr="004516AD" w:rsidTr="00C01491">
        <w:trPr>
          <w:trHeight w:val="665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146 398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182 997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182 997</w:t>
            </w:r>
          </w:p>
        </w:tc>
      </w:tr>
      <w:tr w:rsidR="004C2DDF" w:rsidRPr="004516AD" w:rsidTr="00C01491">
        <w:trPr>
          <w:trHeight w:val="273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в соответствии с федеральным государственным 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стандартом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20 449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25 561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28 160</w:t>
            </w:r>
          </w:p>
        </w:tc>
      </w:tr>
      <w:tr w:rsidR="004C2DDF" w:rsidRPr="004516AD" w:rsidTr="00C01491"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4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95 311</w:t>
            </w:r>
          </w:p>
        </w:tc>
      </w:tr>
      <w:tr w:rsidR="00E50906" w:rsidRPr="004516AD" w:rsidTr="00C01491">
        <w:tc>
          <w:tcPr>
            <w:tcW w:w="236" w:type="pct"/>
            <w:vAlign w:val="center"/>
          </w:tcPr>
          <w:p w:rsidR="00E50906" w:rsidRPr="004516AD" w:rsidRDefault="00E50906" w:rsidP="00C01491">
            <w:pPr>
              <w:ind w:left="-4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vAlign w:val="center"/>
          </w:tcPr>
          <w:p w:rsidR="00E50906" w:rsidRPr="004516AD" w:rsidRDefault="00E50906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группах дошкольного образования</w:t>
            </w:r>
          </w:p>
        </w:tc>
        <w:tc>
          <w:tcPr>
            <w:tcW w:w="961" w:type="pct"/>
            <w:vAlign w:val="center"/>
          </w:tcPr>
          <w:p w:rsidR="00E50906" w:rsidRPr="004516AD" w:rsidRDefault="00E50906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E50906" w:rsidRPr="004516AD" w:rsidRDefault="00E50906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E50906" w:rsidRPr="004516AD" w:rsidRDefault="00E938AA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11869</w:t>
            </w:r>
          </w:p>
        </w:tc>
      </w:tr>
      <w:tr w:rsidR="004C2DDF" w:rsidRPr="004516AD" w:rsidTr="00C01491">
        <w:tc>
          <w:tcPr>
            <w:tcW w:w="5000" w:type="pct"/>
            <w:gridSpan w:val="5"/>
            <w:vAlign w:val="center"/>
          </w:tcPr>
          <w:p w:rsidR="004C2DDF" w:rsidRPr="004516AD" w:rsidRDefault="004C2DDF" w:rsidP="00C1068D">
            <w:pPr>
              <w:pStyle w:val="2"/>
              <w:ind w:left="0"/>
              <w:rPr>
                <w:color w:val="000000"/>
              </w:rPr>
            </w:pPr>
            <w:r w:rsidRPr="004516AD">
              <w:rPr>
                <w:b/>
                <w:bCs/>
                <w:color w:val="000000"/>
              </w:rPr>
              <w:t>2. Основное общее образование</w:t>
            </w:r>
          </w:p>
        </w:tc>
      </w:tr>
      <w:tr w:rsidR="004C2DDF" w:rsidRPr="004516AD" w:rsidTr="00C01491"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в соответствии с государственным образовательным стандартом 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30 500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38 124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47 222</w:t>
            </w:r>
          </w:p>
        </w:tc>
      </w:tr>
      <w:tr w:rsidR="004C2DDF" w:rsidRPr="004516AD" w:rsidTr="00C01491">
        <w:trPr>
          <w:trHeight w:val="563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62 385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77 982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77 982</w:t>
            </w:r>
          </w:p>
        </w:tc>
      </w:tr>
      <w:tr w:rsidR="004C2DDF" w:rsidRPr="004516AD" w:rsidTr="00C01491"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186 324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232 905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232 905</w:t>
            </w:r>
          </w:p>
        </w:tc>
      </w:tr>
      <w:tr w:rsidR="004C2DDF" w:rsidRPr="004516AD" w:rsidTr="00C01491"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федеральным государственным образовательным стандартом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30 500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38 124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42 890</w:t>
            </w:r>
          </w:p>
        </w:tc>
      </w:tr>
      <w:tr w:rsidR="004C2DDF" w:rsidRPr="004516AD" w:rsidTr="00C01491"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116 973</w:t>
            </w:r>
          </w:p>
        </w:tc>
      </w:tr>
      <w:tr w:rsidR="004C2DDF" w:rsidRPr="004516AD" w:rsidTr="00C01491">
        <w:tc>
          <w:tcPr>
            <w:tcW w:w="5000" w:type="pct"/>
            <w:gridSpan w:val="5"/>
            <w:vAlign w:val="center"/>
          </w:tcPr>
          <w:p w:rsidR="004C2DDF" w:rsidRPr="004516AD" w:rsidRDefault="004C2DDF" w:rsidP="00C1068D">
            <w:pPr>
              <w:pStyle w:val="2"/>
              <w:ind w:left="0"/>
              <w:rPr>
                <w:color w:val="000000"/>
              </w:rPr>
            </w:pPr>
            <w:r w:rsidRPr="004516AD">
              <w:rPr>
                <w:b/>
                <w:bCs/>
                <w:color w:val="000000"/>
              </w:rPr>
              <w:t>3. Среднее общее образование</w:t>
            </w:r>
          </w:p>
        </w:tc>
      </w:tr>
      <w:tr w:rsidR="004C2DDF" w:rsidRPr="004516AD" w:rsidTr="00C01491">
        <w:trPr>
          <w:trHeight w:val="779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в соответствии с государственным образовательным стандартом 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34 659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43 323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53 721</w:t>
            </w:r>
          </w:p>
        </w:tc>
      </w:tr>
      <w:tr w:rsidR="004C2DDF" w:rsidRPr="004516AD" w:rsidTr="00C01491">
        <w:trPr>
          <w:trHeight w:val="479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70 703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88 379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88 379</w:t>
            </w:r>
          </w:p>
        </w:tc>
      </w:tr>
      <w:tr w:rsidR="004C2DDF" w:rsidRPr="004516AD" w:rsidTr="00C01491">
        <w:trPr>
          <w:trHeight w:val="609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222 924</w:t>
            </w: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278 655</w:t>
            </w: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278 655</w:t>
            </w:r>
          </w:p>
        </w:tc>
      </w:tr>
      <w:tr w:rsidR="004C2DDF" w:rsidRPr="004516AD" w:rsidTr="00C01491">
        <w:trPr>
          <w:trHeight w:val="688"/>
        </w:trPr>
        <w:tc>
          <w:tcPr>
            <w:tcW w:w="236" w:type="pct"/>
            <w:vAlign w:val="center"/>
          </w:tcPr>
          <w:p w:rsidR="004C2DDF" w:rsidRPr="004516AD" w:rsidRDefault="004C2DDF" w:rsidP="00C01491">
            <w:pPr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pct"/>
            <w:vAlign w:val="center"/>
          </w:tcPr>
          <w:p w:rsidR="004C2DDF" w:rsidRPr="004516AD" w:rsidRDefault="004C2DDF" w:rsidP="00C1068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961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4C2DDF" w:rsidRPr="004516AD" w:rsidRDefault="004C2DDF" w:rsidP="00C01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138 634</w:t>
            </w:r>
          </w:p>
        </w:tc>
      </w:tr>
    </w:tbl>
    <w:p w:rsidR="00730C14" w:rsidRPr="004516AD" w:rsidRDefault="00730C14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0C14" w:rsidRPr="00226B4D" w:rsidRDefault="00145D62" w:rsidP="002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w:anchor="Par71" w:history="1">
        <w:proofErr w:type="gramStart"/>
        <w:r w:rsidR="00C01491" w:rsidRPr="004516AD">
          <w:rPr>
            <w:rFonts w:ascii="Times New Roman" w:hAnsi="Times New Roman" w:cs="Times New Roman"/>
            <w:sz w:val="24"/>
            <w:szCs w:val="24"/>
          </w:rPr>
          <w:t>Норматив</w:t>
        </w:r>
      </w:hyperlink>
      <w:r w:rsidR="00C01491" w:rsidRPr="004516AD">
        <w:rPr>
          <w:rFonts w:ascii="Times New Roman" w:hAnsi="Times New Roman" w:cs="Times New Roman"/>
          <w:sz w:val="24"/>
          <w:szCs w:val="24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на одного обучающегося определяется в соответствии с</w:t>
      </w:r>
      <w:r w:rsidR="00C01491"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нормативом </w:t>
      </w:r>
      <w:r w:rsidR="00C01491" w:rsidRPr="004516AD">
        <w:rPr>
          <w:rFonts w:ascii="Times New Roman" w:hAnsi="Times New Roman" w:cs="Times New Roman"/>
          <w:sz w:val="24"/>
          <w:szCs w:val="24"/>
        </w:rPr>
        <w:t xml:space="preserve">финансового обеспечения государственных гарантий </w:t>
      </w:r>
      <w:r w:rsidR="00C01491" w:rsidRPr="004516AD">
        <w:rPr>
          <w:rFonts w:ascii="Times New Roman" w:hAnsi="Times New Roman" w:cs="Times New Roman"/>
          <w:sz w:val="24"/>
          <w:szCs w:val="24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обучающегося, определенным постановлением Пр</w:t>
      </w:r>
      <w:r w:rsidR="00226B4D">
        <w:rPr>
          <w:rFonts w:ascii="Times New Roman" w:hAnsi="Times New Roman" w:cs="Times New Roman"/>
          <w:sz w:val="24"/>
          <w:szCs w:val="24"/>
        </w:rPr>
        <w:t>авительства Забайкальского края</w:t>
      </w:r>
      <w:r w:rsidR="00226B4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730C14" w:rsidRPr="004516AD" w:rsidRDefault="00226B4D" w:rsidP="00226B4D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640137" w:rsidRPr="004516AD">
        <w:rPr>
          <w:rFonts w:ascii="Times New Roman" w:hAnsi="Times New Roman" w:cs="Times New Roman"/>
          <w:sz w:val="24"/>
          <w:szCs w:val="24"/>
          <w:lang w:eastAsia="en-US"/>
        </w:rPr>
        <w:t>Утверждена</w:t>
      </w:r>
    </w:p>
    <w:p w:rsidR="00640137" w:rsidRPr="004516AD" w:rsidRDefault="00640137" w:rsidP="0064013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Постановлением администрации</w:t>
      </w:r>
    </w:p>
    <w:p w:rsidR="00640137" w:rsidRPr="004516AD" w:rsidRDefault="00AE6571" w:rsidP="0064013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640137" w:rsidRPr="004516AD">
        <w:rPr>
          <w:rFonts w:ascii="Times New Roman" w:hAnsi="Times New Roman" w:cs="Times New Roman"/>
          <w:sz w:val="24"/>
          <w:szCs w:val="24"/>
          <w:lang w:eastAsia="en-US"/>
        </w:rPr>
        <w:t>униципального района</w:t>
      </w:r>
    </w:p>
    <w:p w:rsidR="00640137" w:rsidRPr="004516AD" w:rsidRDefault="00640137" w:rsidP="0064013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«Оловяннинский район»</w:t>
      </w:r>
    </w:p>
    <w:p w:rsidR="00640137" w:rsidRPr="004516AD" w:rsidRDefault="00145D62" w:rsidP="0064013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№ 119 от </w:t>
      </w:r>
      <w:r w:rsidR="00AE6571" w:rsidRPr="004516AD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05</w:t>
      </w:r>
      <w:r w:rsidR="00AE6571" w:rsidRPr="004516AD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апреля </w:t>
      </w:r>
      <w:r w:rsidR="00640137" w:rsidRPr="004516AD">
        <w:rPr>
          <w:rFonts w:ascii="Times New Roman" w:hAnsi="Times New Roman" w:cs="Times New Roman"/>
          <w:sz w:val="24"/>
          <w:szCs w:val="24"/>
          <w:lang w:eastAsia="en-US"/>
        </w:rPr>
        <w:t>2017г.</w:t>
      </w:r>
    </w:p>
    <w:p w:rsidR="00730C14" w:rsidRPr="004516AD" w:rsidRDefault="00730C14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C2297" w:rsidRPr="00226B4D" w:rsidRDefault="00AC2297" w:rsidP="00226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B4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630488" w:rsidRPr="00226B4D" w:rsidRDefault="00AC2297" w:rsidP="00226B4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4D">
        <w:rPr>
          <w:rFonts w:ascii="Times New Roman" w:hAnsi="Times New Roman" w:cs="Times New Roman"/>
          <w:b/>
          <w:sz w:val="28"/>
          <w:szCs w:val="28"/>
        </w:rPr>
        <w:t>расчета норматива финансового обеспечения</w:t>
      </w:r>
    </w:p>
    <w:p w:rsidR="00AC2297" w:rsidRPr="00226B4D" w:rsidRDefault="00AC2297" w:rsidP="00226B4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B4D">
        <w:rPr>
          <w:rFonts w:ascii="Times New Roman" w:hAnsi="Times New Roman" w:cs="Times New Roman"/>
          <w:b/>
          <w:sz w:val="28"/>
          <w:szCs w:val="28"/>
        </w:rPr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</w:t>
      </w:r>
    </w:p>
    <w:p w:rsidR="00AC2297" w:rsidRPr="00226B4D" w:rsidRDefault="00AC2297" w:rsidP="00226B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6B4D">
        <w:rPr>
          <w:rFonts w:ascii="Times New Roman" w:hAnsi="Times New Roman" w:cs="Times New Roman"/>
          <w:sz w:val="28"/>
          <w:szCs w:val="28"/>
        </w:rPr>
        <w:t>Настоящая Методика определяет правила расчета норматива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 (далее - норматив).</w:t>
      </w:r>
      <w:proofErr w:type="gramEnd"/>
    </w:p>
    <w:p w:rsidR="00AC2297" w:rsidRPr="00226B4D" w:rsidRDefault="00AC2297" w:rsidP="00226B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6B4D">
        <w:rPr>
          <w:rFonts w:ascii="Times New Roman" w:hAnsi="Times New Roman" w:cs="Times New Roman"/>
          <w:sz w:val="28"/>
          <w:szCs w:val="28"/>
        </w:rPr>
        <w:t>Норматив складывается из нормативов финансового обеспечения расходов на оплату труда работников муниципальных общеобразовательных организаций, в том числе работников муниципальных общеобразовательных организаций, работающих в должности педагогических работников (далее – педагогические работники), работников муниципальных общеобразовательных организаций, работающих в должностях руководителей и должностях учебно-вспомогательного персонала (далее – непедагогические работники), и нормативов финансового обеспечения расходов на приобретение учебников и учебных пособий, средств обучения, игр, игрушек (за</w:t>
      </w:r>
      <w:proofErr w:type="gramEnd"/>
      <w:r w:rsidRPr="00226B4D">
        <w:rPr>
          <w:rFonts w:ascii="Times New Roman" w:hAnsi="Times New Roman" w:cs="Times New Roman"/>
          <w:sz w:val="28"/>
          <w:szCs w:val="28"/>
        </w:rPr>
        <w:t xml:space="preserve"> исключением расходов на содержание зданий и оплату коммунальных услуг).   </w:t>
      </w:r>
    </w:p>
    <w:p w:rsidR="00AC2297" w:rsidRPr="00226B4D" w:rsidRDefault="00AC2297" w:rsidP="00226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 xml:space="preserve">Норматив финансового обеспечения расходов на приобретение учебников и учебных пособий, средств обучения, игр, игрушек устанавливается в процентном отношении к нормативу финансового обеспечения расходов на </w:t>
      </w:r>
      <w:r w:rsidRPr="00226B4D">
        <w:rPr>
          <w:rFonts w:ascii="Times New Roman" w:hAnsi="Times New Roman" w:cs="Times New Roman"/>
          <w:spacing w:val="-2"/>
          <w:sz w:val="28"/>
          <w:szCs w:val="28"/>
        </w:rPr>
        <w:t>оплату труда работников муниципальных общеобразовательных организаций.</w:t>
      </w:r>
    </w:p>
    <w:p w:rsidR="00AC2297" w:rsidRPr="00226B4D" w:rsidRDefault="00AC2297" w:rsidP="00226B4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lastRenderedPageBreak/>
        <w:t>Норматив финансового обеспечения расходов на оплату труда работников муниципальных общеобразовательных организаций в расчете на одного обучающегося (</w:t>
      </w:r>
      <w:proofErr w:type="gramStart"/>
      <w:r w:rsidRPr="00226B4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ФОТ</w:t>
      </w:r>
      <w:r w:rsidRPr="00226B4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2297" w:rsidRPr="00226B4D" w:rsidRDefault="00AC2297" w:rsidP="00226B4D">
      <w:pPr>
        <w:pStyle w:val="a3"/>
        <w:spacing w:before="120"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N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ФОТ</w:t>
      </w:r>
      <w:r w:rsidRPr="00226B4D">
        <w:rPr>
          <w:rFonts w:ascii="Times New Roman" w:hAnsi="Times New Roman" w:cs="Times New Roman"/>
          <w:sz w:val="28"/>
          <w:szCs w:val="28"/>
        </w:rPr>
        <w:t xml:space="preserve"> = Wer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Pr="00226B4D">
        <w:rPr>
          <w:rFonts w:ascii="Times New Roman" w:hAnsi="Times New Roman" w:cs="Times New Roman"/>
          <w:sz w:val="28"/>
          <w:szCs w:val="28"/>
        </w:rPr>
        <w:t>×К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26B4D">
        <w:rPr>
          <w:rFonts w:ascii="Times New Roman" w:hAnsi="Times New Roman" w:cs="Times New Roman"/>
          <w:sz w:val="28"/>
          <w:szCs w:val="28"/>
        </w:rPr>
        <w:t>×12×К</w:t>
      </w:r>
      <w:proofErr w:type="gramStart"/>
      <w:r w:rsidRPr="00226B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6B4D">
        <w:rPr>
          <w:rFonts w:ascii="Times New Roman" w:hAnsi="Times New Roman" w:cs="Times New Roman"/>
          <w:sz w:val="28"/>
          <w:szCs w:val="28"/>
        </w:rPr>
        <w:t>×К2×К3×</w:t>
      </w:r>
      <w:r w:rsidRPr="00226B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26B4D">
        <w:rPr>
          <w:rFonts w:ascii="Times New Roman" w:hAnsi="Times New Roman" w:cs="Times New Roman"/>
          <w:sz w:val="28"/>
          <w:szCs w:val="28"/>
        </w:rPr>
        <w:t>, где: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26B4D">
        <w:rPr>
          <w:rFonts w:ascii="Times New Roman" w:hAnsi="Times New Roman" w:cs="Times New Roman"/>
          <w:sz w:val="28"/>
          <w:szCs w:val="28"/>
          <w:lang w:val="en-US"/>
        </w:rPr>
        <w:t>Wer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226B4D">
        <w:rPr>
          <w:rFonts w:ascii="Times New Roman" w:hAnsi="Times New Roman" w:cs="Times New Roman"/>
          <w:sz w:val="28"/>
          <w:szCs w:val="28"/>
        </w:rPr>
        <w:t xml:space="preserve"> – среднемесячная заработная плата педагогических работников, фактически сложившаяся в текущем году;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Pr="00226B4D">
        <w:rPr>
          <w:rFonts w:ascii="Times New Roman" w:hAnsi="Times New Roman" w:cs="Times New Roman"/>
          <w:bCs/>
          <w:sz w:val="28"/>
          <w:szCs w:val="28"/>
          <w:vertAlign w:val="subscript"/>
          <w:lang w:eastAsia="en-US"/>
        </w:rPr>
        <w:t>п</w:t>
      </w:r>
      <w:proofErr w:type="spellEnd"/>
      <w:r w:rsidRPr="00226B4D">
        <w:rPr>
          <w:rFonts w:ascii="Times New Roman" w:hAnsi="Times New Roman" w:cs="Times New Roman"/>
          <w:bCs/>
          <w:sz w:val="28"/>
          <w:szCs w:val="28"/>
          <w:vertAlign w:val="subscript"/>
          <w:lang w:eastAsia="en-US"/>
        </w:rPr>
        <w:t xml:space="preserve"> </w:t>
      </w:r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– поправочный коэффициент, учитывающий рост </w:t>
      </w:r>
      <w:r w:rsidRPr="00226B4D">
        <w:rPr>
          <w:rFonts w:ascii="Times New Roman" w:hAnsi="Times New Roman" w:cs="Times New Roman"/>
          <w:sz w:val="28"/>
          <w:szCs w:val="28"/>
        </w:rPr>
        <w:t>средней заработной платы педагогических работников.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Данный коэффициент ежегодно утверждается исполнительным органом государственной власти Забайкальского края, определяющим перспективные направления развития и осуществляющим управление в сфере образования, по согласованию с финансовым органом Забайкальского края;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12 – количество месяцев в году;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26B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6B4D">
        <w:rPr>
          <w:rFonts w:ascii="Times New Roman" w:hAnsi="Times New Roman" w:cs="Times New Roman"/>
          <w:sz w:val="28"/>
          <w:szCs w:val="28"/>
        </w:rPr>
        <w:t xml:space="preserve"> – коэффициент целевого значения численности обучающихся в расчете на одного педагогического работника, определенный в соответствии с Планом мероприятий («дорожной картой») «Изменения в отраслях социальной сферы, направленные на повышение эффективности образования», утвержденным распоряжением Правительства Забайкальского края от 27 февраля 2013 года № 93-р;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26B4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6B4D">
        <w:rPr>
          <w:rFonts w:ascii="Times New Roman" w:hAnsi="Times New Roman" w:cs="Times New Roman"/>
          <w:sz w:val="28"/>
          <w:szCs w:val="28"/>
        </w:rPr>
        <w:t xml:space="preserve"> – коэффициент удорожания, учитывающий соотношение фондов оплаты труда педагогических и непедагогических работников, равный 1,25.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Структура фонда оплаты труда непедагогических работников приведена в таблице 3 настоящей Методики;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К3 – коэффициент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равный 1,302;</w:t>
      </w:r>
    </w:p>
    <w:p w:rsidR="00AC2297" w:rsidRPr="00226B4D" w:rsidRDefault="00AC2297" w:rsidP="00226B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B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226B4D">
        <w:rPr>
          <w:rFonts w:ascii="Times New Roman" w:hAnsi="Times New Roman" w:cs="Times New Roman"/>
          <w:sz w:val="28"/>
          <w:szCs w:val="28"/>
        </w:rPr>
        <w:t xml:space="preserve"> – поправочный коэффициент расчетных расходов; значения коэффициента приведены в таблице 4 настоящей Методики.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Среднемесячная заработная плата педагогических работников определяется по формуле:</w:t>
      </w:r>
    </w:p>
    <w:p w:rsidR="00AC2297" w:rsidRPr="00226B4D" w:rsidRDefault="00AC2297" w:rsidP="00AC22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,</w:t>
      </w:r>
    </w:p>
    <w:p w:rsidR="00AC2297" w:rsidRPr="00226B4D" w:rsidRDefault="00AC2297" w:rsidP="00AC22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где:</w:t>
      </w:r>
    </w:p>
    <w:p w:rsidR="00AC2297" w:rsidRPr="00226B4D" w:rsidRDefault="00AC2297" w:rsidP="00226B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>ОП</w:t>
      </w:r>
      <w:proofErr w:type="gramStart"/>
      <w:r w:rsidRPr="00226B4D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en-US"/>
        </w:rPr>
        <w:t>i</w:t>
      </w:r>
      <w:proofErr w:type="gramEnd"/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Pr="00226B4D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>-й размер должностного оклада педагогических работников, определяемый в соответствии с таблицей 1 настоящей Методики;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гс 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– коэффициент увеличения </w:t>
      </w:r>
      <w:r w:rsidRPr="00226B4D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-го размера должностного оклада </w:t>
      </w:r>
      <w:r w:rsidRPr="00226B4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педагогических работников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, учитывающий категорию населенного пункта, в котором расположена общеобразовательная организация; значения </w:t>
      </w:r>
      <w:proofErr w:type="gramStart"/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коэффициента</w:t>
      </w:r>
      <w:proofErr w:type="gramEnd"/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приведены в таблице 2 настоящей Методики; 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сн</w:t>
      </w:r>
      <w:proofErr w:type="spellEnd"/>
      <w:r w:rsidRPr="00226B4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 коэффициент увеличения заработной платы педагогических работников на величину надбавок и доплат; структура стимулирующих надбавок и доплат приведена в таблице 1 настоящей Методики;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рр</w:t>
      </w:r>
      <w:proofErr w:type="spellEnd"/>
      <w:r w:rsidRPr="00226B4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 коэффициент районного регулирования, учитывающий: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районные коэффициенты к заработной плате, установленные решениями федеральных органов государственной власти, а также органов государственной власти Забайкальского края;</w:t>
      </w:r>
    </w:p>
    <w:p w:rsidR="00AC2297" w:rsidRPr="00226B4D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процентную надбавку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коэффициенты, установленную органами государственной власти Забайкальского края.</w:t>
      </w:r>
    </w:p>
    <w:p w:rsidR="00AC2297" w:rsidRDefault="00AC2297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26B4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Значения коэффициента по районам приведены в таблице 1 настоящей Методики</w:t>
      </w:r>
      <w:r w:rsidRPr="004516A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401133" w:rsidRDefault="00401133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401133" w:rsidRDefault="00401133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4251D6" w:rsidRDefault="004251D6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26B4D" w:rsidRDefault="00226B4D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4251D6" w:rsidRPr="004516AD" w:rsidRDefault="004251D6" w:rsidP="00AC22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AC2297" w:rsidRPr="004516AD" w:rsidRDefault="00AC2297" w:rsidP="00AC2297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Таблица 1</w:t>
      </w:r>
    </w:p>
    <w:p w:rsidR="00AC2297" w:rsidRPr="004516AD" w:rsidRDefault="00AC2297" w:rsidP="00AC2297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297" w:rsidRPr="00226B4D" w:rsidRDefault="00AC2297" w:rsidP="00AC229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sz w:val="28"/>
          <w:szCs w:val="28"/>
        </w:rPr>
        <w:t>Структура заработной платы педагогических работников муниципальных общеобразовательных организаций</w:t>
      </w:r>
    </w:p>
    <w:p w:rsidR="00AC2297" w:rsidRPr="004516AD" w:rsidRDefault="00AC2297" w:rsidP="00AC229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775"/>
        <w:gridCol w:w="1843"/>
      </w:tblGrid>
      <w:tr w:rsidR="00AC2297" w:rsidRPr="004516AD" w:rsidTr="00AC2297">
        <w:trPr>
          <w:tblHeader/>
        </w:trPr>
        <w:tc>
          <w:tcPr>
            <w:tcW w:w="846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 с учетом ежемесячной денежной компенсации на обеспечение книгоиздательской продукцией и периодическими изданиями в размере 100 рублей: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труду; инструктора по физической культуре; старшего вожатого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педагога; педагога-организатора; педагога дополнительного образования; концертмейстера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методиста; педагога-психолога; старшего педагога дополнительного образования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педагога-библиотекаря; преподавателя-организатора основ безопасности жизнедеятельности; преподавателя; </w:t>
            </w:r>
            <w:proofErr w:type="spell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; руководителя физического воспитания; старшего методиста; учителя; учителя-дефектолога; учителя-логопеда (логопеда)</w:t>
            </w:r>
            <w:proofErr w:type="gramEnd"/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AC2297" w:rsidRPr="004516AD" w:rsidTr="00AC2297">
        <w:tc>
          <w:tcPr>
            <w:tcW w:w="846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3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AC2297" w:rsidRPr="004516AD" w:rsidTr="00AC2297">
        <w:tc>
          <w:tcPr>
            <w:tcW w:w="846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3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выплата за специфику работы: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образовательных организаций, реализующих образовательные программы основного общего и среднего общего образования, обеспечивающие углубленную подготовку обучающихся по предметам технического или естественно-научного профиля, образовательные программы основного общего и среднего общего образования, обеспечивающие углубленную подготовку обучающихся по предметам гуманитарного профиля </w:t>
            </w:r>
            <w:proofErr w:type="gramEnd"/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работникам, оказывающим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работникам общеобразовательных организаций, осуществляющих образовательную деятельность по адаптированным основным общеобразовательным программам, а также работникам в классах, группах для обучающихся с ограниченными возможностями здоровья</w:t>
            </w:r>
            <w:proofErr w:type="gramEnd"/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97" w:rsidRPr="004516AD" w:rsidTr="00AC2297">
        <w:tc>
          <w:tcPr>
            <w:tcW w:w="846" w:type="dxa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74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74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74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2297" w:rsidRPr="004516AD" w:rsidTr="00AC2297">
        <w:tc>
          <w:tcPr>
            <w:tcW w:w="846" w:type="dxa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за почетное звание, ученую степень, ученое звание: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«Заслуженный»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C2297" w:rsidRPr="004516AD" w:rsidTr="00AC2297">
        <w:trPr>
          <w:trHeight w:val="1202"/>
        </w:trPr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классное руководство*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</w:p>
        </w:tc>
      </w:tr>
      <w:tr w:rsidR="00AC2297" w:rsidRPr="004516AD" w:rsidTr="00AC2297">
        <w:trPr>
          <w:trHeight w:val="521"/>
        </w:trPr>
        <w:tc>
          <w:tcPr>
            <w:tcW w:w="846" w:type="dxa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руководство методическим объединением (предметно-цикловой комиссией):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внутришкольным</w:t>
            </w:r>
            <w:proofErr w:type="spellEnd"/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краевым, районным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846" w:type="dxa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заведование кабинетами: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мастерская, спортивный зал, кабинет информатики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другие кабинеты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846" w:type="dxa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начальной школы 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по русскому языку, математике, иностранному языку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846" w:type="dxa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по другим предметам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проведение  внеклассной работы по физическому воспитанию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индивидуальное обучение на дому **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 w:rsidRPr="004516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психолого-медико-педагогической комиссии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выплата за высокие результаты работы***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75" w:type="dxa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премирования****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C2297" w:rsidRPr="004516AD" w:rsidTr="00AC2297">
        <w:trPr>
          <w:trHeight w:val="509"/>
        </w:trPr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rPr>
          <w:trHeight w:val="622"/>
        </w:trPr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75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районного регулирования (</w:t>
            </w:r>
            <w:proofErr w:type="spell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16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рр</w:t>
            </w:r>
            <w:proofErr w:type="spellEnd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43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AC2297" w:rsidRPr="004516AD" w:rsidTr="00AC2297">
        <w:tc>
          <w:tcPr>
            <w:tcW w:w="846" w:type="dxa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775" w:type="dxa"/>
          </w:tcPr>
          <w:p w:rsidR="00AC2297" w:rsidRPr="004516AD" w:rsidRDefault="00DE479B" w:rsidP="00AC2297">
            <w:pPr>
              <w:pStyle w:val="ConsPlusNormal"/>
              <w:tabs>
                <w:tab w:val="left" w:pos="99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«Оловяннинский</w:t>
            </w:r>
            <w:r w:rsidR="00AC2297"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vAlign w:val="center"/>
          </w:tcPr>
          <w:p w:rsidR="00AC2297" w:rsidRPr="004516AD" w:rsidRDefault="00DE479B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AC2297" w:rsidRPr="004516AD" w:rsidRDefault="00AC2297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 xml:space="preserve">* в классах с наполняемостью не менее 25 человек в городской местности, 14 человек и более в сельской местности. Размер надбавки за классное руководство в классах, </w:t>
      </w:r>
      <w:r w:rsidRPr="004516AD">
        <w:rPr>
          <w:rFonts w:ascii="Times New Roman" w:hAnsi="Times New Roman" w:cs="Times New Roman"/>
          <w:sz w:val="24"/>
          <w:szCs w:val="24"/>
        </w:rPr>
        <w:lastRenderedPageBreak/>
        <w:t>наполняемость которых меньше указанной величины, уменьшается пропорционально численности обучающихся;</w:t>
      </w:r>
    </w:p>
    <w:p w:rsidR="00AC2297" w:rsidRPr="004516AD" w:rsidRDefault="00AC2297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** при наличии соответствующего медицинского заключения;</w:t>
      </w:r>
    </w:p>
    <w:p w:rsidR="00AC2297" w:rsidRPr="004516AD" w:rsidRDefault="00AC2297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*** не является гарантированной ежемесячной выплатой, устанавливается на определенный срок в пределах фонда оплаты труда и выплачивается в целях поощрения за работу, требующую максимально качественного и своевременного выполнения, инициативных решений в соответствии с критериями, установленными локальными актами;</w:t>
      </w:r>
    </w:p>
    <w:p w:rsidR="00AC2297" w:rsidRPr="004516AD" w:rsidRDefault="00AC2297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 xml:space="preserve">**** 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основании показателей премирования. </w:t>
      </w:r>
    </w:p>
    <w:p w:rsidR="00AC2297" w:rsidRDefault="00AC2297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B4D" w:rsidRPr="004516AD" w:rsidRDefault="00226B4D" w:rsidP="00AC229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2297" w:rsidRPr="004516AD" w:rsidRDefault="00AC2297" w:rsidP="00AC2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Таблица 2</w:t>
      </w:r>
    </w:p>
    <w:p w:rsidR="00AC2297" w:rsidRPr="00226B4D" w:rsidRDefault="00AC2297" w:rsidP="00AC229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26B4D">
        <w:rPr>
          <w:rFonts w:ascii="Times New Roman" w:hAnsi="Times New Roman" w:cs="Times New Roman"/>
          <w:sz w:val="28"/>
          <w:szCs w:val="28"/>
        </w:rPr>
        <w:t>Коэффициенты удорожания К</w:t>
      </w:r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гс</w:t>
      </w:r>
    </w:p>
    <w:p w:rsidR="00AC2297" w:rsidRPr="004516AD" w:rsidRDefault="00AC2297" w:rsidP="00AC2297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49"/>
      </w:tblGrid>
      <w:tr w:rsidR="00AC2297" w:rsidRPr="004516AD" w:rsidTr="00AC2297">
        <w:tc>
          <w:tcPr>
            <w:tcW w:w="7621" w:type="dxa"/>
            <w:vAlign w:val="center"/>
          </w:tcPr>
          <w:p w:rsidR="00AC2297" w:rsidRPr="004516AD" w:rsidRDefault="00AC2297" w:rsidP="00AC2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Категория населенного пункта</w:t>
            </w:r>
          </w:p>
        </w:tc>
        <w:tc>
          <w:tcPr>
            <w:tcW w:w="1949" w:type="dxa"/>
            <w:vAlign w:val="center"/>
          </w:tcPr>
          <w:p w:rsidR="00AC2297" w:rsidRPr="004516AD" w:rsidRDefault="00AC2297" w:rsidP="00AC2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AC2297" w:rsidRPr="004516AD" w:rsidTr="00AC2297">
        <w:tc>
          <w:tcPr>
            <w:tcW w:w="7621" w:type="dxa"/>
          </w:tcPr>
          <w:p w:rsidR="00AC2297" w:rsidRPr="004516AD" w:rsidRDefault="00AC2297" w:rsidP="00AC2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(рабочий поселок), сельский населенный пункт</w:t>
            </w:r>
          </w:p>
        </w:tc>
        <w:tc>
          <w:tcPr>
            <w:tcW w:w="1949" w:type="dxa"/>
            <w:vAlign w:val="center"/>
          </w:tcPr>
          <w:p w:rsidR="00AC2297" w:rsidRPr="004516AD" w:rsidRDefault="00AC2297" w:rsidP="00AC2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C2297" w:rsidRPr="004516AD" w:rsidTr="00AC2297">
        <w:tc>
          <w:tcPr>
            <w:tcW w:w="7621" w:type="dxa"/>
          </w:tcPr>
          <w:p w:rsidR="00AC2297" w:rsidRPr="004516AD" w:rsidRDefault="00AC2297" w:rsidP="00AC2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49" w:type="dxa"/>
            <w:vAlign w:val="center"/>
          </w:tcPr>
          <w:p w:rsidR="00AC2297" w:rsidRPr="004516AD" w:rsidRDefault="00AC2297" w:rsidP="00AC2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AC2297" w:rsidRPr="004516AD" w:rsidRDefault="00AC2297" w:rsidP="00AC2297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297" w:rsidRPr="004516AD" w:rsidRDefault="00AC2297" w:rsidP="00AC2297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Таблица 3</w:t>
      </w:r>
    </w:p>
    <w:p w:rsidR="00AC2297" w:rsidRPr="004516AD" w:rsidRDefault="00AC2297" w:rsidP="00AC229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4516AD">
        <w:rPr>
          <w:rFonts w:ascii="Times New Roman" w:hAnsi="Times New Roman" w:cs="Times New Roman"/>
          <w:sz w:val="24"/>
          <w:szCs w:val="24"/>
        </w:rPr>
        <w:t>фонда оплаты труда непедагогических работников муниципальных общеобразовательных организаций</w:t>
      </w:r>
      <w:proofErr w:type="gramEnd"/>
    </w:p>
    <w:p w:rsidR="00AC2297" w:rsidRPr="004516AD" w:rsidRDefault="00AC2297" w:rsidP="00AC229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669"/>
        <w:gridCol w:w="1845"/>
      </w:tblGrid>
      <w:tr w:rsidR="00AC2297" w:rsidRPr="004516AD" w:rsidTr="00AC2297">
        <w:trPr>
          <w:tblHeader/>
        </w:trPr>
        <w:tc>
          <w:tcPr>
            <w:tcW w:w="552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 (директора, заведующего, начальника)*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9 900 – 20 625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заместителя руководителя (директора, заведующего, начальника)**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8 415 – 17 531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 (заведующего, начальника, директора, управляющего) структурного подразделения: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расположенных в городской местности и поселках городского типа (рабочих поселках)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48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расположенных в сельской местности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9 125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AC2297" w:rsidRPr="004516AD" w:rsidTr="00AC2297">
        <w:tc>
          <w:tcPr>
            <w:tcW w:w="552" w:type="pct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за почетное звание, ученую степень, ученое звание: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«Заслуженный»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премирования***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районного регулирования: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84" w:type="pct"/>
          </w:tcPr>
          <w:p w:rsidR="00AC2297" w:rsidRPr="004516AD" w:rsidRDefault="00695A3F" w:rsidP="00AC2297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«Оловяннинский</w:t>
            </w:r>
            <w:r w:rsidR="00AC2297"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64" w:type="pct"/>
            <w:vAlign w:val="center"/>
          </w:tcPr>
          <w:p w:rsidR="00AC2297" w:rsidRPr="004516AD" w:rsidRDefault="00695A3F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Должности учебно-вспомогательного персонала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вожатого; секретаря учебной части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3 855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диспетчера образовательного учреждения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4 055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pct"/>
            <w:vAlign w:val="center"/>
          </w:tcPr>
          <w:p w:rsidR="00AC2297" w:rsidRPr="004516AD" w:rsidRDefault="00AC2297" w:rsidP="00AC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AC2297" w:rsidRPr="004516AD" w:rsidTr="00AC2297">
        <w:tc>
          <w:tcPr>
            <w:tcW w:w="552" w:type="pct"/>
            <w:vMerge w:val="restar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297" w:rsidRPr="004516AD" w:rsidTr="00AC2297">
        <w:tc>
          <w:tcPr>
            <w:tcW w:w="552" w:type="pct"/>
            <w:vMerge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премирования***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pct"/>
          </w:tcPr>
          <w:p w:rsidR="00AC2297" w:rsidRPr="004516AD" w:rsidRDefault="00AC2297" w:rsidP="00AC22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964" w:type="pct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8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районного регулирования:</w:t>
            </w:r>
          </w:p>
        </w:tc>
        <w:tc>
          <w:tcPr>
            <w:tcW w:w="964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AC2297" w:rsidRPr="004516AD" w:rsidTr="00AC2297">
        <w:tc>
          <w:tcPr>
            <w:tcW w:w="552" w:type="pct"/>
            <w:vAlign w:val="center"/>
          </w:tcPr>
          <w:p w:rsidR="00AC2297" w:rsidRPr="004516AD" w:rsidRDefault="00AC2297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484" w:type="pct"/>
          </w:tcPr>
          <w:p w:rsidR="00AC2297" w:rsidRPr="004516AD" w:rsidRDefault="00695A3F" w:rsidP="00AC2297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 « Оловяннинский</w:t>
            </w:r>
            <w:r w:rsidR="00AC2297"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64" w:type="pct"/>
            <w:vAlign w:val="center"/>
          </w:tcPr>
          <w:p w:rsidR="00AC2297" w:rsidRPr="004516AD" w:rsidRDefault="00695A3F" w:rsidP="00AC229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AC2297" w:rsidRPr="004516AD" w:rsidRDefault="00AC2297" w:rsidP="00AC2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6AD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4516AD">
        <w:rPr>
          <w:rFonts w:ascii="Times New Roman" w:hAnsi="Times New Roman" w:cs="Times New Roman"/>
          <w:sz w:val="24"/>
          <w:szCs w:val="24"/>
        </w:rPr>
        <w:t>должностной оклад руководителя устанавливается учредителем образовательной организации (но не более указанных значений) с учетом отнесения организации к группе по оплате труда с применением кратности оклада руководителя муниципальной образовательной организации к окладу рабочего первого квалификационного уровня профессиональной квалификационной группы «Общеотраслевые профессии рабочих первого уровня», в размере 3 300 руб. Группы по оплате труда определяются в соответствии со среднесписочной численностью обучающихся муниципальных</w:t>
      </w:r>
      <w:proofErr w:type="gramEnd"/>
      <w:r w:rsidRPr="004516A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AC2297" w:rsidRPr="004516AD" w:rsidRDefault="00AC2297" w:rsidP="00AC2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** величина должностного оклада заместителя руководителя на 15 процентов ниже оклада руководителя;</w:t>
      </w:r>
    </w:p>
    <w:p w:rsidR="00AC2297" w:rsidRPr="004516AD" w:rsidRDefault="00AC2297" w:rsidP="00AC229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***</w:t>
      </w:r>
      <w:r w:rsidRPr="004516AD">
        <w:rPr>
          <w:rFonts w:ascii="Times New Roman" w:hAnsi="Times New Roman" w:cs="Times New Roman"/>
          <w:sz w:val="24"/>
          <w:szCs w:val="24"/>
        </w:rPr>
        <w:t xml:space="preserve">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</w:t>
      </w:r>
      <w:r w:rsidRPr="004516A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показателей премирования. </w:t>
      </w:r>
    </w:p>
    <w:p w:rsidR="00AC2297" w:rsidRPr="004516AD" w:rsidRDefault="00AC2297" w:rsidP="00AC229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297" w:rsidRPr="004516AD" w:rsidRDefault="00AC2297" w:rsidP="00AC2297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Таблица 4</w:t>
      </w:r>
    </w:p>
    <w:p w:rsidR="00AC2297" w:rsidRPr="00226B4D" w:rsidRDefault="00AC2297" w:rsidP="00425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B4D">
        <w:rPr>
          <w:rFonts w:ascii="Times New Roman" w:hAnsi="Times New Roman" w:cs="Times New Roman"/>
          <w:bCs/>
          <w:sz w:val="28"/>
          <w:szCs w:val="28"/>
        </w:rPr>
        <w:t>Поправочные коэффициенты расчетных расходов (</w:t>
      </w:r>
      <w:proofErr w:type="gramStart"/>
      <w:r w:rsidRPr="00226B4D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226B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26B4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115"/>
        <w:gridCol w:w="1527"/>
        <w:gridCol w:w="1621"/>
        <w:gridCol w:w="1657"/>
      </w:tblGrid>
      <w:tr w:rsidR="00AC2297" w:rsidRPr="004516AD" w:rsidTr="00AC2297">
        <w:trPr>
          <w:trHeight w:val="431"/>
        </w:trPr>
        <w:tc>
          <w:tcPr>
            <w:tcW w:w="350" w:type="pct"/>
            <w:vMerge w:val="restart"/>
            <w:vAlign w:val="center"/>
          </w:tcPr>
          <w:p w:rsidR="00AC2297" w:rsidRPr="004516AD" w:rsidRDefault="00AC2297" w:rsidP="00AC2297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C2297" w:rsidRPr="004516AD" w:rsidRDefault="00AC2297" w:rsidP="00AC2297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45" w:type="pct"/>
            <w:vMerge w:val="restar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введения поправочных коэффициентов</w:t>
            </w:r>
          </w:p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расчетных расходов</w:t>
            </w:r>
          </w:p>
        </w:tc>
        <w:tc>
          <w:tcPr>
            <w:tcW w:w="2505" w:type="pct"/>
            <w:gridSpan w:val="3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Поправочные коэффициенты расчетных </w:t>
            </w: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расходов</w:t>
            </w:r>
          </w:p>
        </w:tc>
      </w:tr>
      <w:tr w:rsidR="00AC2297" w:rsidRPr="004516AD" w:rsidTr="00AC2297">
        <w:trPr>
          <w:trHeight w:val="1272"/>
        </w:trPr>
        <w:tc>
          <w:tcPr>
            <w:tcW w:w="350" w:type="pct"/>
            <w:vMerge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pct"/>
            <w:vMerge/>
            <w:vAlign w:val="center"/>
          </w:tcPr>
          <w:p w:rsidR="00AC2297" w:rsidRPr="004516AD" w:rsidRDefault="00AC2297" w:rsidP="00AC229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городе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поселках </w:t>
            </w: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городского типа (рабочих  поселках)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сельских </w:t>
            </w:r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населенных</w:t>
            </w:r>
          </w:p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пунктах</w:t>
            </w:r>
            <w:proofErr w:type="gramEnd"/>
          </w:p>
        </w:tc>
      </w:tr>
    </w:tbl>
    <w:p w:rsidR="00AC2297" w:rsidRPr="004516AD" w:rsidRDefault="00AC2297" w:rsidP="00AC22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115"/>
        <w:gridCol w:w="1527"/>
        <w:gridCol w:w="1621"/>
        <w:gridCol w:w="1657"/>
      </w:tblGrid>
      <w:tr w:rsidR="00AC2297" w:rsidRPr="004516AD" w:rsidTr="00AC2297">
        <w:trPr>
          <w:trHeight w:val="263"/>
        </w:trPr>
        <w:tc>
          <w:tcPr>
            <w:tcW w:w="5000" w:type="pct"/>
            <w:gridSpan w:val="5"/>
          </w:tcPr>
          <w:p w:rsidR="00AC2297" w:rsidRPr="004516AD" w:rsidRDefault="00AC2297" w:rsidP="00AC2297">
            <w:pPr>
              <w:pStyle w:val="11"/>
              <w:tabs>
                <w:tab w:val="left" w:pos="2161"/>
              </w:tabs>
              <w:ind w:left="0"/>
              <w:jc w:val="center"/>
              <w:rPr>
                <w:b/>
                <w:bCs/>
                <w:color w:val="000000"/>
              </w:rPr>
            </w:pPr>
            <w:r w:rsidRPr="004516AD">
              <w:rPr>
                <w:b/>
                <w:bCs/>
                <w:color w:val="000000"/>
              </w:rPr>
              <w:t>1. Начальное общее образование</w:t>
            </w:r>
          </w:p>
        </w:tc>
      </w:tr>
      <w:tr w:rsidR="00AC2297" w:rsidRPr="004516AD" w:rsidTr="00AC2297">
        <w:trPr>
          <w:trHeight w:val="653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0,8860177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1,107522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1,107522</w:t>
            </w:r>
          </w:p>
        </w:tc>
      </w:tr>
      <w:tr w:rsidR="00AC2297" w:rsidRPr="004516AD" w:rsidTr="00AC2297">
        <w:trPr>
          <w:trHeight w:val="705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3,1187824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3,898478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3,898478</w:t>
            </w:r>
          </w:p>
        </w:tc>
      </w:tr>
      <w:tr w:rsidR="00AC2297" w:rsidRPr="004516AD" w:rsidTr="00AC2297">
        <w:tc>
          <w:tcPr>
            <w:tcW w:w="350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федеральным государственным образовательным стандартом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0,4356254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0,544532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0,599908</w:t>
            </w:r>
          </w:p>
        </w:tc>
      </w:tr>
      <w:tr w:rsidR="00AC2297" w:rsidRPr="004516AD" w:rsidTr="00AC2297">
        <w:tc>
          <w:tcPr>
            <w:tcW w:w="350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tabs>
                <w:tab w:val="left" w:pos="534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ind w:left="-151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ind w:left="-151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2,030457</w:t>
            </w:r>
          </w:p>
        </w:tc>
      </w:tr>
      <w:tr w:rsidR="00AC2297" w:rsidRPr="004516AD" w:rsidTr="00AC2297">
        <w:trPr>
          <w:trHeight w:val="276"/>
        </w:trPr>
        <w:tc>
          <w:tcPr>
            <w:tcW w:w="5000" w:type="pct"/>
            <w:gridSpan w:val="5"/>
          </w:tcPr>
          <w:p w:rsidR="00AC2297" w:rsidRPr="004516AD" w:rsidRDefault="00AC2297" w:rsidP="00AC2297">
            <w:pPr>
              <w:pStyle w:val="11"/>
              <w:tabs>
                <w:tab w:val="left" w:pos="3261"/>
              </w:tabs>
              <w:ind w:left="0"/>
              <w:jc w:val="center"/>
              <w:rPr>
                <w:b/>
                <w:bCs/>
                <w:color w:val="000000"/>
              </w:rPr>
            </w:pPr>
            <w:r w:rsidRPr="004516AD">
              <w:rPr>
                <w:b/>
                <w:bCs/>
                <w:color w:val="000000"/>
              </w:rPr>
              <w:t>2. Основное общее образование</w:t>
            </w:r>
          </w:p>
        </w:tc>
      </w:tr>
      <w:tr w:rsidR="00AC2297" w:rsidRPr="004516AD" w:rsidTr="00AC2297"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в соответствии с государственным образовательным стандартом 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0,6497463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0,812183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1,005999</w:t>
            </w:r>
          </w:p>
        </w:tc>
      </w:tr>
      <w:tr w:rsidR="00AC2297" w:rsidRPr="004516AD" w:rsidTr="00AC2297">
        <w:trPr>
          <w:trHeight w:val="634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1,3290266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1,661283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1,661283</w:t>
            </w:r>
          </w:p>
        </w:tc>
      </w:tr>
      <w:tr w:rsidR="00AC2297" w:rsidRPr="004516AD" w:rsidTr="00AC2297">
        <w:trPr>
          <w:trHeight w:val="691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3,9693594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4,961699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4,961699</w:t>
            </w:r>
          </w:p>
        </w:tc>
      </w:tr>
      <w:tr w:rsidR="00AC2297" w:rsidRPr="004516AD" w:rsidTr="00AC2297"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федеральным государственным образовательным стандартом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0,6497463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0,812183</w:t>
            </w:r>
          </w:p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0,913706</w:t>
            </w:r>
          </w:p>
        </w:tc>
      </w:tr>
      <w:tr w:rsidR="00AC2297" w:rsidRPr="004516AD" w:rsidTr="00AC2297">
        <w:trPr>
          <w:trHeight w:val="717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2,491925</w:t>
            </w:r>
          </w:p>
        </w:tc>
      </w:tr>
      <w:tr w:rsidR="00AC2297" w:rsidRPr="004516AD" w:rsidTr="00AC2297">
        <w:trPr>
          <w:trHeight w:val="263"/>
        </w:trPr>
        <w:tc>
          <w:tcPr>
            <w:tcW w:w="5000" w:type="pct"/>
            <w:gridSpan w:val="5"/>
          </w:tcPr>
          <w:p w:rsidR="00AC2297" w:rsidRPr="004516AD" w:rsidRDefault="00AC2297" w:rsidP="00AC2297">
            <w:pPr>
              <w:pStyle w:val="11"/>
              <w:ind w:left="0"/>
              <w:jc w:val="center"/>
              <w:rPr>
                <w:b/>
                <w:bCs/>
                <w:color w:val="000000"/>
              </w:rPr>
            </w:pPr>
            <w:r w:rsidRPr="004516AD">
              <w:rPr>
                <w:b/>
                <w:bCs/>
                <w:color w:val="000000"/>
              </w:rPr>
              <w:lastRenderedPageBreak/>
              <w:t>3. Среднее общее образование</w:t>
            </w:r>
          </w:p>
        </w:tc>
      </w:tr>
      <w:tr w:rsidR="00AC2297" w:rsidRPr="004516AD" w:rsidTr="00AC2297"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в соответствии с государственным образовательным стандартом 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0,7383481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0,922935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1,144440</w:t>
            </w:r>
          </w:p>
        </w:tc>
      </w:tr>
      <w:tr w:rsidR="00AC2297" w:rsidRPr="004516AD" w:rsidTr="00AC2297">
        <w:trPr>
          <w:trHeight w:val="705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1,5062301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1,882788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1,882788</w:t>
            </w:r>
          </w:p>
        </w:tc>
      </w:tr>
      <w:tr w:rsidR="00AC2297" w:rsidRPr="004516AD" w:rsidTr="00AC2297">
        <w:trPr>
          <w:trHeight w:val="705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4,7490550</w:t>
            </w: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5,936319</w:t>
            </w: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5,936319</w:t>
            </w:r>
          </w:p>
        </w:tc>
      </w:tr>
      <w:tr w:rsidR="00AC2297" w:rsidRPr="004516AD" w:rsidTr="00AC2297">
        <w:trPr>
          <w:trHeight w:val="705"/>
        </w:trPr>
        <w:tc>
          <w:tcPr>
            <w:tcW w:w="350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AC2297" w:rsidRPr="004516AD" w:rsidRDefault="00AC2297" w:rsidP="00A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В условиях малокомплектных общеобразовательных организаций</w:t>
            </w:r>
          </w:p>
        </w:tc>
        <w:tc>
          <w:tcPr>
            <w:tcW w:w="796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C2297" w:rsidRPr="004516AD" w:rsidRDefault="00AC2297" w:rsidP="00AC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</w:rPr>
              <w:t>2,953392</w:t>
            </w:r>
          </w:p>
        </w:tc>
      </w:tr>
    </w:tbl>
    <w:p w:rsidR="00AC2297" w:rsidRPr="004516AD" w:rsidRDefault="00AC2297" w:rsidP="000802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4. Норматив финансового обеспечения расходов на приобретение учебников и учебных пособий, средств обучения, игр, игрушек устанавливается в размере 3 процентов от нормативов финансового обеспечения расходов на оплату труда работников муниципальных общеобразовательных организаций.</w:t>
      </w:r>
    </w:p>
    <w:p w:rsidR="00AC2297" w:rsidRPr="004516AD" w:rsidRDefault="00AC2297" w:rsidP="00AC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____________</w:t>
      </w:r>
    </w:p>
    <w:p w:rsidR="00AC2297" w:rsidRPr="004516AD" w:rsidRDefault="00AC229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Pr="004516AD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C7" w:rsidRDefault="00DA7EC7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6B4D" w:rsidRDefault="00226B4D" w:rsidP="00A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6B4D" w:rsidRDefault="00226B4D" w:rsidP="00226B4D">
      <w:pPr>
        <w:pStyle w:val="af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26B4D" w:rsidRDefault="00226B4D" w:rsidP="00226B4D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</w:t>
      </w:r>
    </w:p>
    <w:p w:rsidR="00DA7EC7" w:rsidRPr="004516AD" w:rsidRDefault="00226B4D" w:rsidP="00226B4D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DA7EC7"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D2C9A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DA7EC7" w:rsidRPr="004516AD">
        <w:rPr>
          <w:rFonts w:ascii="Times New Roman" w:hAnsi="Times New Roman" w:cs="Times New Roman"/>
          <w:sz w:val="24"/>
          <w:szCs w:val="24"/>
          <w:lang w:eastAsia="en-US"/>
        </w:rPr>
        <w:t>Утверждена</w:t>
      </w:r>
    </w:p>
    <w:p w:rsidR="00DA7EC7" w:rsidRPr="004516AD" w:rsidRDefault="00DA7EC7" w:rsidP="00DA7EC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Постановлением администрации</w:t>
      </w:r>
    </w:p>
    <w:p w:rsidR="00DA7EC7" w:rsidRPr="004516AD" w:rsidRDefault="00DA7EC7" w:rsidP="00DA7EC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DA7EC7" w:rsidRPr="004516AD" w:rsidRDefault="00DA7EC7" w:rsidP="00DA7EC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«Оловяннинский район»</w:t>
      </w:r>
    </w:p>
    <w:p w:rsidR="00DA7EC7" w:rsidRPr="004516AD" w:rsidRDefault="00DA7EC7" w:rsidP="00DA7EC7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«___»__________2017г.</w:t>
      </w:r>
    </w:p>
    <w:p w:rsidR="0035241B" w:rsidRPr="004516AD" w:rsidRDefault="00145D62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8.75pt;margin-top:19.8pt;width:235.5pt;height: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aDhQIAABc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" stroked="f">
            <v:textbox>
              <w:txbxContent>
                <w:p w:rsidR="003A2147" w:rsidRDefault="003A2147" w:rsidP="0035241B">
                  <w:pPr>
                    <w:ind w:firstLine="10915"/>
                    <w:jc w:val="center"/>
                  </w:pPr>
                </w:p>
                <w:p w:rsidR="003A2147" w:rsidRPr="006867E5" w:rsidRDefault="003A2147" w:rsidP="0035241B"/>
              </w:txbxContent>
            </v:textbox>
          </v:shape>
        </w:pict>
      </w: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55241B" w:rsidRDefault="00C90A85" w:rsidP="00C90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41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C90A85" w:rsidRPr="0055241B" w:rsidRDefault="00C90A85" w:rsidP="00C90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41B">
        <w:rPr>
          <w:rFonts w:ascii="Times New Roman" w:hAnsi="Times New Roman" w:cs="Times New Roman"/>
          <w:b/>
          <w:bCs/>
          <w:sz w:val="28"/>
          <w:szCs w:val="28"/>
        </w:rPr>
        <w:t xml:space="preserve">расчета размера субвенций, выделяемых из бюджета Забайкальского края </w:t>
      </w:r>
      <w:r w:rsidR="00107D50" w:rsidRPr="0055241B">
        <w:rPr>
          <w:rFonts w:ascii="Times New Roman" w:hAnsi="Times New Roman" w:cs="Times New Roman"/>
          <w:b/>
          <w:bCs/>
          <w:sz w:val="28"/>
          <w:szCs w:val="28"/>
        </w:rPr>
        <w:t>бюджету муниципального</w:t>
      </w:r>
      <w:r w:rsidR="001D219F" w:rsidRPr="0055241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41B">
        <w:rPr>
          <w:rFonts w:ascii="Times New Roman" w:hAnsi="Times New Roman" w:cs="Times New Roman"/>
          <w:b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C90A85" w:rsidRPr="0055241B" w:rsidRDefault="00C90A85" w:rsidP="00C90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241B">
        <w:rPr>
          <w:rFonts w:ascii="Times New Roman" w:hAnsi="Times New Roman" w:cs="Times New Roman"/>
          <w:sz w:val="28"/>
          <w:szCs w:val="28"/>
        </w:rPr>
        <w:t>Настоящая Методика определяет правила расчета размера субвенций, выделяемых из бюдже</w:t>
      </w:r>
      <w:r w:rsidR="001D219F" w:rsidRPr="0055241B">
        <w:rPr>
          <w:rFonts w:ascii="Times New Roman" w:hAnsi="Times New Roman" w:cs="Times New Roman"/>
          <w:sz w:val="28"/>
          <w:szCs w:val="28"/>
        </w:rPr>
        <w:t>та Забайкальского края бюджету муниципального района</w:t>
      </w:r>
      <w:r w:rsidRPr="0055241B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путем финансирования расходов на оплату труда работников муниципальных общеобразовательных организаций, приобретение учебников и учебных</w:t>
      </w:r>
      <w:proofErr w:type="gramEnd"/>
      <w:r w:rsidRPr="0055241B">
        <w:rPr>
          <w:rFonts w:ascii="Times New Roman" w:hAnsi="Times New Roman" w:cs="Times New Roman"/>
          <w:sz w:val="28"/>
          <w:szCs w:val="28"/>
        </w:rPr>
        <w:t xml:space="preserve"> пособий, средств обучения, игр, игрушек (за исключением расходов на содержание зданий и оплату коммунальных услуг).</w:t>
      </w:r>
    </w:p>
    <w:p w:rsidR="00C90A85" w:rsidRPr="0055241B" w:rsidRDefault="00C90A85" w:rsidP="00C90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>2. Рас</w:t>
      </w:r>
      <w:r w:rsidR="00DF3248" w:rsidRPr="0055241B">
        <w:rPr>
          <w:rFonts w:ascii="Times New Roman" w:hAnsi="Times New Roman" w:cs="Times New Roman"/>
          <w:sz w:val="28"/>
          <w:szCs w:val="28"/>
        </w:rPr>
        <w:t>чет общего объема субвенций для</w:t>
      </w:r>
      <w:r w:rsidRPr="0055241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61F93" w:rsidRPr="0055241B">
        <w:rPr>
          <w:rFonts w:ascii="Times New Roman" w:hAnsi="Times New Roman" w:cs="Times New Roman"/>
          <w:sz w:val="28"/>
          <w:szCs w:val="28"/>
        </w:rPr>
        <w:t>льного района «Оловяннинский район»</w:t>
      </w:r>
      <w:r w:rsidRPr="0055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524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proofErr w:type="gram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55241B">
        <w:rPr>
          <w:rFonts w:ascii="Times New Roman" w:hAnsi="Times New Roman" w:cs="Times New Roman"/>
          <w:sz w:val="28"/>
          <w:szCs w:val="28"/>
        </w:rPr>
        <w:t>)  производится по формуле:</w:t>
      </w:r>
    </w:p>
    <w:p w:rsidR="00C90A85" w:rsidRPr="0055241B" w:rsidRDefault="00B80E23" w:rsidP="00C90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fldChar w:fldCharType="begin"/>
      </w:r>
      <w:r w:rsidR="00C90A85" w:rsidRPr="0055241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C90A85" w:rsidRPr="0055241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3430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41B">
        <w:rPr>
          <w:rFonts w:ascii="Times New Roman" w:hAnsi="Times New Roman" w:cs="Times New Roman"/>
          <w:sz w:val="28"/>
          <w:szCs w:val="28"/>
        </w:rPr>
        <w:fldChar w:fldCharType="separate"/>
      </w:r>
      <w:r w:rsidR="00C90A85" w:rsidRPr="0055241B">
        <w:rPr>
          <w:rFonts w:ascii="Times New Roman" w:hAnsi="Times New Roman" w:cs="Times New Roman"/>
          <w:noProof/>
          <w:position w:val="-11"/>
          <w:sz w:val="28"/>
          <w:szCs w:val="28"/>
        </w:rPr>
        <w:t xml:space="preserve"> </w:t>
      </w:r>
      <w:r w:rsidRPr="0055241B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="00C90A85" w:rsidRPr="005524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0A85"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C90A85" w:rsidRPr="0055241B">
        <w:rPr>
          <w:rFonts w:ascii="Times New Roman" w:hAnsi="Times New Roman" w:cs="Times New Roman"/>
          <w:sz w:val="28"/>
          <w:szCs w:val="28"/>
          <w:vertAlign w:val="subscript"/>
        </w:rPr>
        <w:t xml:space="preserve">общ = </w:t>
      </w:r>
      <w:proofErr w:type="gramStart"/>
      <w:r w:rsidR="00C90A85" w:rsidRPr="0055241B">
        <w:rPr>
          <w:rFonts w:ascii="Times New Roman" w:hAnsi="Times New Roman" w:cs="Times New Roman"/>
          <w:sz w:val="28"/>
          <w:szCs w:val="28"/>
        </w:rPr>
        <w:t>С</w:t>
      </w:r>
      <w:r w:rsidR="00C90A85"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C90A85" w:rsidRPr="0055241B">
        <w:rPr>
          <w:rFonts w:ascii="Times New Roman" w:hAnsi="Times New Roman" w:cs="Times New Roman"/>
          <w:sz w:val="28"/>
          <w:szCs w:val="28"/>
          <w:vertAlign w:val="subscript"/>
        </w:rPr>
        <w:t xml:space="preserve">от  </w:t>
      </w:r>
      <w:r w:rsidR="00C90A85" w:rsidRPr="0055241B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C90A85" w:rsidRPr="0055241B">
        <w:rPr>
          <w:rFonts w:ascii="Times New Roman" w:hAnsi="Times New Roman" w:cs="Times New Roman"/>
          <w:sz w:val="28"/>
          <w:szCs w:val="28"/>
        </w:rPr>
        <w:t xml:space="preserve"> С</w:t>
      </w:r>
      <w:r w:rsidR="00C90A85"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Start"/>
      <w:r w:rsidR="00C90A85" w:rsidRPr="0055241B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="00C90A85" w:rsidRPr="005524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90A85" w:rsidRPr="0055241B">
        <w:rPr>
          <w:rFonts w:ascii="Times New Roman" w:hAnsi="Times New Roman" w:cs="Times New Roman"/>
          <w:sz w:val="28"/>
          <w:szCs w:val="28"/>
        </w:rPr>
        <w:t>, где:</w:t>
      </w:r>
    </w:p>
    <w:p w:rsidR="00C90A85" w:rsidRPr="0055241B" w:rsidRDefault="00C90A85" w:rsidP="00C90A85">
      <w:pPr>
        <w:pStyle w:val="a8"/>
        <w:tabs>
          <w:tab w:val="left" w:pos="0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 xml:space="preserve">от </w:t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на финансирование расходов на оплату труда работников муниципальных общеобразовательных организаций для 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муниципа</w:t>
      </w:r>
      <w:r w:rsidR="00F43493" w:rsidRPr="0055241B">
        <w:rPr>
          <w:rFonts w:ascii="Times New Roman" w:hAnsi="Times New Roman" w:cs="Times New Roman"/>
          <w:color w:val="000000"/>
          <w:sz w:val="28"/>
          <w:szCs w:val="28"/>
        </w:rPr>
        <w:t>льного района</w:t>
      </w:r>
      <w:r w:rsidR="00DF3248"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«Оловяннинский район»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A85" w:rsidRPr="0055241B" w:rsidRDefault="00C90A85" w:rsidP="00C90A85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11"/>
          <w:sz w:val="28"/>
          <w:szCs w:val="28"/>
        </w:rPr>
        <w:drawing>
          <wp:inline distT="0" distB="0" distL="0" distR="0">
            <wp:extent cx="2381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на финансирование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 муниципа</w:t>
      </w:r>
      <w:r w:rsidR="00F43493" w:rsidRPr="0055241B">
        <w:rPr>
          <w:rFonts w:ascii="Times New Roman" w:hAnsi="Times New Roman" w:cs="Times New Roman"/>
          <w:color w:val="000000"/>
          <w:sz w:val="28"/>
          <w:szCs w:val="28"/>
        </w:rPr>
        <w:t>льного района</w:t>
      </w:r>
      <w:r w:rsidR="00C3186A"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CA0" w:rsidRPr="0055241B"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A85" w:rsidRPr="0055241B" w:rsidRDefault="00C90A85" w:rsidP="00C90A85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41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Общий объем субвенций на финансирование расходов на оплату труда работников муниципальных общеобразовательных организаций для     муниципал</w:t>
      </w:r>
      <w:r w:rsidR="0099444A" w:rsidRPr="0055241B"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  <w:r w:rsidR="00C3186A"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«Оловяннинский район»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524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>) рассчитывается по формуле:</w:t>
      </w:r>
    </w:p>
    <w:p w:rsidR="00C90A85" w:rsidRPr="0055241B" w:rsidRDefault="00C90A85" w:rsidP="00C90A85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position w:val="-16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55241B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= Ʃ</w:t>
      </w:r>
      <w:proofErr w:type="spellStart"/>
      <w:r w:rsidRPr="005524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4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фот 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Pr="0055241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49542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, где:</w:t>
      </w:r>
    </w:p>
    <w:p w:rsidR="00C90A85" w:rsidRPr="0055241B" w:rsidRDefault="00C90A85" w:rsidP="00C90A85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4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фот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44767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– норматив финансового обеспечения расходов на оплату труда работников муниципальных общеобразовательных организаций в расчете на одного обучающегося в соответствии с методикой расчета норматива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обучающегося, утвержденной настоящим постановлением; </w:t>
      </w:r>
    </w:p>
    <w:p w:rsidR="00C90A85" w:rsidRPr="0055241B" w:rsidRDefault="00C90A85" w:rsidP="00C90A85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241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524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55241B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23" w:rsidRPr="005524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>– количество обучающихся в муниципальных общеобразовательных организациях  муниципального района</w:t>
      </w:r>
      <w:r w:rsidR="00C3186A"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«Оловяннинский район»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A85" w:rsidRPr="0055241B" w:rsidRDefault="00C90A85" w:rsidP="00C90A85">
      <w:pPr>
        <w:pStyle w:val="a8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41B">
        <w:rPr>
          <w:rFonts w:ascii="Times New Roman" w:hAnsi="Times New Roman" w:cs="Times New Roman"/>
          <w:color w:val="000000"/>
          <w:sz w:val="28"/>
          <w:szCs w:val="28"/>
        </w:rPr>
        <w:t>4. Общий объем субвенций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 муниципал</w:t>
      </w:r>
      <w:r w:rsidR="00303C16" w:rsidRPr="0055241B">
        <w:rPr>
          <w:rFonts w:ascii="Times New Roman" w:hAnsi="Times New Roman" w:cs="Times New Roman"/>
          <w:color w:val="000000"/>
          <w:sz w:val="28"/>
          <w:szCs w:val="28"/>
        </w:rPr>
        <w:t>ьного района,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 процента от общего объема субвенций на финансирование расходов на оплату труда для  муниципа</w:t>
      </w:r>
      <w:r w:rsidR="0099444A" w:rsidRPr="0055241B">
        <w:rPr>
          <w:rFonts w:ascii="Times New Roman" w:hAnsi="Times New Roman" w:cs="Times New Roman"/>
          <w:color w:val="000000"/>
          <w:sz w:val="28"/>
          <w:szCs w:val="28"/>
        </w:rPr>
        <w:t>льного района «Оловяннинский район»</w:t>
      </w:r>
      <w:r w:rsidRPr="005524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0A85" w:rsidRPr="0055241B" w:rsidRDefault="00C90A85" w:rsidP="00C90A85">
      <w:pPr>
        <w:pStyle w:val="a8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85" w:rsidRPr="004516AD" w:rsidRDefault="00C90A85" w:rsidP="00C90A85">
      <w:pPr>
        <w:pStyle w:val="a8"/>
        <w:tabs>
          <w:tab w:val="left" w:pos="0"/>
          <w:tab w:val="left" w:pos="1134"/>
        </w:tabs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4516AD">
        <w:rPr>
          <w:rFonts w:ascii="Times New Roman" w:hAnsi="Times New Roman" w:cs="Times New Roman"/>
          <w:color w:val="000000"/>
          <w:szCs w:val="24"/>
        </w:rPr>
        <w:t>________________</w:t>
      </w: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587E" w:rsidRDefault="001C587E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241B" w:rsidRDefault="0055241B" w:rsidP="00144331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</w:t>
      </w:r>
    </w:p>
    <w:p w:rsidR="00144331" w:rsidRPr="004516AD" w:rsidRDefault="0055241B" w:rsidP="0055241B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CD2C9A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144331"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Утверждена</w:t>
      </w:r>
    </w:p>
    <w:p w:rsidR="00144331" w:rsidRPr="004516AD" w:rsidRDefault="00144331" w:rsidP="00144331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Постановлением администрации</w:t>
      </w:r>
    </w:p>
    <w:p w:rsidR="00144331" w:rsidRPr="004516AD" w:rsidRDefault="00144331" w:rsidP="00144331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144331" w:rsidRPr="004516AD" w:rsidRDefault="00144331" w:rsidP="00144331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 xml:space="preserve"> «Оловяннинский район»</w:t>
      </w:r>
    </w:p>
    <w:p w:rsidR="00144331" w:rsidRPr="004516AD" w:rsidRDefault="00144331" w:rsidP="00144331">
      <w:pPr>
        <w:pStyle w:val="af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«___»__________2017г.</w:t>
      </w:r>
    </w:p>
    <w:p w:rsidR="00C90A85" w:rsidRPr="004516AD" w:rsidRDefault="00C90A85" w:rsidP="00C90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A85" w:rsidRPr="0055241B" w:rsidRDefault="00C90A85" w:rsidP="00C90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41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90A85" w:rsidRPr="0055241B" w:rsidRDefault="00C90A85" w:rsidP="00C90A8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субвенций, выделяемых из бюджета </w:t>
      </w:r>
      <w:r w:rsidRPr="005524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Забайкальского края бюджетам муниципальных районов и городских округов Забайкальского края на </w:t>
      </w:r>
      <w:r w:rsidRPr="005524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</w:t>
      </w:r>
      <w:r w:rsidRPr="005524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обеспечение дополнительного образования детей в муниципальных</w:t>
      </w:r>
      <w:r w:rsidRPr="005524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общеобразовательных организациях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определяет правила расходования субвенций, выделяемых из бюджета Забайкальского края бюджетам муниципальных районов и городских округов Забайкальского края </w:t>
      </w:r>
      <w:r w:rsidRPr="0055241B">
        <w:rPr>
          <w:rFonts w:ascii="Times New Roman" w:hAnsi="Times New Roman" w:cs="Times New Roman"/>
          <w:sz w:val="28"/>
          <w:szCs w:val="28"/>
        </w:rPr>
        <w:t xml:space="preserve">на </w:t>
      </w:r>
      <w:r w:rsidRPr="0055241B">
        <w:rPr>
          <w:rFonts w:ascii="Times New Roman" w:hAnsi="Times New Roman" w:cs="Times New Roman"/>
          <w:sz w:val="28"/>
          <w:szCs w:val="28"/>
          <w:lang w:eastAsia="en-US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субвенции).</w:t>
      </w:r>
      <w:proofErr w:type="gramEnd"/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Субвенции предоставляются бюджетам муниципальных районов и городских округов Забайкальского края в целях реализации образовательных программ дошкольного, начального общего образования, основного общего образования, среднего общего образования, дополнительных общеобразовательных программ в муниципальных общеобразовательных организациях.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Субвенции бюджетам муниципальных районов и городских округов Забайкальского края направляются на финансирование следующих расходов муниципальных общеобразовательных организаций:</w:t>
      </w:r>
    </w:p>
    <w:p w:rsidR="00C90A85" w:rsidRPr="0055241B" w:rsidRDefault="00C90A85" w:rsidP="00C90A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1B">
        <w:rPr>
          <w:rFonts w:ascii="Times New Roman" w:hAnsi="Times New Roman" w:cs="Times New Roman"/>
          <w:sz w:val="28"/>
          <w:szCs w:val="28"/>
        </w:rPr>
        <w:t>на оплату труда педагогических работников, перечень должностей которых утвержден 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(за исключением воспитателей групп продленного дня и воспитателей в интернатах при муниципальных общеобразовательных организациях, осуществляющих присмотр и уход за детьми);</w:t>
      </w:r>
      <w:proofErr w:type="gramEnd"/>
    </w:p>
    <w:p w:rsidR="00C90A85" w:rsidRPr="0055241B" w:rsidRDefault="00C90A85" w:rsidP="00C90A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 xml:space="preserve">на оплату труда непедагогических работников, перечень и количество </w:t>
      </w:r>
      <w:r w:rsidRPr="0055241B">
        <w:rPr>
          <w:rFonts w:ascii="Times New Roman" w:hAnsi="Times New Roman" w:cs="Times New Roman"/>
          <w:sz w:val="28"/>
          <w:szCs w:val="28"/>
        </w:rPr>
        <w:lastRenderedPageBreak/>
        <w:t xml:space="preserve">ставок которых </w:t>
      </w:r>
      <w:proofErr w:type="gramStart"/>
      <w:r w:rsidRPr="0055241B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55241B">
        <w:rPr>
          <w:rFonts w:ascii="Times New Roman" w:hAnsi="Times New Roman" w:cs="Times New Roman"/>
          <w:sz w:val="28"/>
          <w:szCs w:val="28"/>
        </w:rPr>
        <w:t xml:space="preserve"> в приложениях № 1 и 2 к настоящему Порядку;</w:t>
      </w:r>
    </w:p>
    <w:p w:rsidR="00C90A85" w:rsidRPr="0055241B" w:rsidRDefault="00C90A85" w:rsidP="00C90A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1B">
        <w:rPr>
          <w:rFonts w:ascii="Times New Roman" w:hAnsi="Times New Roman" w:cs="Times New Roman"/>
          <w:sz w:val="28"/>
          <w:szCs w:val="28"/>
        </w:rPr>
        <w:t>на приобретение учебников, учебных пособий и средств обучения в соответствии с перечнем, приведенным в приложении № 3 к настоящему Порядку.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Органы местного самоуправления муниципальных районов и городских округов Забайкальского края (далее – органы местного самоуправления) ежемесячно за 10 календарных дней до начала месяца, в котором осуществляется финансирование, подают заявки на финансирование субвенций в Министерство образования, науки и молодежной политики Забайкальского края (далее – Министерство) по форме, устанавливаемой Министерством.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на основании заявок органов местного самоуправления ежемесячно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субвенций по форме, устанавливаемой Министерством финансов Забайкальского края. 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финансов Забайкальского края в течение 10 рабочих дней со дня получения сводной заявки перечисляет средства субвенций на лицевой счет Министерства. 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Субвенции в течение 5 рабочих дней со дня поступления средств на лицевой счет перечисляются Министерством в бюджеты муниципальных районов и городских округов на счета, открытые для кассового обслуживания исполнения соответствующих бюджетов, исходя из сумм субвенций, предусмотренных в бюджете Забайкальского края на текущий год.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ежемесячно до 10-го числа месяца, следующего за отчетным, представляют в Министерство отчеты об использовании субвенций по форме, устанавливаемой Министерством. 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Органы местного самоуправления несут ответственность за                 нецелевое использование средств, выделенных из бюджета Забайкальского края на финансирование субвенций, в соответствии с действующим                  законодательством.</w:t>
      </w:r>
    </w:p>
    <w:p w:rsidR="00C90A85" w:rsidRPr="0055241B" w:rsidRDefault="00C90A85" w:rsidP="00C90A8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средств субвенции на финансирование расходов, не предусмотренных </w:t>
      </w:r>
      <w:r w:rsidRPr="0055241B">
        <w:rPr>
          <w:rFonts w:ascii="Times New Roman" w:hAnsi="Times New Roman" w:cs="Times New Roman"/>
          <w:sz w:val="28"/>
          <w:szCs w:val="28"/>
        </w:rPr>
        <w:t>методикой расчета норматива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обучающегося, утвержденной настоящим постановлением</w:t>
      </w:r>
      <w:r w:rsidRPr="0055241B">
        <w:rPr>
          <w:rFonts w:ascii="Times New Roman" w:hAnsi="Times New Roman" w:cs="Times New Roman"/>
          <w:sz w:val="28"/>
          <w:szCs w:val="28"/>
          <w:lang w:eastAsia="en-US"/>
        </w:rPr>
        <w:t>, не допускается.</w:t>
      </w:r>
      <w:proofErr w:type="gramEnd"/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Перераспределение средств фонда оплаты труда между видами выплат допускается только с учетом предельных размеров негарантированных стимулирующих выплат. </w:t>
      </w:r>
    </w:p>
    <w:p w:rsidR="00C90A85" w:rsidRPr="0055241B" w:rsidRDefault="00C90A85" w:rsidP="00C90A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Не использованные по состоянию на 1 января текущего года субвенции (далее – неиспользованные субвенции) подлежат возврату в доход </w:t>
      </w:r>
      <w:r w:rsidRPr="005524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бюджета Забайкальского края в течение первых 15 рабочих дней текущего года.</w:t>
      </w:r>
    </w:p>
    <w:p w:rsidR="00C90A85" w:rsidRPr="0055241B" w:rsidRDefault="00C90A85" w:rsidP="00C90A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принимает решение о наличии потребности в  неиспользованной субвенции в соответствии с порядком </w:t>
      </w:r>
      <w:r w:rsidRPr="0055241B">
        <w:rPr>
          <w:rFonts w:ascii="Times New Roman" w:hAnsi="Times New Roman" w:cs="Times New Roman"/>
          <w:sz w:val="28"/>
          <w:szCs w:val="28"/>
        </w:rPr>
        <w:t>принятия главным администратором бюджетных средств Забайкальского края решения о наличии потребности в межбюджетных трансфертах, полученных из бюджета Забайкальского края, в форме субсидий, субвенций и иных межбюджетных трансфертов, имеющих целевое назначение,</w:t>
      </w:r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 не использованных в отчетном финансовом году, устанавливаемом Правительством Забайкальского края.</w:t>
      </w:r>
      <w:proofErr w:type="gramEnd"/>
    </w:p>
    <w:p w:rsidR="00C90A85" w:rsidRPr="0055241B" w:rsidRDefault="00C90A85" w:rsidP="00C90A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sz w:val="28"/>
          <w:szCs w:val="28"/>
          <w:lang w:eastAsia="en-US"/>
        </w:rPr>
        <w:t>В случае если неиспользованная субвенция не перечислена в доход бюджета Забайкальского края, указанные средства подлежат взысканию в доход бюджета Забайкальского края в соответствии с требованиями действующего законодательства.</w:t>
      </w:r>
    </w:p>
    <w:p w:rsidR="00C90A85" w:rsidRPr="0055241B" w:rsidRDefault="00C90A85" w:rsidP="00C90A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5241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5241B">
        <w:rPr>
          <w:rFonts w:ascii="Times New Roman" w:hAnsi="Times New Roman" w:cs="Times New Roman"/>
          <w:sz w:val="28"/>
          <w:szCs w:val="28"/>
          <w:lang w:eastAsia="en-US"/>
        </w:rPr>
        <w:t xml:space="preserve"> целевым использованием субвенций осуществляется Министерством и соответствующими органами государственного финансового контроля Забайкальского края.</w:t>
      </w:r>
    </w:p>
    <w:p w:rsidR="00C90A85" w:rsidRPr="004516AD" w:rsidRDefault="00C90A85" w:rsidP="00C90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t>________________</w:t>
      </w:r>
    </w:p>
    <w:p w:rsidR="00C90A85" w:rsidRPr="004516AD" w:rsidRDefault="00C90A85" w:rsidP="00C90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sz w:val="24"/>
          <w:szCs w:val="24"/>
        </w:rPr>
      </w:pPr>
    </w:p>
    <w:p w:rsidR="00C90A85" w:rsidRDefault="00C90A85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55241B" w:rsidRPr="004516AD" w:rsidRDefault="0055241B" w:rsidP="00C90A85">
      <w:pPr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55241B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0A85" w:rsidRPr="004516AD" w:rsidRDefault="00C90A85" w:rsidP="001F4AD0">
      <w:pPr>
        <w:pStyle w:val="ConsPlusNormal"/>
        <w:tabs>
          <w:tab w:val="left" w:pos="993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4516AD">
        <w:rPr>
          <w:rFonts w:ascii="Times New Roman" w:hAnsi="Times New Roman" w:cs="Times New Roman"/>
          <w:bCs/>
          <w:sz w:val="24"/>
          <w:szCs w:val="24"/>
        </w:rPr>
        <w:t xml:space="preserve">к Порядку расходования субвенций, выделяемых из бюджета Забайкальского края бюджетам муниципальных районов и городских округов Забайкальского края на </w:t>
      </w:r>
      <w:r w:rsidRPr="004516AD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C90A85" w:rsidRPr="004516AD" w:rsidRDefault="00C90A85" w:rsidP="00C90A8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0A85" w:rsidRPr="004516AD" w:rsidRDefault="00C90A85" w:rsidP="00C90A85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0A85" w:rsidRPr="0055241B" w:rsidRDefault="00C90A85" w:rsidP="00C90A8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1B">
        <w:rPr>
          <w:rFonts w:ascii="Times New Roman" w:hAnsi="Times New Roman" w:cs="Times New Roman"/>
          <w:b/>
          <w:sz w:val="28"/>
          <w:szCs w:val="28"/>
        </w:rPr>
        <w:t xml:space="preserve">Перечень непедагогических работников муниципальных общеобразовательных организаций, финансирование </w:t>
      </w:r>
      <w:proofErr w:type="gramStart"/>
      <w:r w:rsidRPr="0055241B">
        <w:rPr>
          <w:rFonts w:ascii="Times New Roman" w:hAnsi="Times New Roman" w:cs="Times New Roman"/>
          <w:b/>
          <w:sz w:val="28"/>
          <w:szCs w:val="28"/>
        </w:rPr>
        <w:t>расходов</w:t>
      </w:r>
      <w:proofErr w:type="gramEnd"/>
      <w:r w:rsidRPr="0055241B">
        <w:rPr>
          <w:rFonts w:ascii="Times New Roman" w:hAnsi="Times New Roman" w:cs="Times New Roman"/>
          <w:b/>
          <w:sz w:val="28"/>
          <w:szCs w:val="28"/>
        </w:rPr>
        <w:t xml:space="preserve"> на оплату труда которых осуществляется за счет средств субвенции</w:t>
      </w:r>
    </w:p>
    <w:p w:rsidR="00C90A85" w:rsidRPr="0055241B" w:rsidRDefault="00C90A85" w:rsidP="00C90A8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8601"/>
      </w:tblGrid>
      <w:tr w:rsidR="00C90A85" w:rsidRPr="004516AD" w:rsidTr="00050924">
        <w:trPr>
          <w:trHeight w:val="915"/>
          <w:tblHeader/>
        </w:trPr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93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C90A85" w:rsidRPr="004516AD" w:rsidTr="00C90A85">
        <w:tc>
          <w:tcPr>
            <w:tcW w:w="5000" w:type="pct"/>
            <w:gridSpan w:val="2"/>
          </w:tcPr>
          <w:p w:rsidR="00C90A85" w:rsidRPr="004516AD" w:rsidRDefault="00C90A85" w:rsidP="00C90A85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руководителей</w:t>
            </w:r>
          </w:p>
        </w:tc>
      </w:tr>
      <w:tr w:rsidR="00C90A85" w:rsidRPr="004516AD" w:rsidTr="00C90A85"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(директор, заведующий, начальник) образовательного  учреждения</w:t>
            </w:r>
          </w:p>
        </w:tc>
      </w:tr>
      <w:tr w:rsidR="00C90A85" w:rsidRPr="004516AD" w:rsidTr="00C90A85"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</w:t>
            </w:r>
          </w:p>
        </w:tc>
      </w:tr>
      <w:tr w:rsidR="00C90A85" w:rsidRPr="004516AD" w:rsidTr="00050924">
        <w:trPr>
          <w:trHeight w:val="628"/>
        </w:trPr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(заведующий, начальник, директор, управляющий) структурного подразделения*</w:t>
            </w:r>
          </w:p>
        </w:tc>
      </w:tr>
      <w:tr w:rsidR="00C90A85" w:rsidRPr="004516AD" w:rsidTr="00C90A85">
        <w:tc>
          <w:tcPr>
            <w:tcW w:w="5000" w:type="pct"/>
            <w:gridSpan w:val="2"/>
            <w:vAlign w:val="center"/>
          </w:tcPr>
          <w:p w:rsidR="00C90A85" w:rsidRPr="004516AD" w:rsidRDefault="00C90A85" w:rsidP="00C90A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учебно-вспомогательного персонала</w:t>
            </w:r>
          </w:p>
        </w:tc>
      </w:tr>
      <w:tr w:rsidR="00C90A85" w:rsidRPr="004516AD" w:rsidTr="00C90A85"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Вожатый</w:t>
            </w:r>
          </w:p>
        </w:tc>
      </w:tr>
      <w:tr w:rsidR="00C90A85" w:rsidRPr="004516AD" w:rsidTr="00C90A85"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учебной части</w:t>
            </w:r>
          </w:p>
        </w:tc>
      </w:tr>
      <w:tr w:rsidR="00C90A85" w:rsidRPr="004516AD" w:rsidTr="00C90A85">
        <w:tc>
          <w:tcPr>
            <w:tcW w:w="507" w:type="pct"/>
            <w:vAlign w:val="center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493" w:type="pct"/>
          </w:tcPr>
          <w:p w:rsidR="00C90A85" w:rsidRPr="004516AD" w:rsidRDefault="00C90A85" w:rsidP="00C9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</w:t>
            </w:r>
          </w:p>
        </w:tc>
      </w:tr>
    </w:tbl>
    <w:p w:rsidR="00C90A85" w:rsidRPr="004516AD" w:rsidRDefault="00C90A85" w:rsidP="00C90A85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16AD">
        <w:rPr>
          <w:rFonts w:ascii="Times New Roman" w:hAnsi="Times New Roman" w:cs="Times New Roman"/>
          <w:sz w:val="24"/>
          <w:szCs w:val="24"/>
          <w:lang w:eastAsia="en-US"/>
        </w:rPr>
        <w:t>* структурным подразделением образовательной организации является часть организации, деятельность которой связана с выполнением образовательных функций.</w:t>
      </w:r>
    </w:p>
    <w:p w:rsidR="004F2F32" w:rsidRDefault="004F2F32" w:rsidP="00C90A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F32" w:rsidRDefault="004F2F32" w:rsidP="00C90A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F32" w:rsidRDefault="004F2F32" w:rsidP="00C90A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F32" w:rsidRDefault="004F2F32" w:rsidP="00C90A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F32" w:rsidRDefault="004F2F32" w:rsidP="00C90A8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F32" w:rsidRDefault="004F2F32" w:rsidP="005524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634"/>
      </w:tblGrid>
      <w:tr w:rsidR="004F2F32" w:rsidRPr="004F2F32" w:rsidTr="004F2F32">
        <w:tc>
          <w:tcPr>
            <w:tcW w:w="3936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</w:tcPr>
          <w:p w:rsidR="004F2F32" w:rsidRPr="004F2F32" w:rsidRDefault="004F2F32" w:rsidP="005524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F2F32" w:rsidRDefault="004F2F32" w:rsidP="00552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Порядку расходования субвенций, выделяемых из бюджета Забайкальского края бюджетам муниципальных районов Забайкальского края на </w:t>
            </w:r>
            <w:r w:rsidRPr="004F2F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  <w:p w:rsidR="0055241B" w:rsidRPr="004F2F32" w:rsidRDefault="0055241B" w:rsidP="00552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2F32" w:rsidRPr="0055241B" w:rsidRDefault="004F2F32" w:rsidP="005524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Максимальное количество ставок непедагогических работников, финансирование оплаты труда которых осуществляется </w:t>
      </w:r>
    </w:p>
    <w:p w:rsidR="004F2F32" w:rsidRPr="0055241B" w:rsidRDefault="004F2F32" w:rsidP="005524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b/>
          <w:sz w:val="28"/>
          <w:szCs w:val="28"/>
          <w:lang w:eastAsia="en-US"/>
        </w:rPr>
        <w:t>за счет средств субвенции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3"/>
        <w:gridCol w:w="1001"/>
        <w:gridCol w:w="1001"/>
        <w:gridCol w:w="1001"/>
        <w:gridCol w:w="1001"/>
        <w:gridCol w:w="1003"/>
        <w:gridCol w:w="1001"/>
      </w:tblGrid>
      <w:tr w:rsidR="004F2F32" w:rsidRPr="004F2F32" w:rsidTr="004F2F32">
        <w:trPr>
          <w:trHeight w:val="281"/>
          <w:tblHeader/>
        </w:trPr>
        <w:tc>
          <w:tcPr>
            <w:tcW w:w="1861" w:type="pct"/>
            <w:vMerge w:val="restart"/>
            <w:vAlign w:val="center"/>
          </w:tcPr>
          <w:p w:rsidR="004F2F32" w:rsidRPr="004F2F32" w:rsidRDefault="004F2F32" w:rsidP="00552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139" w:type="pct"/>
            <w:gridSpan w:val="6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обучающихся, чел.</w:t>
            </w:r>
          </w:p>
        </w:tc>
      </w:tr>
      <w:tr w:rsidR="004F2F32" w:rsidRPr="004F2F32" w:rsidTr="004F2F32">
        <w:trPr>
          <w:tblHeader/>
        </w:trPr>
        <w:tc>
          <w:tcPr>
            <w:tcW w:w="1861" w:type="pct"/>
            <w:vMerge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151-250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251-500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501-1000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1001-1500</w:t>
            </w:r>
          </w:p>
        </w:tc>
        <w:tc>
          <w:tcPr>
            <w:tcW w:w="523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 и более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учреждения*, всего: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по учебной работе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воспитательной работе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научно-методической работе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безопасности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учебной части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2F32" w:rsidRPr="004F2F32" w:rsidTr="004F2F32">
        <w:tc>
          <w:tcPr>
            <w:tcW w:w="1861" w:type="pct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Вожатый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F2F32" w:rsidRPr="004F2F32" w:rsidRDefault="004F2F32" w:rsidP="004F2F3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F2F32">
        <w:rPr>
          <w:rFonts w:ascii="Times New Roman" w:hAnsi="Times New Roman" w:cs="Times New Roman"/>
          <w:sz w:val="24"/>
          <w:szCs w:val="24"/>
          <w:lang w:eastAsia="en-US"/>
        </w:rPr>
        <w:t xml:space="preserve">* руководитель (директор, заведующий, начальник) образовательной организации самостоятельно распределяет ставки заместителей руководителя (директора, </w:t>
      </w:r>
      <w:r w:rsidRPr="004F2F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заведующего, начальника) между должностями, не превышая максимального количества, указанного в таблице 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634"/>
      </w:tblGrid>
      <w:tr w:rsidR="004F2F32" w:rsidRPr="004F2F32" w:rsidTr="004F2F32">
        <w:tc>
          <w:tcPr>
            <w:tcW w:w="3936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</w:tcPr>
          <w:p w:rsidR="004F2F32" w:rsidRPr="004F2F32" w:rsidRDefault="004F2F32" w:rsidP="005524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4F2F32" w:rsidRDefault="004F2F32" w:rsidP="00552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Порядку расходования субвенций, выделяемых из бюджета Забайкальского края бюджетам муниципальных районов Забайкальского края на </w:t>
            </w:r>
            <w:r w:rsidRPr="004F2F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  <w:p w:rsidR="0055241B" w:rsidRPr="004F2F32" w:rsidRDefault="0055241B" w:rsidP="00552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2F32" w:rsidRPr="0055241B" w:rsidRDefault="004F2F32" w:rsidP="004F2F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241B">
        <w:rPr>
          <w:rFonts w:ascii="Times New Roman" w:hAnsi="Times New Roman" w:cs="Times New Roman"/>
          <w:b/>
          <w:sz w:val="28"/>
          <w:szCs w:val="28"/>
          <w:lang w:eastAsia="en-US"/>
        </w:rPr>
        <w:t>Перечень учебников, учебных пособий и средств обучения, приобретаемых за счет средств субвенции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1"/>
      </w:tblGrid>
      <w:tr w:rsidR="004F2F32" w:rsidRPr="004F2F32" w:rsidTr="004F2F32">
        <w:trPr>
          <w:tblHeader/>
        </w:trPr>
        <w:tc>
          <w:tcPr>
            <w:tcW w:w="959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Учебники (в соответствии с федеральным перечнем учебников, рекомендованные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деятельность)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пособия (в соответствии с федеральным перечнем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деятельность)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обучения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учебно-лабораторное оборудование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учебно-практическое оборудование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 и инвентарь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мебель 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аудиовизуальные пособия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учебно-наглядные пособия, в т. ч. модели, макеты и муляжи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аппаратно-программные средства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и комплектующие материалы к нему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печатное устройство и копировально-множительная техника, расходные материалы и комплектующие к ним</w:t>
            </w:r>
          </w:p>
        </w:tc>
      </w:tr>
      <w:tr w:rsidR="004F2F32" w:rsidRPr="004F2F32" w:rsidTr="004F2F32">
        <w:tc>
          <w:tcPr>
            <w:tcW w:w="959" w:type="dxa"/>
            <w:vAlign w:val="center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8611" w:type="dxa"/>
          </w:tcPr>
          <w:p w:rsidR="004F2F32" w:rsidRPr="004F2F32" w:rsidRDefault="004F2F32" w:rsidP="004F2F3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расходы</w:t>
            </w:r>
          </w:p>
        </w:tc>
      </w:tr>
    </w:tbl>
    <w:p w:rsidR="004F2F32" w:rsidRPr="004F2F32" w:rsidRDefault="004F2F32" w:rsidP="004F2F3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2F32" w:rsidRPr="004F2F32" w:rsidRDefault="004F2F32" w:rsidP="004F2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F32">
        <w:rPr>
          <w:rFonts w:ascii="Times New Roman" w:hAnsi="Times New Roman" w:cs="Times New Roman"/>
          <w:sz w:val="24"/>
          <w:szCs w:val="24"/>
        </w:rPr>
        <w:t>_______________</w:t>
      </w:r>
    </w:p>
    <w:p w:rsidR="0035241B" w:rsidRPr="004F2F32" w:rsidRDefault="0035241B" w:rsidP="004516AD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35241B" w:rsidRPr="004F2F32" w:rsidSect="00B8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1A5"/>
    <w:multiLevelType w:val="hybridMultilevel"/>
    <w:tmpl w:val="68EA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E009E"/>
    <w:multiLevelType w:val="hybridMultilevel"/>
    <w:tmpl w:val="D33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03D05"/>
    <w:multiLevelType w:val="hybridMultilevel"/>
    <w:tmpl w:val="C16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C6B65"/>
    <w:multiLevelType w:val="hybridMultilevel"/>
    <w:tmpl w:val="3B2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B7CFB"/>
    <w:multiLevelType w:val="hybridMultilevel"/>
    <w:tmpl w:val="9FCABB08"/>
    <w:lvl w:ilvl="0" w:tplc="B46E90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5B7D50"/>
    <w:multiLevelType w:val="hybridMultilevel"/>
    <w:tmpl w:val="68EA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34B3F"/>
    <w:multiLevelType w:val="hybridMultilevel"/>
    <w:tmpl w:val="AA3C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31828"/>
    <w:multiLevelType w:val="hybridMultilevel"/>
    <w:tmpl w:val="D33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00496"/>
    <w:multiLevelType w:val="hybridMultilevel"/>
    <w:tmpl w:val="E982E8A0"/>
    <w:lvl w:ilvl="0" w:tplc="D1CABD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2964036"/>
    <w:multiLevelType w:val="hybridMultilevel"/>
    <w:tmpl w:val="3CD89E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81C77"/>
    <w:multiLevelType w:val="hybridMultilevel"/>
    <w:tmpl w:val="CAEEAC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D0EBE"/>
    <w:multiLevelType w:val="hybridMultilevel"/>
    <w:tmpl w:val="9222CA7A"/>
    <w:lvl w:ilvl="0" w:tplc="E01AEF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9B5E02"/>
    <w:multiLevelType w:val="hybridMultilevel"/>
    <w:tmpl w:val="079C275E"/>
    <w:lvl w:ilvl="0" w:tplc="494677A8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3">
    <w:nsid w:val="19DB0AC9"/>
    <w:multiLevelType w:val="hybridMultilevel"/>
    <w:tmpl w:val="B6EE3B66"/>
    <w:lvl w:ilvl="0" w:tplc="310ACA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C604BEC"/>
    <w:multiLevelType w:val="hybridMultilevel"/>
    <w:tmpl w:val="C9A4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400635"/>
    <w:multiLevelType w:val="hybridMultilevel"/>
    <w:tmpl w:val="417466BE"/>
    <w:lvl w:ilvl="0" w:tplc="7D745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A2140F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F3A30"/>
    <w:multiLevelType w:val="multilevel"/>
    <w:tmpl w:val="B3CC30F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8">
    <w:nsid w:val="2BFB7825"/>
    <w:multiLevelType w:val="hybridMultilevel"/>
    <w:tmpl w:val="4A0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5B5C68"/>
    <w:multiLevelType w:val="hybridMultilevel"/>
    <w:tmpl w:val="CA7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8E0452"/>
    <w:multiLevelType w:val="hybridMultilevel"/>
    <w:tmpl w:val="E59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96BA2"/>
    <w:multiLevelType w:val="hybridMultilevel"/>
    <w:tmpl w:val="C5C6C9D0"/>
    <w:lvl w:ilvl="0" w:tplc="BD96AF5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666477"/>
    <w:multiLevelType w:val="hybridMultilevel"/>
    <w:tmpl w:val="07A0014E"/>
    <w:lvl w:ilvl="0" w:tplc="3D42728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0956439"/>
    <w:multiLevelType w:val="hybridMultilevel"/>
    <w:tmpl w:val="7BE0B95C"/>
    <w:lvl w:ilvl="0" w:tplc="B3D81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6160A"/>
    <w:multiLevelType w:val="multilevel"/>
    <w:tmpl w:val="C638D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E706F69"/>
    <w:multiLevelType w:val="hybridMultilevel"/>
    <w:tmpl w:val="D35AC716"/>
    <w:lvl w:ilvl="0" w:tplc="FC0CE816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15F44"/>
    <w:multiLevelType w:val="hybridMultilevel"/>
    <w:tmpl w:val="D33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73109"/>
    <w:multiLevelType w:val="hybridMultilevel"/>
    <w:tmpl w:val="AB56B4A6"/>
    <w:lvl w:ilvl="0" w:tplc="8F96054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F8745F"/>
    <w:multiLevelType w:val="hybridMultilevel"/>
    <w:tmpl w:val="4A0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F4731F"/>
    <w:multiLevelType w:val="hybridMultilevel"/>
    <w:tmpl w:val="68EA55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0E427C"/>
    <w:multiLevelType w:val="hybridMultilevel"/>
    <w:tmpl w:val="B67AE9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504B52"/>
    <w:multiLevelType w:val="hybridMultilevel"/>
    <w:tmpl w:val="424E0C88"/>
    <w:lvl w:ilvl="0" w:tplc="04AA6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640D1A"/>
    <w:multiLevelType w:val="multilevel"/>
    <w:tmpl w:val="C638D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F5F7A72"/>
    <w:multiLevelType w:val="hybridMultilevel"/>
    <w:tmpl w:val="C52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6507C"/>
    <w:multiLevelType w:val="hybridMultilevel"/>
    <w:tmpl w:val="931E5FA2"/>
    <w:lvl w:ilvl="0" w:tplc="0DACF0F6">
      <w:start w:val="9"/>
      <w:numFmt w:val="decimal"/>
      <w:lvlText w:val="%1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35">
    <w:nsid w:val="605B45AD"/>
    <w:multiLevelType w:val="hybridMultilevel"/>
    <w:tmpl w:val="4FE0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A715C7"/>
    <w:multiLevelType w:val="hybridMultilevel"/>
    <w:tmpl w:val="68EA5504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7">
    <w:nsid w:val="63CA0B3D"/>
    <w:multiLevelType w:val="hybridMultilevel"/>
    <w:tmpl w:val="9E0228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65801F6E"/>
    <w:multiLevelType w:val="hybridMultilevel"/>
    <w:tmpl w:val="053E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2A659F"/>
    <w:multiLevelType w:val="multilevel"/>
    <w:tmpl w:val="B3CC30F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0">
    <w:nsid w:val="73985DFB"/>
    <w:multiLevelType w:val="hybridMultilevel"/>
    <w:tmpl w:val="841CC17E"/>
    <w:lvl w:ilvl="0" w:tplc="10DADA76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3FD75EE"/>
    <w:multiLevelType w:val="hybridMultilevel"/>
    <w:tmpl w:val="91AABB40"/>
    <w:lvl w:ilvl="0" w:tplc="8C32066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260C49"/>
    <w:multiLevelType w:val="hybridMultilevel"/>
    <w:tmpl w:val="99586A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8297B"/>
    <w:multiLevelType w:val="hybridMultilevel"/>
    <w:tmpl w:val="D33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3"/>
  </w:num>
  <w:num w:numId="3">
    <w:abstractNumId w:val="40"/>
  </w:num>
  <w:num w:numId="4">
    <w:abstractNumId w:val="16"/>
  </w:num>
  <w:num w:numId="5">
    <w:abstractNumId w:val="18"/>
  </w:num>
  <w:num w:numId="6">
    <w:abstractNumId w:val="36"/>
  </w:num>
  <w:num w:numId="7">
    <w:abstractNumId w:val="15"/>
  </w:num>
  <w:num w:numId="8">
    <w:abstractNumId w:val="37"/>
  </w:num>
  <w:num w:numId="9">
    <w:abstractNumId w:val="25"/>
  </w:num>
  <w:num w:numId="10">
    <w:abstractNumId w:val="4"/>
  </w:num>
  <w:num w:numId="11">
    <w:abstractNumId w:val="13"/>
  </w:num>
  <w:num w:numId="12">
    <w:abstractNumId w:val="41"/>
  </w:num>
  <w:num w:numId="13">
    <w:abstractNumId w:val="14"/>
  </w:num>
  <w:num w:numId="14">
    <w:abstractNumId w:val="28"/>
  </w:num>
  <w:num w:numId="15">
    <w:abstractNumId w:val="2"/>
  </w:num>
  <w:num w:numId="16">
    <w:abstractNumId w:val="38"/>
  </w:num>
  <w:num w:numId="17">
    <w:abstractNumId w:val="3"/>
  </w:num>
  <w:num w:numId="18">
    <w:abstractNumId w:val="26"/>
  </w:num>
  <w:num w:numId="19">
    <w:abstractNumId w:val="32"/>
  </w:num>
  <w:num w:numId="20">
    <w:abstractNumId w:val="17"/>
  </w:num>
  <w:num w:numId="21">
    <w:abstractNumId w:val="1"/>
  </w:num>
  <w:num w:numId="22">
    <w:abstractNumId w:val="30"/>
  </w:num>
  <w:num w:numId="23">
    <w:abstractNumId w:val="7"/>
  </w:num>
  <w:num w:numId="24">
    <w:abstractNumId w:val="35"/>
  </w:num>
  <w:num w:numId="25">
    <w:abstractNumId w:val="43"/>
  </w:num>
  <w:num w:numId="26">
    <w:abstractNumId w:val="12"/>
  </w:num>
  <w:num w:numId="27">
    <w:abstractNumId w:val="20"/>
  </w:num>
  <w:num w:numId="28">
    <w:abstractNumId w:val="21"/>
  </w:num>
  <w:num w:numId="29">
    <w:abstractNumId w:val="10"/>
  </w:num>
  <w:num w:numId="30">
    <w:abstractNumId w:val="9"/>
  </w:num>
  <w:num w:numId="31">
    <w:abstractNumId w:val="42"/>
  </w:num>
  <w:num w:numId="32">
    <w:abstractNumId w:val="19"/>
  </w:num>
  <w:num w:numId="33">
    <w:abstractNumId w:val="23"/>
  </w:num>
  <w:num w:numId="34">
    <w:abstractNumId w:val="34"/>
  </w:num>
  <w:num w:numId="35">
    <w:abstractNumId w:val="39"/>
  </w:num>
  <w:num w:numId="36">
    <w:abstractNumId w:val="24"/>
  </w:num>
  <w:num w:numId="37">
    <w:abstractNumId w:val="27"/>
  </w:num>
  <w:num w:numId="38">
    <w:abstractNumId w:val="6"/>
  </w:num>
  <w:num w:numId="39">
    <w:abstractNumId w:val="22"/>
  </w:num>
  <w:num w:numId="40">
    <w:abstractNumId w:val="8"/>
  </w:num>
  <w:num w:numId="41">
    <w:abstractNumId w:val="11"/>
  </w:num>
  <w:num w:numId="42">
    <w:abstractNumId w:val="29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B5A"/>
    <w:rsid w:val="000356E5"/>
    <w:rsid w:val="00045136"/>
    <w:rsid w:val="00050924"/>
    <w:rsid w:val="0005361E"/>
    <w:rsid w:val="0007587C"/>
    <w:rsid w:val="0008026C"/>
    <w:rsid w:val="00097942"/>
    <w:rsid w:val="000D39D8"/>
    <w:rsid w:val="000D424A"/>
    <w:rsid w:val="000E31A8"/>
    <w:rsid w:val="00101E1B"/>
    <w:rsid w:val="00107D50"/>
    <w:rsid w:val="00132C09"/>
    <w:rsid w:val="00142FDE"/>
    <w:rsid w:val="00144331"/>
    <w:rsid w:val="00145D62"/>
    <w:rsid w:val="00147B51"/>
    <w:rsid w:val="001C37E4"/>
    <w:rsid w:val="001C587E"/>
    <w:rsid w:val="001C785D"/>
    <w:rsid w:val="001D10BF"/>
    <w:rsid w:val="001D219F"/>
    <w:rsid w:val="001F4AD0"/>
    <w:rsid w:val="00226175"/>
    <w:rsid w:val="00226B4D"/>
    <w:rsid w:val="00236C3D"/>
    <w:rsid w:val="00244E2D"/>
    <w:rsid w:val="00254209"/>
    <w:rsid w:val="002D38AA"/>
    <w:rsid w:val="00303C16"/>
    <w:rsid w:val="00326631"/>
    <w:rsid w:val="0035241B"/>
    <w:rsid w:val="00376B62"/>
    <w:rsid w:val="003A2147"/>
    <w:rsid w:val="003D40C2"/>
    <w:rsid w:val="00401133"/>
    <w:rsid w:val="00415477"/>
    <w:rsid w:val="00422EEA"/>
    <w:rsid w:val="004251D6"/>
    <w:rsid w:val="004354E6"/>
    <w:rsid w:val="004516AD"/>
    <w:rsid w:val="0047039A"/>
    <w:rsid w:val="00474482"/>
    <w:rsid w:val="00491C0D"/>
    <w:rsid w:val="004A4035"/>
    <w:rsid w:val="004B2C7E"/>
    <w:rsid w:val="004B585C"/>
    <w:rsid w:val="004C1F68"/>
    <w:rsid w:val="004C2DDF"/>
    <w:rsid w:val="004D0328"/>
    <w:rsid w:val="004D2156"/>
    <w:rsid w:val="004E125E"/>
    <w:rsid w:val="004E3067"/>
    <w:rsid w:val="004F0424"/>
    <w:rsid w:val="004F2B14"/>
    <w:rsid w:val="004F2F32"/>
    <w:rsid w:val="0054047A"/>
    <w:rsid w:val="00550250"/>
    <w:rsid w:val="0055241B"/>
    <w:rsid w:val="0055581E"/>
    <w:rsid w:val="00583660"/>
    <w:rsid w:val="0059414B"/>
    <w:rsid w:val="005B02B9"/>
    <w:rsid w:val="00623EDD"/>
    <w:rsid w:val="00630488"/>
    <w:rsid w:val="006345D5"/>
    <w:rsid w:val="00640137"/>
    <w:rsid w:val="00661F93"/>
    <w:rsid w:val="00662CA0"/>
    <w:rsid w:val="00663299"/>
    <w:rsid w:val="00672B5A"/>
    <w:rsid w:val="00673B14"/>
    <w:rsid w:val="00680549"/>
    <w:rsid w:val="00692BF6"/>
    <w:rsid w:val="006949CD"/>
    <w:rsid w:val="00695A3F"/>
    <w:rsid w:val="006F2E77"/>
    <w:rsid w:val="00703357"/>
    <w:rsid w:val="00712740"/>
    <w:rsid w:val="00725E59"/>
    <w:rsid w:val="00730C14"/>
    <w:rsid w:val="00746867"/>
    <w:rsid w:val="00757694"/>
    <w:rsid w:val="00792CE4"/>
    <w:rsid w:val="007B193D"/>
    <w:rsid w:val="007E44F3"/>
    <w:rsid w:val="00825644"/>
    <w:rsid w:val="00832348"/>
    <w:rsid w:val="00832B09"/>
    <w:rsid w:val="00856FE5"/>
    <w:rsid w:val="00880453"/>
    <w:rsid w:val="00880C35"/>
    <w:rsid w:val="00892D57"/>
    <w:rsid w:val="008A2556"/>
    <w:rsid w:val="00945A53"/>
    <w:rsid w:val="00954D42"/>
    <w:rsid w:val="0097095A"/>
    <w:rsid w:val="0099444A"/>
    <w:rsid w:val="009A4836"/>
    <w:rsid w:val="009C2CB9"/>
    <w:rsid w:val="009E4A5E"/>
    <w:rsid w:val="00A33DF7"/>
    <w:rsid w:val="00A47F63"/>
    <w:rsid w:val="00A5173C"/>
    <w:rsid w:val="00A51BB0"/>
    <w:rsid w:val="00A51CA8"/>
    <w:rsid w:val="00A650FF"/>
    <w:rsid w:val="00A7730D"/>
    <w:rsid w:val="00AA13E5"/>
    <w:rsid w:val="00AA68F0"/>
    <w:rsid w:val="00AB0238"/>
    <w:rsid w:val="00AC2297"/>
    <w:rsid w:val="00AD02DA"/>
    <w:rsid w:val="00AD610A"/>
    <w:rsid w:val="00AE6571"/>
    <w:rsid w:val="00B354A4"/>
    <w:rsid w:val="00B670DF"/>
    <w:rsid w:val="00B80E23"/>
    <w:rsid w:val="00B86E31"/>
    <w:rsid w:val="00BB07A1"/>
    <w:rsid w:val="00BC1C21"/>
    <w:rsid w:val="00BD24A5"/>
    <w:rsid w:val="00BD2D02"/>
    <w:rsid w:val="00BE0CDE"/>
    <w:rsid w:val="00BE1DE4"/>
    <w:rsid w:val="00C01491"/>
    <w:rsid w:val="00C05F80"/>
    <w:rsid w:val="00C1068D"/>
    <w:rsid w:val="00C109BB"/>
    <w:rsid w:val="00C3186A"/>
    <w:rsid w:val="00C90A85"/>
    <w:rsid w:val="00CA5562"/>
    <w:rsid w:val="00CA647A"/>
    <w:rsid w:val="00CB2EA3"/>
    <w:rsid w:val="00CD2C9A"/>
    <w:rsid w:val="00CF0393"/>
    <w:rsid w:val="00CF58E6"/>
    <w:rsid w:val="00D06C80"/>
    <w:rsid w:val="00D20367"/>
    <w:rsid w:val="00D335A7"/>
    <w:rsid w:val="00D37710"/>
    <w:rsid w:val="00D85AAF"/>
    <w:rsid w:val="00D911C8"/>
    <w:rsid w:val="00DA7EC7"/>
    <w:rsid w:val="00DB4851"/>
    <w:rsid w:val="00DD7414"/>
    <w:rsid w:val="00DE479B"/>
    <w:rsid w:val="00DF3248"/>
    <w:rsid w:val="00E024A2"/>
    <w:rsid w:val="00E2632F"/>
    <w:rsid w:val="00E30261"/>
    <w:rsid w:val="00E37397"/>
    <w:rsid w:val="00E50906"/>
    <w:rsid w:val="00E938AA"/>
    <w:rsid w:val="00EA4437"/>
    <w:rsid w:val="00EB7304"/>
    <w:rsid w:val="00ED2161"/>
    <w:rsid w:val="00F07BE8"/>
    <w:rsid w:val="00F1246A"/>
    <w:rsid w:val="00F30D4E"/>
    <w:rsid w:val="00F3163E"/>
    <w:rsid w:val="00F4033C"/>
    <w:rsid w:val="00F43493"/>
    <w:rsid w:val="00F56BAA"/>
    <w:rsid w:val="00F71762"/>
    <w:rsid w:val="00F904D7"/>
    <w:rsid w:val="00F9374D"/>
    <w:rsid w:val="00FD297A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72B5A"/>
    <w:pPr>
      <w:ind w:left="720"/>
      <w:contextualSpacing/>
    </w:pPr>
  </w:style>
  <w:style w:type="paragraph" w:customStyle="1" w:styleId="a4">
    <w:name w:val="мой"/>
    <w:basedOn w:val="a"/>
    <w:next w:val="a3"/>
    <w:uiPriority w:val="99"/>
    <w:rsid w:val="00672B5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1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35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с отступом Знак1"/>
    <w:link w:val="a8"/>
    <w:uiPriority w:val="99"/>
    <w:locked/>
    <w:rsid w:val="00D37710"/>
    <w:rPr>
      <w:rFonts w:ascii="SimSun" w:eastAsia="SimSun"/>
      <w:sz w:val="24"/>
      <w:lang w:eastAsia="ru-RU"/>
    </w:rPr>
  </w:style>
  <w:style w:type="paragraph" w:styleId="a8">
    <w:name w:val="Body Text Indent"/>
    <w:basedOn w:val="a"/>
    <w:link w:val="1"/>
    <w:uiPriority w:val="99"/>
    <w:rsid w:val="00D37710"/>
    <w:pPr>
      <w:spacing w:after="120" w:line="240" w:lineRule="auto"/>
      <w:ind w:left="283"/>
    </w:pPr>
    <w:rPr>
      <w:rFonts w:ascii="SimSun" w:eastAsia="SimSun"/>
      <w:sz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D37710"/>
    <w:rPr>
      <w:rFonts w:eastAsiaTheme="minorEastAsia"/>
      <w:lang w:eastAsia="ru-RU"/>
    </w:rPr>
  </w:style>
  <w:style w:type="paragraph" w:customStyle="1" w:styleId="2">
    <w:name w:val="Абзац списка2"/>
    <w:basedOn w:val="a"/>
    <w:uiPriority w:val="99"/>
    <w:rsid w:val="00CB2E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"/>
    <w:basedOn w:val="a"/>
    <w:uiPriority w:val="99"/>
    <w:rsid w:val="00AC2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C2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C22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d">
    <w:name w:val="page number"/>
    <w:basedOn w:val="a0"/>
    <w:uiPriority w:val="99"/>
    <w:rsid w:val="00AC2297"/>
    <w:rPr>
      <w:rFonts w:cs="Times New Roman"/>
    </w:rPr>
  </w:style>
  <w:style w:type="paragraph" w:customStyle="1" w:styleId="10">
    <w:name w:val="Знак Знак Знак1"/>
    <w:basedOn w:val="a"/>
    <w:uiPriority w:val="99"/>
    <w:rsid w:val="00AC2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AC2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AC2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99"/>
    <w:qFormat/>
    <w:rsid w:val="00AC2297"/>
    <w:rPr>
      <w:rFonts w:cs="Times New Roman"/>
      <w:b/>
      <w:bCs/>
    </w:rPr>
  </w:style>
  <w:style w:type="character" w:styleId="af">
    <w:name w:val="Hyperlink"/>
    <w:basedOn w:val="a0"/>
    <w:uiPriority w:val="99"/>
    <w:rsid w:val="00AC2297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AC2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AC2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6401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975A69733801B96257F663A2B56B481A42C93948DC8F5FF721B642121260694B00C116382AbBS9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23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Beketova</cp:lastModifiedBy>
  <cp:revision>12</cp:revision>
  <cp:lastPrinted>2017-04-04T01:35:00Z</cp:lastPrinted>
  <dcterms:created xsi:type="dcterms:W3CDTF">2017-03-31T02:37:00Z</dcterms:created>
  <dcterms:modified xsi:type="dcterms:W3CDTF">2017-04-06T02:22:00Z</dcterms:modified>
</cp:coreProperties>
</file>