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24" w:rsidRDefault="00F10624" w:rsidP="00F10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«ДОЛГОКЫЧИНСКОЕ»               </w:t>
      </w:r>
      <w:r w:rsidR="005B6B8F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Pr="00CF406D" w:rsidRDefault="00F10624" w:rsidP="00F1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Default="00F10624" w:rsidP="00F10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D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Долгокыча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июня 2017 года                                                                                           № 21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Pr="00CF406D" w:rsidRDefault="00F10624" w:rsidP="00F1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5B3B">
        <w:rPr>
          <w:rFonts w:ascii="Times New Roman" w:hAnsi="Times New Roman" w:cs="Times New Roman"/>
          <w:b/>
          <w:sz w:val="28"/>
          <w:szCs w:val="28"/>
        </w:rPr>
        <w:t>назначении досрочных</w:t>
      </w:r>
      <w:r w:rsidR="00F34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D">
        <w:rPr>
          <w:rFonts w:ascii="Times New Roman" w:hAnsi="Times New Roman" w:cs="Times New Roman"/>
          <w:b/>
          <w:sz w:val="28"/>
          <w:szCs w:val="28"/>
        </w:rPr>
        <w:t xml:space="preserve"> выборов Главы сельского поселения «Долгокычинское»</w:t>
      </w:r>
    </w:p>
    <w:p w:rsidR="00F10624" w:rsidRDefault="00F10624" w:rsidP="00F10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г. № 67 – 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г. № 131 – ФЗ «Об общих принципах организации местного самоуправления в Российской Федерации», статьей 13 Закона Забайкальского края от 06.07.2010 г. № 385 – ЗЗК «О муниципальных выборах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Забайкальском крае», статьей 13 Устава сельского поселения «Долгокычинское», Совет сельского поселения «Долгокычинское»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10624" w:rsidRDefault="00F10624" w:rsidP="00F106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 10 сентября 2017 года </w:t>
      </w:r>
      <w:r w:rsidR="00F34DC9">
        <w:rPr>
          <w:rFonts w:ascii="Times New Roman" w:hAnsi="Times New Roman" w:cs="Times New Roman"/>
          <w:sz w:val="28"/>
          <w:szCs w:val="28"/>
        </w:rPr>
        <w:t xml:space="preserve"> досрочные </w:t>
      </w:r>
      <w:r>
        <w:rPr>
          <w:rFonts w:ascii="Times New Roman" w:hAnsi="Times New Roman" w:cs="Times New Roman"/>
          <w:sz w:val="28"/>
          <w:szCs w:val="28"/>
        </w:rPr>
        <w:t>выборы Главы сельского поселения «Долгокычинское».</w:t>
      </w:r>
    </w:p>
    <w:p w:rsidR="00F10624" w:rsidRPr="00C768EE" w:rsidRDefault="00F10624" w:rsidP="00F106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EE">
        <w:rPr>
          <w:rFonts w:ascii="Times New Roman" w:hAnsi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</w:t>
      </w:r>
      <w:r>
        <w:rPr>
          <w:rFonts w:ascii="Times New Roman" w:hAnsi="Times New Roman"/>
          <w:sz w:val="28"/>
          <w:szCs w:val="28"/>
        </w:rPr>
        <w:t>ения «Долгокычинское».</w:t>
      </w:r>
    </w:p>
    <w:p w:rsidR="00F10624" w:rsidRPr="00C768EE" w:rsidRDefault="00F10624" w:rsidP="00F106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768EE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76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768EE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по адресу </w:t>
      </w:r>
      <w:hyperlink r:id="rId6" w:history="1">
        <w:r w:rsidRPr="00C768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68EE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Pr="00C768EE">
        <w:rPr>
          <w:rFonts w:ascii="Times New Roman" w:hAnsi="Times New Roman"/>
          <w:sz w:val="28"/>
          <w:szCs w:val="28"/>
        </w:rPr>
        <w:t>.</w:t>
      </w:r>
    </w:p>
    <w:p w:rsidR="00F10624" w:rsidRPr="00C768EE" w:rsidRDefault="00F10624" w:rsidP="00F106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сельского поселения «Долгокычинское» и в избирательную комиссию Забайкальского края.</w:t>
      </w: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B74" w:rsidRDefault="00582B74" w:rsidP="0058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B74" w:rsidRPr="001557D1" w:rsidRDefault="00582B74" w:rsidP="0058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582B74" w:rsidRPr="001557D1" w:rsidRDefault="00582B74" w:rsidP="00582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2B74" w:rsidRDefault="00582B74" w:rsidP="0058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624" w:rsidRDefault="00F1062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B74" w:rsidRDefault="00582B74" w:rsidP="00F10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333C" w:rsidRDefault="00D1333C"/>
    <w:sectPr w:rsidR="00D1333C" w:rsidSect="00CF40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C"/>
    <w:rsid w:val="00045B3B"/>
    <w:rsid w:val="00582B74"/>
    <w:rsid w:val="005B6B8F"/>
    <w:rsid w:val="00BD666C"/>
    <w:rsid w:val="00D1333C"/>
    <w:rsid w:val="00F10624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7</cp:revision>
  <cp:lastPrinted>2017-07-10T02:02:00Z</cp:lastPrinted>
  <dcterms:created xsi:type="dcterms:W3CDTF">2017-06-13T06:24:00Z</dcterms:created>
  <dcterms:modified xsi:type="dcterms:W3CDTF">2017-07-10T02:03:00Z</dcterms:modified>
</cp:coreProperties>
</file>