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42" w:rsidRPr="00F00F42" w:rsidRDefault="00F00F42" w:rsidP="00F00F4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0F4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Информация о проведении экспертизы годового отчета </w:t>
      </w:r>
    </w:p>
    <w:p w:rsidR="00F00F42" w:rsidRDefault="00F00F42" w:rsidP="00F00F4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0F42">
        <w:rPr>
          <w:rFonts w:ascii="Times New Roman" w:hAnsi="Times New Roman" w:cs="Times New Roman"/>
          <w:b/>
          <w:color w:val="0070C0"/>
          <w:sz w:val="28"/>
          <w:szCs w:val="28"/>
        </w:rPr>
        <w:t>об и</w:t>
      </w:r>
      <w:r w:rsidR="00F95F89">
        <w:rPr>
          <w:rFonts w:ascii="Times New Roman" w:hAnsi="Times New Roman" w:cs="Times New Roman"/>
          <w:b/>
          <w:color w:val="0070C0"/>
          <w:sz w:val="28"/>
          <w:szCs w:val="28"/>
        </w:rPr>
        <w:t>сполнении бюджета района за 2015</w:t>
      </w:r>
      <w:r w:rsidRPr="00F00F4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</w:t>
      </w:r>
    </w:p>
    <w:p w:rsidR="00C444F1" w:rsidRDefault="00C444F1" w:rsidP="00F00F4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444F1" w:rsidRDefault="00C444F1" w:rsidP="00F00F4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444F1" w:rsidRDefault="00C444F1" w:rsidP="00C444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Годовой  отчет об исполнении бюджета района  представлен Администрацией  муниципального района  в установленные  бюджетным законодательством сроки,  в необходимом объеме. </w:t>
      </w:r>
    </w:p>
    <w:p w:rsidR="00C444F1" w:rsidRDefault="00C444F1" w:rsidP="00C44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Представленная бюджетная  отчетность за 2015 год  по своему  составу соответствует  требованиям Инструкции 191н.  </w:t>
      </w:r>
    </w:p>
    <w:p w:rsidR="00C444F1" w:rsidRDefault="00C444F1" w:rsidP="00C44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Данные,  представленные   в отчете об исполнении бюджета за 2015 год,  согласуются  с данными,  отраженными в годовой  отчетности  главных  администраторов  средств бюджета района. </w:t>
      </w:r>
    </w:p>
    <w:p w:rsidR="00C444F1" w:rsidRDefault="00C444F1" w:rsidP="00C444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Фактов  осуществления  расходов,  не предусмотренных  бюджетом или с превышением бюджетных  ассигнований не установлено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C444F1" w:rsidRDefault="00C444F1" w:rsidP="00C444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проверки бюджетной  отчетности  главных администраторов средств бюджета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 выявлены отдельные нарушения  в заполнении форм отчетности,  факты расхождения  и отклонения в показателях  отчетности  в общей  сумме 4 795,0 тыс. руб. Неэффективное использование  средств бюджета района по результатам  внешней  проверки главных  администраторов составило   462,8 тыс. руб.</w:t>
      </w:r>
    </w:p>
    <w:p w:rsidR="00C444F1" w:rsidRDefault="00C444F1" w:rsidP="00C444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4278F">
        <w:rPr>
          <w:rFonts w:ascii="Times New Roman" w:hAnsi="Times New Roman"/>
          <w:sz w:val="24"/>
          <w:szCs w:val="24"/>
        </w:rPr>
        <w:t xml:space="preserve">ыявленные факты искажения отчетности не повлияли на основные параметры исполнения бюджета </w:t>
      </w:r>
      <w:r>
        <w:rPr>
          <w:rFonts w:ascii="Times New Roman" w:hAnsi="Times New Roman"/>
          <w:sz w:val="24"/>
          <w:szCs w:val="24"/>
        </w:rPr>
        <w:t>района в 2015</w:t>
      </w:r>
      <w:r w:rsidRPr="00E4278F">
        <w:rPr>
          <w:rFonts w:ascii="Times New Roman" w:hAnsi="Times New Roman"/>
          <w:sz w:val="24"/>
          <w:szCs w:val="24"/>
        </w:rPr>
        <w:t xml:space="preserve"> году, а именно, на общий объем доходов, расходов и источников финансирования дефицита бю</w:t>
      </w:r>
      <w:r>
        <w:rPr>
          <w:rFonts w:ascii="Times New Roman" w:hAnsi="Times New Roman"/>
          <w:sz w:val="24"/>
          <w:szCs w:val="24"/>
        </w:rPr>
        <w:t>джета.</w:t>
      </w:r>
    </w:p>
    <w:p w:rsidR="00C444F1" w:rsidRPr="00E4278F" w:rsidRDefault="00C444F1" w:rsidP="00C444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Главными администраторами бюджетных  средств в отчетном периоде не в полном объеме  реализованы бюджетные полномочия,  предусмотренные статьей 160.2-1  по  осуществлению внутреннего финансового контроля и внутреннего финансового аудита. </w:t>
      </w:r>
    </w:p>
    <w:p w:rsidR="00C444F1" w:rsidRPr="00D676A6" w:rsidRDefault="00C444F1" w:rsidP="00C444F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676A6">
        <w:rPr>
          <w:rFonts w:ascii="Times New Roman" w:hAnsi="Times New Roman"/>
          <w:bCs/>
          <w:sz w:val="24"/>
          <w:szCs w:val="24"/>
        </w:rPr>
        <w:t>Бю</w:t>
      </w:r>
      <w:r>
        <w:rPr>
          <w:rFonts w:ascii="Times New Roman" w:hAnsi="Times New Roman"/>
          <w:bCs/>
          <w:sz w:val="24"/>
          <w:szCs w:val="24"/>
        </w:rPr>
        <w:t xml:space="preserve">джет 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D6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</w:t>
      </w:r>
      <w:r w:rsidRPr="00D676A6">
        <w:rPr>
          <w:rFonts w:ascii="Times New Roman" w:hAnsi="Times New Roman"/>
          <w:bCs/>
          <w:sz w:val="24"/>
          <w:szCs w:val="24"/>
        </w:rPr>
        <w:t>а 201</w:t>
      </w:r>
      <w:r>
        <w:rPr>
          <w:rFonts w:ascii="Times New Roman" w:hAnsi="Times New Roman"/>
          <w:bCs/>
          <w:sz w:val="24"/>
          <w:szCs w:val="24"/>
        </w:rPr>
        <w:t>5</w:t>
      </w:r>
      <w:r w:rsidRPr="00D676A6">
        <w:rPr>
          <w:rFonts w:ascii="Times New Roman" w:hAnsi="Times New Roman"/>
          <w:bCs/>
          <w:sz w:val="24"/>
          <w:szCs w:val="24"/>
        </w:rPr>
        <w:t xml:space="preserve"> год</w:t>
      </w:r>
      <w:r w:rsidRPr="00D676A6">
        <w:rPr>
          <w:rFonts w:ascii="Times New Roman" w:hAnsi="Times New Roman"/>
          <w:sz w:val="24"/>
          <w:szCs w:val="24"/>
        </w:rPr>
        <w:t xml:space="preserve"> исполнен:</w:t>
      </w:r>
    </w:p>
    <w:p w:rsidR="00C444F1" w:rsidRDefault="00C444F1" w:rsidP="00C444F1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710">
        <w:rPr>
          <w:rFonts w:ascii="Times New Roman" w:hAnsi="Times New Roman"/>
          <w:sz w:val="24"/>
          <w:szCs w:val="24"/>
        </w:rPr>
        <w:t>по доходам – 694 899,0 тыс. руб., что составило  99,8 % к бюджетным назначениям,  утвержденным решением о бюджете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710">
        <w:rPr>
          <w:rFonts w:ascii="Times New Roman" w:hAnsi="Times New Roman"/>
          <w:sz w:val="24"/>
          <w:szCs w:val="24"/>
        </w:rPr>
        <w:t xml:space="preserve"> 99,0 % к уточненным бюджетным назначениям.  </w:t>
      </w:r>
      <w:proofErr w:type="gramStart"/>
      <w:r w:rsidRPr="00D24710">
        <w:rPr>
          <w:rFonts w:ascii="Times New Roman" w:hAnsi="Times New Roman"/>
          <w:sz w:val="24"/>
          <w:szCs w:val="24"/>
        </w:rPr>
        <w:t xml:space="preserve">Всего   в бюджет района </w:t>
      </w:r>
      <w:proofErr w:type="spellStart"/>
      <w:r w:rsidRPr="00D24710">
        <w:rPr>
          <w:rFonts w:ascii="Times New Roman" w:hAnsi="Times New Roman"/>
          <w:sz w:val="24"/>
          <w:szCs w:val="24"/>
        </w:rPr>
        <w:t>недопоступило</w:t>
      </w:r>
      <w:proofErr w:type="spellEnd"/>
      <w:r w:rsidRPr="00D24710">
        <w:rPr>
          <w:rFonts w:ascii="Times New Roman" w:hAnsi="Times New Roman"/>
          <w:sz w:val="24"/>
          <w:szCs w:val="24"/>
        </w:rPr>
        <w:t xml:space="preserve">   собственных доходов в общей  сумме 6 109,3 тыс. руб.,  </w:t>
      </w:r>
      <w:r>
        <w:rPr>
          <w:rFonts w:ascii="Times New Roman" w:hAnsi="Times New Roman"/>
          <w:sz w:val="24"/>
          <w:szCs w:val="24"/>
        </w:rPr>
        <w:t>о</w:t>
      </w:r>
      <w:r w:rsidRPr="00D24710">
        <w:rPr>
          <w:rFonts w:ascii="Times New Roman" w:hAnsi="Times New Roman"/>
          <w:sz w:val="24"/>
          <w:szCs w:val="24"/>
        </w:rPr>
        <w:t>сновной причиной  неи</w:t>
      </w:r>
      <w:r>
        <w:rPr>
          <w:rFonts w:ascii="Times New Roman" w:hAnsi="Times New Roman"/>
          <w:sz w:val="24"/>
          <w:szCs w:val="24"/>
        </w:rPr>
        <w:t xml:space="preserve">сполнения </w:t>
      </w:r>
      <w:r w:rsidRPr="00D24710">
        <w:rPr>
          <w:rFonts w:ascii="Times New Roman" w:hAnsi="Times New Roman"/>
          <w:sz w:val="24"/>
          <w:szCs w:val="24"/>
        </w:rPr>
        <w:t xml:space="preserve"> стал  возврат ошибочно зачисленных в бюджет района платежей </w:t>
      </w:r>
      <w:r>
        <w:rPr>
          <w:rFonts w:ascii="Times New Roman" w:hAnsi="Times New Roman"/>
          <w:sz w:val="24"/>
          <w:szCs w:val="24"/>
        </w:rPr>
        <w:t xml:space="preserve">  по налогу на доходы  физических лиц;</w:t>
      </w:r>
      <w:proofErr w:type="gramEnd"/>
    </w:p>
    <w:p w:rsidR="00C444F1" w:rsidRPr="00D65D5F" w:rsidRDefault="00C444F1" w:rsidP="00C444F1">
      <w:pPr>
        <w:numPr>
          <w:ilvl w:val="0"/>
          <w:numId w:val="3"/>
        </w:num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D5F">
        <w:rPr>
          <w:rFonts w:ascii="Times New Roman" w:hAnsi="Times New Roman"/>
          <w:sz w:val="24"/>
          <w:szCs w:val="24"/>
        </w:rPr>
        <w:t xml:space="preserve">по расходам – 702 862,7 тыс. руб., что составило 98,4 % к утвержденным решением о бюджете  бюджетным ассигнованиям,  и на 97,7  %  к утвержденным сводной бюджетной росписью.  </w:t>
      </w:r>
      <w:proofErr w:type="gramStart"/>
      <w:r w:rsidRPr="00D65D5F">
        <w:rPr>
          <w:rFonts w:ascii="Times New Roman" w:hAnsi="Times New Roman"/>
          <w:sz w:val="24"/>
          <w:szCs w:val="24"/>
        </w:rPr>
        <w:t xml:space="preserve">Объем неисполненных бюджетных  ассигнований   по итогам исполнения бюджета составил  16 802,3 тыс. руб.  Факторами, оказавшими влияние на неисполнение расходной части бюджета,  стали: </w:t>
      </w:r>
      <w:proofErr w:type="spellStart"/>
      <w:r w:rsidRPr="00D65D5F">
        <w:rPr>
          <w:rFonts w:ascii="Times New Roman" w:hAnsi="Times New Roman"/>
          <w:sz w:val="24"/>
          <w:szCs w:val="24"/>
        </w:rPr>
        <w:t>недопоступление</w:t>
      </w:r>
      <w:proofErr w:type="spellEnd"/>
      <w:r w:rsidRPr="00D65D5F">
        <w:rPr>
          <w:rFonts w:ascii="Times New Roman" w:hAnsi="Times New Roman"/>
          <w:sz w:val="24"/>
          <w:szCs w:val="24"/>
        </w:rPr>
        <w:t xml:space="preserve"> в бюджет района   доходов  в общей  сумме 6 959,2 тыс. руб.,  неполученный бюджетный  кредит  в сумме 5 000,0  тыс. руб., а  также  остаток  средств на счете бюджета на конец года в сумме 4 843,1  тыс. руб.</w:t>
      </w:r>
      <w:proofErr w:type="gramEnd"/>
    </w:p>
    <w:p w:rsidR="00C444F1" w:rsidRDefault="00C444F1" w:rsidP="00C444F1">
      <w:pPr>
        <w:numPr>
          <w:ilvl w:val="0"/>
          <w:numId w:val="3"/>
        </w:numPr>
        <w:spacing w:before="60"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дефицитом  7 963,7 тыс. руб.</w:t>
      </w:r>
    </w:p>
    <w:p w:rsidR="00C444F1" w:rsidRPr="00D676A6" w:rsidRDefault="00C444F1" w:rsidP="00C444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44F1" w:rsidRDefault="00C444F1" w:rsidP="00C444F1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76A6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A6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A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A6">
        <w:rPr>
          <w:rFonts w:ascii="Times New Roman" w:hAnsi="Times New Roman"/>
          <w:sz w:val="24"/>
          <w:szCs w:val="24"/>
        </w:rPr>
        <w:t>отчетный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A6">
        <w:rPr>
          <w:rFonts w:ascii="Times New Roman" w:hAnsi="Times New Roman"/>
          <w:sz w:val="24"/>
          <w:szCs w:val="24"/>
        </w:rPr>
        <w:t xml:space="preserve"> период сохранил социальную ориентирован</w:t>
      </w:r>
      <w:r>
        <w:rPr>
          <w:rFonts w:ascii="Times New Roman" w:hAnsi="Times New Roman"/>
          <w:sz w:val="24"/>
          <w:szCs w:val="24"/>
        </w:rPr>
        <w:t xml:space="preserve">ность: 76,6 </w:t>
      </w:r>
      <w:r w:rsidRPr="00D676A6">
        <w:rPr>
          <w:rFonts w:ascii="Times New Roman" w:hAnsi="Times New Roman"/>
          <w:sz w:val="24"/>
          <w:szCs w:val="24"/>
        </w:rPr>
        <w:t>% расходов пришл</w:t>
      </w:r>
      <w:r>
        <w:rPr>
          <w:rFonts w:ascii="Times New Roman" w:hAnsi="Times New Roman"/>
          <w:sz w:val="24"/>
          <w:szCs w:val="24"/>
        </w:rPr>
        <w:t>ось на систему образования, 4,9 % - на социальную политику, 2,6 % - на систему культуры</w:t>
      </w:r>
      <w:r w:rsidRPr="00D676A6">
        <w:rPr>
          <w:rFonts w:ascii="Times New Roman" w:hAnsi="Times New Roman"/>
          <w:sz w:val="24"/>
          <w:szCs w:val="24"/>
        </w:rPr>
        <w:t xml:space="preserve">.  </w:t>
      </w:r>
    </w:p>
    <w:p w:rsidR="00C444F1" w:rsidRDefault="00C444F1" w:rsidP="00C444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   Муниципальный долг на 1 января 2016  года составил  8 501,3 тыс. руб.</w:t>
      </w:r>
    </w:p>
    <w:p w:rsidR="00C444F1" w:rsidRDefault="00C444F1" w:rsidP="00C444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34A6"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7</w:t>
      </w:r>
      <w:r w:rsidRPr="007934A6">
        <w:rPr>
          <w:rFonts w:ascii="Times New Roman" w:hAnsi="Times New Roman"/>
          <w:sz w:val="24"/>
          <w:szCs w:val="24"/>
        </w:rPr>
        <w:t>.  Остатки средств на счетах в органе Федерального казначейства по результатам исполнения бюджета за 201</w:t>
      </w:r>
      <w:r>
        <w:rPr>
          <w:rFonts w:ascii="Times New Roman" w:hAnsi="Times New Roman"/>
          <w:sz w:val="24"/>
          <w:szCs w:val="24"/>
        </w:rPr>
        <w:t>5</w:t>
      </w:r>
      <w:r w:rsidRPr="007934A6">
        <w:rPr>
          <w:rFonts w:ascii="Times New Roman" w:hAnsi="Times New Roman"/>
          <w:sz w:val="24"/>
          <w:szCs w:val="24"/>
        </w:rPr>
        <w:t xml:space="preserve"> год составили </w:t>
      </w:r>
      <w:r>
        <w:rPr>
          <w:rFonts w:ascii="Times New Roman" w:hAnsi="Times New Roman"/>
          <w:sz w:val="24"/>
          <w:szCs w:val="24"/>
        </w:rPr>
        <w:t>4 843,1</w:t>
      </w:r>
      <w:r w:rsidRPr="007934A6">
        <w:rPr>
          <w:rFonts w:ascii="Times New Roman" w:hAnsi="Times New Roman"/>
          <w:sz w:val="24"/>
          <w:szCs w:val="24"/>
        </w:rPr>
        <w:t xml:space="preserve"> тыс. руб., что больше на </w:t>
      </w:r>
      <w:r>
        <w:rPr>
          <w:rFonts w:ascii="Times New Roman" w:hAnsi="Times New Roman"/>
          <w:sz w:val="24"/>
          <w:szCs w:val="24"/>
        </w:rPr>
        <w:t>536,4</w:t>
      </w:r>
      <w:r w:rsidRPr="007934A6">
        <w:rPr>
          <w:rFonts w:ascii="Times New Roman" w:hAnsi="Times New Roman"/>
          <w:sz w:val="24"/>
          <w:szCs w:val="24"/>
        </w:rPr>
        <w:t xml:space="preserve"> тыс. руб. относительно исполнения 201</w:t>
      </w:r>
      <w:r>
        <w:rPr>
          <w:rFonts w:ascii="Times New Roman" w:hAnsi="Times New Roman"/>
          <w:sz w:val="24"/>
          <w:szCs w:val="24"/>
        </w:rPr>
        <w:t>4</w:t>
      </w:r>
      <w:r w:rsidRPr="007934A6">
        <w:rPr>
          <w:rFonts w:ascii="Times New Roman" w:hAnsi="Times New Roman"/>
          <w:sz w:val="24"/>
          <w:szCs w:val="24"/>
        </w:rPr>
        <w:t xml:space="preserve"> года (</w:t>
      </w:r>
      <w:r>
        <w:rPr>
          <w:rFonts w:ascii="Times New Roman" w:hAnsi="Times New Roman"/>
          <w:sz w:val="24"/>
          <w:szCs w:val="24"/>
        </w:rPr>
        <w:t>4 306,7</w:t>
      </w:r>
      <w:r w:rsidRPr="007934A6">
        <w:rPr>
          <w:rFonts w:ascii="Times New Roman" w:hAnsi="Times New Roman"/>
          <w:sz w:val="24"/>
          <w:szCs w:val="24"/>
        </w:rPr>
        <w:t xml:space="preserve"> тыс. руб.).</w:t>
      </w:r>
    </w:p>
    <w:p w:rsidR="00C444F1" w:rsidRPr="00E375B6" w:rsidRDefault="00C444F1" w:rsidP="00C444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8. </w:t>
      </w:r>
      <w:proofErr w:type="gramStart"/>
      <w:r w:rsidRPr="002F3F27">
        <w:rPr>
          <w:rFonts w:ascii="Times New Roman" w:hAnsi="Times New Roman"/>
          <w:sz w:val="24"/>
          <w:szCs w:val="24"/>
        </w:rPr>
        <w:t>По состоянию на 1 января 2016 года по сравнению с 1 января 2015 года объем дебит</w:t>
      </w:r>
      <w:r>
        <w:rPr>
          <w:rFonts w:ascii="Times New Roman" w:hAnsi="Times New Roman"/>
          <w:sz w:val="24"/>
          <w:szCs w:val="24"/>
        </w:rPr>
        <w:t>орской задолженности  увеличился  –  на 1 710,1  тыс.</w:t>
      </w:r>
      <w:r w:rsidRPr="002F3F27">
        <w:rPr>
          <w:rFonts w:ascii="Times New Roman" w:hAnsi="Times New Roman"/>
          <w:sz w:val="24"/>
          <w:szCs w:val="24"/>
        </w:rPr>
        <w:t>. руб</w:t>
      </w:r>
      <w:r>
        <w:rPr>
          <w:rFonts w:ascii="Times New Roman" w:hAnsi="Times New Roman"/>
          <w:sz w:val="24"/>
          <w:szCs w:val="24"/>
        </w:rPr>
        <w:t>. и составил 6 142,6 тыс. руб</w:t>
      </w:r>
      <w:r w:rsidRPr="002F3F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F27">
        <w:rPr>
          <w:rFonts w:ascii="Times New Roman" w:hAnsi="Times New Roman"/>
          <w:sz w:val="24"/>
          <w:szCs w:val="24"/>
        </w:rPr>
        <w:t xml:space="preserve">В структуре дебиторской задолженности </w:t>
      </w:r>
      <w:r w:rsidRPr="00E375B6">
        <w:rPr>
          <w:rFonts w:ascii="Times New Roman" w:hAnsi="Times New Roman"/>
          <w:sz w:val="24"/>
          <w:szCs w:val="24"/>
        </w:rPr>
        <w:t>расчеты   по выданным авансам составляют 3 972,6 тыс</w:t>
      </w:r>
      <w:r>
        <w:rPr>
          <w:rFonts w:ascii="Times New Roman" w:hAnsi="Times New Roman"/>
          <w:sz w:val="24"/>
          <w:szCs w:val="24"/>
        </w:rPr>
        <w:t>. руб.</w:t>
      </w:r>
      <w:r w:rsidRPr="00E375B6">
        <w:rPr>
          <w:rFonts w:ascii="Times New Roman" w:hAnsi="Times New Roman"/>
          <w:sz w:val="24"/>
          <w:szCs w:val="24"/>
        </w:rPr>
        <w:t>,     расчеты  по  ущербу  и  иным  доходам  составляют  1 510,2</w:t>
      </w:r>
      <w:r>
        <w:rPr>
          <w:rFonts w:ascii="Times New Roman" w:hAnsi="Times New Roman"/>
          <w:sz w:val="24"/>
          <w:szCs w:val="24"/>
        </w:rPr>
        <w:t xml:space="preserve">  тыс.</w:t>
      </w:r>
      <w:r w:rsidRPr="00E375B6">
        <w:rPr>
          <w:rFonts w:ascii="Times New Roman" w:hAnsi="Times New Roman"/>
          <w:sz w:val="24"/>
          <w:szCs w:val="24"/>
        </w:rPr>
        <w:t xml:space="preserve">  руб.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E375B6">
        <w:rPr>
          <w:rFonts w:ascii="Times New Roman" w:hAnsi="Times New Roman"/>
          <w:sz w:val="24"/>
          <w:szCs w:val="24"/>
        </w:rPr>
        <w:t xml:space="preserve">  расчеты  с  подотчетными  лицами  составляют  31,2  тыс</w:t>
      </w:r>
      <w:proofErr w:type="gramEnd"/>
      <w:r w:rsidRPr="00E375B6">
        <w:rPr>
          <w:rFonts w:ascii="Times New Roman" w:hAnsi="Times New Roman"/>
          <w:sz w:val="24"/>
          <w:szCs w:val="24"/>
        </w:rPr>
        <w:t xml:space="preserve">.. руб.,    расчеты по платежам в бюджеты  – </w:t>
      </w:r>
      <w:r>
        <w:rPr>
          <w:rFonts w:ascii="Times New Roman" w:hAnsi="Times New Roman"/>
          <w:sz w:val="24"/>
          <w:szCs w:val="24"/>
        </w:rPr>
        <w:t>628,6  тыс. руб.</w:t>
      </w:r>
    </w:p>
    <w:p w:rsidR="00C444F1" w:rsidRPr="00F0102C" w:rsidRDefault="00C444F1" w:rsidP="00C444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9.  </w:t>
      </w:r>
      <w:r w:rsidRPr="00F0102C">
        <w:rPr>
          <w:rFonts w:ascii="Times New Roman" w:hAnsi="Times New Roman"/>
          <w:sz w:val="24"/>
          <w:szCs w:val="24"/>
        </w:rPr>
        <w:t>Объем кредиторской задолженности  по бюджетной деятельности на 1 января 2016 года составил 94 574,6  тыс. руб.,  из которой  просроченная  кредиторская задолженность составляет 52 232,8  тыс. руб.   По сравнению с началом года кредиторская задолженность  увеличилась на 24 044,2  тыс. руб.</w:t>
      </w:r>
    </w:p>
    <w:p w:rsidR="00C444F1" w:rsidRDefault="00C444F1" w:rsidP="00C444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102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0102C">
        <w:rPr>
          <w:rFonts w:ascii="Times New Roman" w:hAnsi="Times New Roman"/>
          <w:sz w:val="24"/>
          <w:szCs w:val="24"/>
        </w:rPr>
        <w:t>Наибольший объем кредиторской задолженности по состоянию на 01.01.2016 года сложился по расчетам:  за коммунальные услуги в сумме – 25 432,4  тыс. руб., по заработной плате – 12 445,7  тыс. руб.,  по платежам в бюджет – 26 726,1 тыс. руб., за приобретение  основных  средств (строительство школы – 7 574,3  тыс. руб.,  по прочим работам, услугам – 6 177,5 тыс. руб., по работам, услугам по содержанию имущества</w:t>
      </w:r>
      <w:proofErr w:type="gramEnd"/>
      <w:r w:rsidRPr="00F0102C">
        <w:rPr>
          <w:rFonts w:ascii="Times New Roman" w:hAnsi="Times New Roman"/>
          <w:sz w:val="24"/>
          <w:szCs w:val="24"/>
        </w:rPr>
        <w:t xml:space="preserve"> – 5 358,9 тыс. руб. </w:t>
      </w:r>
    </w:p>
    <w:p w:rsidR="00C444F1" w:rsidRPr="00F00F42" w:rsidRDefault="00C444F1" w:rsidP="00F00F4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D563C" w:rsidRDefault="007D563C" w:rsidP="00F00F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0C4" w:rsidRPr="004E40C4" w:rsidRDefault="004E40C4" w:rsidP="00BC5F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40C4" w:rsidRDefault="004E40C4" w:rsidP="00BC5F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E40C4" w:rsidRDefault="004E40C4" w:rsidP="00BC5F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D563C" w:rsidRDefault="007D563C" w:rsidP="00BC5F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00F42" w:rsidRDefault="00F00F42" w:rsidP="00BC5F1F">
      <w:pPr>
        <w:spacing w:line="240" w:lineRule="auto"/>
      </w:pPr>
    </w:p>
    <w:sectPr w:rsidR="00F00F42" w:rsidSect="00BC5F1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1AE"/>
    <w:multiLevelType w:val="multilevel"/>
    <w:tmpl w:val="BA88A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A8F4A6E"/>
    <w:multiLevelType w:val="hybridMultilevel"/>
    <w:tmpl w:val="85B28D8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D32677"/>
    <w:multiLevelType w:val="hybridMultilevel"/>
    <w:tmpl w:val="164A614A"/>
    <w:lvl w:ilvl="0" w:tplc="C868D3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0F42"/>
    <w:rsid w:val="00322CDC"/>
    <w:rsid w:val="00375C57"/>
    <w:rsid w:val="004E40C4"/>
    <w:rsid w:val="00657F28"/>
    <w:rsid w:val="006C0A99"/>
    <w:rsid w:val="006C506D"/>
    <w:rsid w:val="00714DD6"/>
    <w:rsid w:val="00742106"/>
    <w:rsid w:val="007D563C"/>
    <w:rsid w:val="009147C6"/>
    <w:rsid w:val="009955EE"/>
    <w:rsid w:val="00BC5F1F"/>
    <w:rsid w:val="00C444F1"/>
    <w:rsid w:val="00DD1DCF"/>
    <w:rsid w:val="00E84D03"/>
    <w:rsid w:val="00F00F42"/>
    <w:rsid w:val="00F9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4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444F1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</cp:revision>
  <dcterms:created xsi:type="dcterms:W3CDTF">2015-11-23T05:36:00Z</dcterms:created>
  <dcterms:modified xsi:type="dcterms:W3CDTF">2016-11-24T08:05:00Z</dcterms:modified>
</cp:coreProperties>
</file>