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88" w:rsidRPr="00403F9F" w:rsidRDefault="00312B88" w:rsidP="00312B88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АДМИНИ</w:t>
      </w:r>
      <w:r w:rsidRPr="00403F9F">
        <w:rPr>
          <w:b/>
          <w:szCs w:val="28"/>
        </w:rPr>
        <w:t>СТРАЦИЯ</w:t>
      </w:r>
      <w:r>
        <w:rPr>
          <w:b/>
          <w:szCs w:val="28"/>
        </w:rPr>
        <w:t xml:space="preserve">    МУНИЦИПАЛЬНОГО   РАЙОНА «ОЛОВЯННИНСКИЙ РАЙОН»</w:t>
      </w:r>
    </w:p>
    <w:p w:rsidR="00312B88" w:rsidRPr="00403F9F" w:rsidRDefault="00312B88" w:rsidP="00312B88">
      <w:pPr>
        <w:spacing w:after="0" w:line="240" w:lineRule="auto"/>
        <w:jc w:val="center"/>
        <w:rPr>
          <w:b/>
          <w:szCs w:val="28"/>
        </w:rPr>
      </w:pPr>
    </w:p>
    <w:p w:rsidR="00312B88" w:rsidRPr="00403F9F" w:rsidRDefault="00312B88" w:rsidP="00312B88">
      <w:pPr>
        <w:spacing w:after="0" w:line="240" w:lineRule="auto"/>
        <w:jc w:val="center"/>
        <w:rPr>
          <w:b/>
          <w:szCs w:val="28"/>
        </w:rPr>
      </w:pPr>
    </w:p>
    <w:p w:rsidR="00312B88" w:rsidRPr="00403F9F" w:rsidRDefault="00312B88" w:rsidP="00312B88">
      <w:pPr>
        <w:spacing w:after="0" w:line="240" w:lineRule="auto"/>
        <w:jc w:val="center"/>
        <w:rPr>
          <w:b/>
          <w:szCs w:val="28"/>
        </w:rPr>
      </w:pPr>
      <w:r w:rsidRPr="00403F9F">
        <w:rPr>
          <w:b/>
          <w:szCs w:val="28"/>
        </w:rPr>
        <w:t>ПОСТАНОВЛЕНИЕ</w:t>
      </w:r>
    </w:p>
    <w:p w:rsidR="00312B88" w:rsidRPr="00403F9F" w:rsidRDefault="00312B88" w:rsidP="00312B88">
      <w:pPr>
        <w:spacing w:after="0" w:line="240" w:lineRule="auto"/>
        <w:ind w:firstLine="0"/>
        <w:jc w:val="center"/>
        <w:rPr>
          <w:szCs w:val="28"/>
        </w:rPr>
      </w:pPr>
    </w:p>
    <w:p w:rsidR="00312B88" w:rsidRPr="00702479" w:rsidRDefault="00312B88" w:rsidP="00312B8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« </w:t>
      </w:r>
      <w:r w:rsidR="00936161">
        <w:rPr>
          <w:szCs w:val="28"/>
        </w:rPr>
        <w:t>26</w:t>
      </w:r>
      <w:r>
        <w:rPr>
          <w:szCs w:val="28"/>
        </w:rPr>
        <w:t xml:space="preserve"> »   </w:t>
      </w:r>
      <w:r w:rsidR="00936161">
        <w:rPr>
          <w:szCs w:val="28"/>
        </w:rPr>
        <w:t xml:space="preserve">октября </w:t>
      </w:r>
      <w:r w:rsidRPr="00702479">
        <w:rPr>
          <w:szCs w:val="28"/>
        </w:rPr>
        <w:t xml:space="preserve"> </w:t>
      </w:r>
      <w:r>
        <w:rPr>
          <w:szCs w:val="28"/>
        </w:rPr>
        <w:t>201</w:t>
      </w:r>
      <w:r w:rsidRPr="00702479">
        <w:rPr>
          <w:szCs w:val="28"/>
        </w:rPr>
        <w:t>7</w:t>
      </w:r>
      <w:r>
        <w:rPr>
          <w:szCs w:val="28"/>
        </w:rPr>
        <w:t xml:space="preserve">  </w:t>
      </w:r>
      <w:r w:rsidRPr="00403F9F">
        <w:rPr>
          <w:szCs w:val="28"/>
        </w:rPr>
        <w:t xml:space="preserve">года                              </w:t>
      </w:r>
      <w:r>
        <w:rPr>
          <w:szCs w:val="28"/>
        </w:rPr>
        <w:t xml:space="preserve">                    </w:t>
      </w:r>
      <w:r w:rsidR="00702479">
        <w:rPr>
          <w:szCs w:val="28"/>
        </w:rPr>
        <w:t xml:space="preserve">    </w:t>
      </w:r>
      <w:r>
        <w:rPr>
          <w:szCs w:val="28"/>
        </w:rPr>
        <w:t xml:space="preserve"> № </w:t>
      </w:r>
      <w:r w:rsidR="00936161">
        <w:rPr>
          <w:szCs w:val="28"/>
        </w:rPr>
        <w:t>366</w:t>
      </w:r>
    </w:p>
    <w:p w:rsidR="00312B88" w:rsidRDefault="00312B88" w:rsidP="00312B88">
      <w:pPr>
        <w:spacing w:after="0" w:line="240" w:lineRule="auto"/>
        <w:ind w:firstLine="0"/>
        <w:jc w:val="center"/>
        <w:rPr>
          <w:b/>
          <w:szCs w:val="28"/>
        </w:rPr>
      </w:pPr>
    </w:p>
    <w:p w:rsidR="00312B88" w:rsidRPr="007E288C" w:rsidRDefault="00312B88" w:rsidP="00312B88">
      <w:pPr>
        <w:spacing w:after="0" w:line="240" w:lineRule="auto"/>
        <w:ind w:firstLine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п.г.т</w:t>
      </w:r>
      <w:proofErr w:type="spellEnd"/>
      <w:r>
        <w:rPr>
          <w:b/>
          <w:szCs w:val="28"/>
        </w:rPr>
        <w:t>. Оловянная</w:t>
      </w:r>
    </w:p>
    <w:p w:rsidR="00312B88" w:rsidRPr="00312B88" w:rsidRDefault="00312B88" w:rsidP="00312B8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054BDA">
        <w:rPr>
          <w:b/>
          <w:szCs w:val="28"/>
        </w:rPr>
        <w:t xml:space="preserve"> продлении срока действия</w:t>
      </w:r>
      <w:r>
        <w:rPr>
          <w:b/>
          <w:szCs w:val="28"/>
        </w:rPr>
        <w:t xml:space="preserve"> муниципа</w:t>
      </w:r>
      <w:r w:rsidR="00702479">
        <w:rPr>
          <w:b/>
          <w:szCs w:val="28"/>
        </w:rPr>
        <w:t>льной программы «Развитие муниципального управления и обеспечение деятельности администрации муниципального района «Оловяннинский район» на 2017-20</w:t>
      </w:r>
      <w:r w:rsidR="00054BDA">
        <w:rPr>
          <w:b/>
          <w:szCs w:val="28"/>
        </w:rPr>
        <w:t>19</w:t>
      </w:r>
      <w:r w:rsidR="00702479">
        <w:rPr>
          <w:b/>
          <w:szCs w:val="28"/>
        </w:rPr>
        <w:t xml:space="preserve"> годы</w:t>
      </w:r>
      <w:r>
        <w:rPr>
          <w:b/>
          <w:szCs w:val="28"/>
        </w:rPr>
        <w:t>»</w:t>
      </w:r>
    </w:p>
    <w:p w:rsidR="00312B88" w:rsidRPr="00403F9F" w:rsidRDefault="00312B88" w:rsidP="00312B88">
      <w:pPr>
        <w:spacing w:after="0" w:line="240" w:lineRule="auto"/>
        <w:ind w:firstLine="0"/>
        <w:rPr>
          <w:szCs w:val="28"/>
          <w:lang w:eastAsia="ru-RU"/>
        </w:rPr>
      </w:pPr>
    </w:p>
    <w:p w:rsidR="00312B88" w:rsidRDefault="00312B88" w:rsidP="00312B88">
      <w:pPr>
        <w:pStyle w:val="a3"/>
        <w:jc w:val="both"/>
        <w:rPr>
          <w:i/>
          <w:szCs w:val="28"/>
        </w:rPr>
      </w:pPr>
      <w:proofErr w:type="gramStart"/>
      <w:r>
        <w:rPr>
          <w:szCs w:val="28"/>
        </w:rPr>
        <w:t>Руководствуясь статьей 179 Бюджетного кодекс</w:t>
      </w:r>
      <w:r w:rsidR="003A2A39">
        <w:rPr>
          <w:szCs w:val="28"/>
        </w:rPr>
        <w:t xml:space="preserve">а Российской Федерации, </w:t>
      </w:r>
      <w:r w:rsidR="00054BDA">
        <w:rPr>
          <w:szCs w:val="28"/>
        </w:rPr>
        <w:t>п.9 ст.</w:t>
      </w:r>
      <w:r>
        <w:rPr>
          <w:szCs w:val="28"/>
        </w:rPr>
        <w:t>10 Устав</w:t>
      </w:r>
      <w:r w:rsidR="003A2A39">
        <w:rPr>
          <w:szCs w:val="28"/>
        </w:rPr>
        <w:t>ом</w:t>
      </w:r>
      <w:r>
        <w:rPr>
          <w:szCs w:val="28"/>
        </w:rPr>
        <w:t xml:space="preserve"> муниципального района «Оловяннинский район»</w:t>
      </w:r>
      <w:r w:rsidR="00054BDA">
        <w:rPr>
          <w:szCs w:val="28"/>
        </w:rPr>
        <w:t xml:space="preserve">, </w:t>
      </w:r>
      <w:r>
        <w:rPr>
          <w:szCs w:val="28"/>
        </w:rPr>
        <w:t xml:space="preserve">постановлением администрации муниципального района «Оловяннинский район» № 508 от 30.12.2015 года «О порядке разработки и корректировки муниципальных программ муниципального района «Оловяннинский район», осуществления мониторинга и контроля их реализации», </w:t>
      </w:r>
      <w:r w:rsidR="00054BDA">
        <w:rPr>
          <w:szCs w:val="28"/>
        </w:rPr>
        <w:t>распоряжением администрации муниципального района «Оловяннинский район» №800 от 12.10.2017года «О продлении срока действия муниципальных программ»</w:t>
      </w:r>
      <w:r w:rsidR="003A2A39">
        <w:rPr>
          <w:szCs w:val="28"/>
        </w:rPr>
        <w:t>, администрация</w:t>
      </w:r>
      <w:proofErr w:type="gramEnd"/>
      <w:r w:rsidR="003A2A39">
        <w:rPr>
          <w:szCs w:val="28"/>
        </w:rPr>
        <w:t xml:space="preserve"> муниципального района «Оловяннинский район»</w:t>
      </w:r>
    </w:p>
    <w:p w:rsidR="00312B88" w:rsidRPr="00403F9F" w:rsidRDefault="00312B88" w:rsidP="00312B88">
      <w:pPr>
        <w:pStyle w:val="a3"/>
        <w:ind w:firstLine="0"/>
        <w:jc w:val="both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403F9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03F9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03F9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03F9F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403F9F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403F9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03F9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03F9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03F9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03F9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03F9F">
        <w:rPr>
          <w:b/>
          <w:szCs w:val="28"/>
        </w:rPr>
        <w:t>т:</w:t>
      </w:r>
    </w:p>
    <w:p w:rsidR="0058205E" w:rsidRPr="00403F9F" w:rsidRDefault="0058205E" w:rsidP="0058205E">
      <w:pPr>
        <w:spacing w:after="0" w:line="240" w:lineRule="auto"/>
        <w:ind w:firstLine="0"/>
        <w:rPr>
          <w:szCs w:val="28"/>
        </w:rPr>
      </w:pPr>
      <w:r>
        <w:rPr>
          <w:szCs w:val="28"/>
          <w:lang w:eastAsia="ru-RU"/>
        </w:rPr>
        <w:t xml:space="preserve">         </w:t>
      </w:r>
      <w:r w:rsidR="00312B88" w:rsidRPr="00403F9F">
        <w:rPr>
          <w:szCs w:val="28"/>
          <w:lang w:eastAsia="ru-RU"/>
        </w:rPr>
        <w:t xml:space="preserve">1. </w:t>
      </w:r>
      <w:r w:rsidR="00054BDA">
        <w:rPr>
          <w:szCs w:val="28"/>
          <w:lang w:eastAsia="ru-RU"/>
        </w:rPr>
        <w:t xml:space="preserve">Продлить срок действия </w:t>
      </w:r>
      <w:r w:rsidR="00312B88">
        <w:t>муниципальн</w:t>
      </w:r>
      <w:r w:rsidR="00054BDA">
        <w:t xml:space="preserve">ой </w:t>
      </w:r>
      <w:r w:rsidR="00312B88">
        <w:t>программ</w:t>
      </w:r>
      <w:r w:rsidR="00054BDA">
        <w:t>ы</w:t>
      </w:r>
      <w:r w:rsidR="00312B88">
        <w:t xml:space="preserve"> «</w:t>
      </w:r>
      <w:r w:rsidR="003F788E">
        <w:t>Развитие муниципального управления и обеспечение деятельности администрации муниципального района «</w:t>
      </w:r>
      <w:r w:rsidR="00054BDA">
        <w:t>Оловяннинский район» на 2017-20</w:t>
      </w:r>
      <w:r w:rsidR="003F788E">
        <w:t>1</w:t>
      </w:r>
      <w:r w:rsidR="00054BDA">
        <w:t>9</w:t>
      </w:r>
      <w:r w:rsidR="003F788E">
        <w:t xml:space="preserve"> годы</w:t>
      </w:r>
      <w:r w:rsidR="00312B88">
        <w:t>»</w:t>
      </w:r>
      <w:r w:rsidR="00054BDA">
        <w:t>, утвержденной постановлением администрации муниципального района «Оловяннински</w:t>
      </w:r>
      <w:r>
        <w:t xml:space="preserve">й район» №410 от 28.11.2016года, </w:t>
      </w:r>
      <w:r>
        <w:rPr>
          <w:szCs w:val="28"/>
        </w:rPr>
        <w:t>изложив ее в новой редакции, согласно приложению 1.</w:t>
      </w:r>
    </w:p>
    <w:p w:rsidR="00312B88" w:rsidRPr="00403F9F" w:rsidRDefault="00312B88" w:rsidP="00312B88">
      <w:pPr>
        <w:spacing w:after="0" w:line="240" w:lineRule="auto"/>
        <w:ind w:firstLine="0"/>
        <w:rPr>
          <w:szCs w:val="28"/>
        </w:rPr>
      </w:pPr>
      <w:r>
        <w:rPr>
          <w:szCs w:val="28"/>
          <w:lang w:eastAsia="ru-RU"/>
        </w:rPr>
        <w:t xml:space="preserve">         2</w:t>
      </w:r>
      <w:r w:rsidRPr="00403F9F">
        <w:rPr>
          <w:szCs w:val="28"/>
          <w:lang w:eastAsia="ru-RU"/>
        </w:rPr>
        <w:t xml:space="preserve">. </w:t>
      </w:r>
      <w:r w:rsidRPr="00403F9F">
        <w:rPr>
          <w:szCs w:val="28"/>
        </w:rPr>
        <w:t xml:space="preserve">Настоящее постановление </w:t>
      </w:r>
      <w:r w:rsidRPr="00206013">
        <w:rPr>
          <w:szCs w:val="28"/>
        </w:rPr>
        <w:t xml:space="preserve">опубликовать </w:t>
      </w:r>
      <w:r w:rsidRPr="00041811">
        <w:rPr>
          <w:szCs w:val="28"/>
        </w:rPr>
        <w:t xml:space="preserve">на официальном сайте </w:t>
      </w:r>
      <w:r>
        <w:rPr>
          <w:szCs w:val="28"/>
        </w:rPr>
        <w:t xml:space="preserve"> а</w:t>
      </w:r>
      <w:r w:rsidRPr="00041811">
        <w:rPr>
          <w:szCs w:val="28"/>
        </w:rPr>
        <w:t>дминистрации муниципального района «Оловяннинский район»</w:t>
      </w:r>
      <w:r w:rsidR="0058205E">
        <w:rPr>
          <w:szCs w:val="28"/>
        </w:rPr>
        <w:t>.</w:t>
      </w:r>
    </w:p>
    <w:p w:rsidR="00312B88" w:rsidRDefault="00312B88" w:rsidP="00312B88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AA7711">
        <w:rPr>
          <w:szCs w:val="28"/>
          <w:lang w:eastAsia="ru-RU"/>
        </w:rPr>
        <w:t xml:space="preserve">. </w:t>
      </w:r>
      <w:proofErr w:type="gramStart"/>
      <w:r w:rsidRPr="00AA7711">
        <w:rPr>
          <w:szCs w:val="28"/>
          <w:lang w:eastAsia="ru-RU"/>
        </w:rPr>
        <w:t>Контроль з</w:t>
      </w:r>
      <w:r>
        <w:rPr>
          <w:szCs w:val="28"/>
          <w:lang w:eastAsia="ru-RU"/>
        </w:rPr>
        <w:t>а</w:t>
      </w:r>
      <w:proofErr w:type="gramEnd"/>
      <w:r>
        <w:rPr>
          <w:szCs w:val="28"/>
          <w:lang w:eastAsia="ru-RU"/>
        </w:rPr>
        <w:t xml:space="preserve"> исполнением настоящего постановления</w:t>
      </w:r>
      <w:r w:rsidRPr="00AA7711">
        <w:rPr>
          <w:szCs w:val="28"/>
          <w:lang w:eastAsia="ru-RU"/>
        </w:rPr>
        <w:t xml:space="preserve"> возложить на </w:t>
      </w:r>
      <w:r w:rsidR="003F788E">
        <w:rPr>
          <w:szCs w:val="28"/>
          <w:lang w:eastAsia="ru-RU"/>
        </w:rPr>
        <w:t>управляющего делами администрации муниципального района «Оловяннинский район»</w:t>
      </w:r>
      <w:r>
        <w:rPr>
          <w:szCs w:val="28"/>
          <w:lang w:eastAsia="ru-RU"/>
        </w:rPr>
        <w:t>.</w:t>
      </w:r>
    </w:p>
    <w:p w:rsidR="00312B88" w:rsidRDefault="00312B88" w:rsidP="00312B88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4.Признать утр</w:t>
      </w:r>
      <w:r w:rsidR="003F788E">
        <w:rPr>
          <w:szCs w:val="28"/>
          <w:lang w:eastAsia="ru-RU"/>
        </w:rPr>
        <w:t>атившим силу постановление</w:t>
      </w:r>
      <w:r w:rsidR="003A2A39">
        <w:rPr>
          <w:szCs w:val="28"/>
          <w:lang w:eastAsia="ru-RU"/>
        </w:rPr>
        <w:t xml:space="preserve"> администрации муниципального района «Оловяннинский район»</w:t>
      </w:r>
      <w:r w:rsidR="003F788E">
        <w:rPr>
          <w:szCs w:val="28"/>
          <w:lang w:eastAsia="ru-RU"/>
        </w:rPr>
        <w:t xml:space="preserve"> №</w:t>
      </w:r>
      <w:r w:rsidR="003A2A39">
        <w:rPr>
          <w:szCs w:val="28"/>
          <w:lang w:eastAsia="ru-RU"/>
        </w:rPr>
        <w:t xml:space="preserve"> </w:t>
      </w:r>
      <w:r w:rsidR="003F788E">
        <w:rPr>
          <w:szCs w:val="28"/>
          <w:lang w:eastAsia="ru-RU"/>
        </w:rPr>
        <w:t>410 от 28.11.2016г.</w:t>
      </w:r>
      <w:r w:rsidR="00EE3036">
        <w:rPr>
          <w:szCs w:val="28"/>
          <w:lang w:eastAsia="ru-RU"/>
        </w:rPr>
        <w:t xml:space="preserve"> «</w:t>
      </w:r>
      <w:r w:rsidR="003A2A39">
        <w:rPr>
          <w:szCs w:val="28"/>
          <w:lang w:eastAsia="ru-RU"/>
        </w:rPr>
        <w:t>Об утверждении муниципальной программы «</w:t>
      </w:r>
      <w:r w:rsidR="003F788E">
        <w:rPr>
          <w:szCs w:val="28"/>
          <w:lang w:eastAsia="ru-RU"/>
        </w:rPr>
        <w:t>Развитие муниципального управления и обеспечение деятельности администрации муниципального района «Оловяннинский район»</w:t>
      </w:r>
      <w:r w:rsidR="00EE3036">
        <w:rPr>
          <w:szCs w:val="28"/>
          <w:lang w:eastAsia="ru-RU"/>
        </w:rPr>
        <w:t xml:space="preserve"> на 2017-2019 годы»</w:t>
      </w:r>
    </w:p>
    <w:p w:rsidR="00312B88" w:rsidRPr="00312B88" w:rsidRDefault="00312B88" w:rsidP="00312B88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5. Настоящие постановление вступает в силу после его официального опубликования (обнародования).</w:t>
      </w:r>
    </w:p>
    <w:p w:rsidR="00286B2D" w:rsidRDefault="00286B2D" w:rsidP="00EE3036">
      <w:pPr>
        <w:spacing w:after="0" w:line="240" w:lineRule="auto"/>
        <w:ind w:firstLine="0"/>
        <w:rPr>
          <w:szCs w:val="28"/>
        </w:rPr>
      </w:pPr>
    </w:p>
    <w:p w:rsidR="00286B2D" w:rsidRDefault="00312B88" w:rsidP="00EE3036">
      <w:pPr>
        <w:spacing w:after="0" w:line="240" w:lineRule="auto"/>
        <w:ind w:firstLine="0"/>
        <w:rPr>
          <w:szCs w:val="28"/>
          <w:lang w:eastAsia="ru-RU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</w:t>
      </w:r>
      <w:r w:rsidR="00286B2D">
        <w:rPr>
          <w:szCs w:val="28"/>
        </w:rPr>
        <w:t xml:space="preserve"> </w:t>
      </w:r>
      <w:r w:rsidRPr="00571761">
        <w:rPr>
          <w:szCs w:val="28"/>
        </w:rPr>
        <w:t xml:space="preserve">муниципального </w:t>
      </w:r>
      <w:proofErr w:type="spellStart"/>
      <w:r w:rsidRPr="00571761">
        <w:rPr>
          <w:szCs w:val="28"/>
          <w:lang w:eastAsia="ru-RU"/>
        </w:rPr>
        <w:t>района</w:t>
      </w:r>
      <w:bookmarkStart w:id="0" w:name="_GoBack"/>
      <w:bookmarkEnd w:id="0"/>
      <w:proofErr w:type="spellEnd"/>
    </w:p>
    <w:p w:rsidR="00CB51D7" w:rsidRDefault="00312B88" w:rsidP="00EE3036">
      <w:pPr>
        <w:spacing w:after="0" w:line="240" w:lineRule="auto"/>
        <w:ind w:firstLine="0"/>
        <w:rPr>
          <w:szCs w:val="28"/>
          <w:lang w:eastAsia="ru-RU"/>
        </w:rPr>
      </w:pPr>
      <w:proofErr w:type="spellStart"/>
      <w:r w:rsidRPr="00571761">
        <w:rPr>
          <w:szCs w:val="28"/>
          <w:lang w:eastAsia="ru-RU"/>
        </w:rPr>
        <w:lastRenderedPageBreak/>
        <w:t>«Оловяннинский</w:t>
      </w:r>
      <w:proofErr w:type="spellEnd"/>
      <w:r w:rsidRPr="00571761">
        <w:rPr>
          <w:szCs w:val="28"/>
          <w:lang w:eastAsia="ru-RU"/>
        </w:rPr>
        <w:t xml:space="preserve"> район»                                               </w:t>
      </w:r>
      <w:r w:rsidR="00286B2D">
        <w:rPr>
          <w:szCs w:val="28"/>
          <w:lang w:eastAsia="ru-RU"/>
        </w:rPr>
        <w:t xml:space="preserve">          </w:t>
      </w:r>
      <w:r w:rsidRPr="00571761">
        <w:rPr>
          <w:szCs w:val="28"/>
          <w:lang w:eastAsia="ru-RU"/>
        </w:rPr>
        <w:t xml:space="preserve"> А.В. Антошкин</w:t>
      </w:r>
    </w:p>
    <w:p w:rsidR="00CB51D7" w:rsidRDefault="00CB51D7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CB51D7" w:rsidRPr="00CA317B" w:rsidRDefault="00CB51D7" w:rsidP="00CB51D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A317B">
        <w:rPr>
          <w:rFonts w:eastAsia="Times New Roman"/>
          <w:sz w:val="24"/>
          <w:szCs w:val="24"/>
          <w:lang w:eastAsia="ru-RU"/>
        </w:rPr>
        <w:lastRenderedPageBreak/>
        <w:t>Приложение 1</w:t>
      </w:r>
    </w:p>
    <w:p w:rsidR="00CB51D7" w:rsidRPr="00CA317B" w:rsidRDefault="00CB51D7" w:rsidP="00CB51D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A317B">
        <w:rPr>
          <w:rFonts w:eastAsia="Times New Roman"/>
          <w:sz w:val="24"/>
          <w:szCs w:val="24"/>
          <w:lang w:eastAsia="ru-RU"/>
        </w:rPr>
        <w:t xml:space="preserve"> к постановлению  администрации </w:t>
      </w:r>
    </w:p>
    <w:p w:rsidR="00CB51D7" w:rsidRPr="00CA317B" w:rsidRDefault="00CB51D7" w:rsidP="00CB51D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A317B">
        <w:rPr>
          <w:rFonts w:eastAsia="Times New Roman"/>
          <w:sz w:val="24"/>
          <w:szCs w:val="24"/>
          <w:lang w:eastAsia="ru-RU"/>
        </w:rPr>
        <w:t xml:space="preserve">                             муниципального района                 </w:t>
      </w:r>
    </w:p>
    <w:p w:rsidR="00CB51D7" w:rsidRPr="00CA317B" w:rsidRDefault="00CB51D7" w:rsidP="00CB51D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A317B">
        <w:rPr>
          <w:rFonts w:ascii="Arial CYR" w:eastAsia="Times New Roman" w:hAnsi="Arial CYR" w:cs="Arial CYR"/>
          <w:sz w:val="24"/>
          <w:szCs w:val="24"/>
          <w:lang w:eastAsia="ru-RU"/>
        </w:rPr>
        <w:tab/>
      </w:r>
      <w:r w:rsidRPr="00CA317B">
        <w:rPr>
          <w:rFonts w:ascii="Arial CYR" w:eastAsia="Times New Roman" w:hAnsi="Arial CYR" w:cs="Arial CYR"/>
          <w:sz w:val="24"/>
          <w:szCs w:val="24"/>
          <w:lang w:eastAsia="ru-RU"/>
        </w:rPr>
        <w:tab/>
      </w:r>
      <w:r w:rsidRPr="00CA317B">
        <w:rPr>
          <w:rFonts w:ascii="Arial CYR" w:eastAsia="Times New Roman" w:hAnsi="Arial CYR" w:cs="Arial CYR"/>
          <w:sz w:val="24"/>
          <w:szCs w:val="24"/>
          <w:lang w:eastAsia="ru-RU"/>
        </w:rPr>
        <w:tab/>
      </w:r>
      <w:r w:rsidRPr="00CA317B">
        <w:rPr>
          <w:rFonts w:ascii="Arial CYR" w:eastAsia="Times New Roman" w:hAnsi="Arial CYR" w:cs="Arial CYR"/>
          <w:sz w:val="24"/>
          <w:szCs w:val="24"/>
          <w:lang w:eastAsia="ru-RU"/>
        </w:rPr>
        <w:tab/>
      </w:r>
      <w:r w:rsidRPr="00CA317B">
        <w:rPr>
          <w:rFonts w:ascii="Arial CYR" w:eastAsia="Times New Roman" w:hAnsi="Arial CYR" w:cs="Arial CYR"/>
          <w:sz w:val="24"/>
          <w:szCs w:val="24"/>
          <w:lang w:eastAsia="ru-RU"/>
        </w:rPr>
        <w:tab/>
        <w:t xml:space="preserve">                                            «</w:t>
      </w:r>
      <w:proofErr w:type="spellStart"/>
      <w:r w:rsidRPr="00CA317B">
        <w:rPr>
          <w:rFonts w:eastAsia="Times New Roman"/>
          <w:sz w:val="24"/>
          <w:szCs w:val="24"/>
          <w:lang w:eastAsia="ru-RU"/>
        </w:rPr>
        <w:t>Оловяннинский</w:t>
      </w:r>
      <w:proofErr w:type="spellEnd"/>
      <w:r w:rsidRPr="00CA317B">
        <w:rPr>
          <w:rFonts w:eastAsia="Times New Roman"/>
          <w:sz w:val="24"/>
          <w:szCs w:val="24"/>
          <w:lang w:eastAsia="ru-RU"/>
        </w:rPr>
        <w:t xml:space="preserve"> район»</w:t>
      </w:r>
    </w:p>
    <w:p w:rsidR="00CB51D7" w:rsidRPr="00CA317B" w:rsidRDefault="00CB51D7" w:rsidP="00CB51D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от « 26</w:t>
      </w:r>
      <w:r w:rsidRPr="00CA317B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октября</w:t>
      </w:r>
      <w:r w:rsidRPr="00CA317B">
        <w:rPr>
          <w:rFonts w:eastAsia="Times New Roman"/>
          <w:sz w:val="24"/>
          <w:szCs w:val="24"/>
          <w:lang w:eastAsia="ru-RU"/>
        </w:rPr>
        <w:t xml:space="preserve">  2017 г </w:t>
      </w:r>
      <w:r>
        <w:rPr>
          <w:rFonts w:eastAsia="Times New Roman"/>
          <w:sz w:val="24"/>
          <w:szCs w:val="24"/>
          <w:lang w:eastAsia="ru-RU"/>
        </w:rPr>
        <w:t xml:space="preserve">   №366</w:t>
      </w:r>
    </w:p>
    <w:p w:rsidR="00CB51D7" w:rsidRPr="00EB2472" w:rsidRDefault="00CB51D7" w:rsidP="00CB51D7">
      <w:pPr>
        <w:tabs>
          <w:tab w:val="left" w:pos="2990"/>
          <w:tab w:val="left" w:pos="3825"/>
          <w:tab w:val="left" w:pos="4585"/>
          <w:tab w:val="left" w:pos="5498"/>
          <w:tab w:val="left" w:pos="6604"/>
          <w:tab w:val="left" w:pos="7184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2472">
        <w:rPr>
          <w:rFonts w:ascii="Arial CYR" w:eastAsia="Times New Roman" w:hAnsi="Arial CYR" w:cs="Arial CYR"/>
          <w:sz w:val="24"/>
          <w:szCs w:val="24"/>
          <w:lang w:eastAsia="ru-RU"/>
        </w:rPr>
        <w:tab/>
      </w:r>
    </w:p>
    <w:p w:rsidR="00CB51D7" w:rsidRPr="00EB2472" w:rsidRDefault="00CB51D7" w:rsidP="00CB51D7">
      <w:pPr>
        <w:tabs>
          <w:tab w:val="left" w:pos="2990"/>
          <w:tab w:val="left" w:pos="3825"/>
          <w:tab w:val="left" w:pos="4585"/>
          <w:tab w:val="left" w:pos="5498"/>
          <w:tab w:val="left" w:pos="6604"/>
          <w:tab w:val="left" w:pos="7184"/>
          <w:tab w:val="left" w:pos="8141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2472">
        <w:rPr>
          <w:rFonts w:ascii="Arial CYR" w:eastAsia="Times New Roman" w:hAnsi="Arial CYR" w:cs="Arial CYR"/>
          <w:szCs w:val="28"/>
          <w:lang w:eastAsia="ru-RU"/>
        </w:rPr>
        <w:tab/>
      </w:r>
      <w:r w:rsidRPr="00EB2472">
        <w:rPr>
          <w:rFonts w:ascii="Arial CYR" w:eastAsia="Times New Roman" w:hAnsi="Arial CYR" w:cs="Arial CYR"/>
          <w:szCs w:val="28"/>
          <w:lang w:eastAsia="ru-RU"/>
        </w:rPr>
        <w:tab/>
      </w:r>
      <w:r w:rsidRPr="00EB2472">
        <w:rPr>
          <w:rFonts w:ascii="Arial CYR" w:eastAsia="Times New Roman" w:hAnsi="Arial CYR" w:cs="Arial CYR"/>
          <w:szCs w:val="28"/>
          <w:lang w:eastAsia="ru-RU"/>
        </w:rPr>
        <w:tab/>
      </w:r>
      <w:r w:rsidRPr="00EB2472">
        <w:rPr>
          <w:rFonts w:ascii="Arial CYR" w:eastAsia="Times New Roman" w:hAnsi="Arial CYR" w:cs="Arial CYR"/>
          <w:szCs w:val="28"/>
          <w:lang w:eastAsia="ru-RU"/>
        </w:rPr>
        <w:tab/>
      </w:r>
      <w:r w:rsidRPr="00EB2472">
        <w:rPr>
          <w:rFonts w:ascii="Arial CYR" w:eastAsia="Times New Roman" w:hAnsi="Arial CYR" w:cs="Arial CYR"/>
          <w:szCs w:val="28"/>
          <w:lang w:eastAsia="ru-RU"/>
        </w:rPr>
        <w:tab/>
      </w:r>
    </w:p>
    <w:p w:rsidR="00CB51D7" w:rsidRPr="00EB2472" w:rsidRDefault="00CB51D7" w:rsidP="00CB51D7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B51D7" w:rsidRPr="00EB2472" w:rsidRDefault="00CB51D7" w:rsidP="00CB51D7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B51D7" w:rsidRPr="00EB2472" w:rsidRDefault="00CB51D7" w:rsidP="00CB51D7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B51D7" w:rsidRPr="00EB2472" w:rsidRDefault="00CB51D7" w:rsidP="00CB51D7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B51D7" w:rsidRPr="00EB2472" w:rsidRDefault="00CB51D7" w:rsidP="00CB51D7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B51D7" w:rsidRPr="00EB2472" w:rsidRDefault="00CB51D7" w:rsidP="00CB51D7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B51D7" w:rsidRPr="00EB2472" w:rsidRDefault="00CB51D7" w:rsidP="00CB51D7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B51D7" w:rsidRPr="00EB2472" w:rsidRDefault="00CB51D7" w:rsidP="00CB51D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Cs w:val="28"/>
          <w:lang w:eastAsia="ru-RU"/>
        </w:rPr>
      </w:pPr>
    </w:p>
    <w:p w:rsidR="00CB51D7" w:rsidRPr="00EB2472" w:rsidRDefault="00CB51D7" w:rsidP="00CB51D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40"/>
          <w:szCs w:val="40"/>
          <w:lang w:eastAsia="ru-RU"/>
        </w:rPr>
      </w:pPr>
    </w:p>
    <w:p w:rsidR="00CB51D7" w:rsidRPr="00EB2472" w:rsidRDefault="00CB51D7" w:rsidP="00CB51D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40"/>
          <w:szCs w:val="40"/>
          <w:lang w:eastAsia="ru-RU"/>
        </w:rPr>
      </w:pPr>
      <w:r w:rsidRPr="00EB2472">
        <w:rPr>
          <w:rFonts w:eastAsia="Times New Roman"/>
          <w:b/>
          <w:bCs/>
          <w:sz w:val="40"/>
          <w:szCs w:val="40"/>
          <w:lang w:eastAsia="ru-RU"/>
        </w:rPr>
        <w:t>Муниципальная программа</w:t>
      </w:r>
    </w:p>
    <w:p w:rsidR="00CB51D7" w:rsidRPr="00EB2472" w:rsidRDefault="00CB51D7" w:rsidP="00CB51D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CB51D7" w:rsidRPr="00EB2472" w:rsidRDefault="00CB51D7" w:rsidP="00CB51D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CB51D7" w:rsidRPr="00EB2472" w:rsidRDefault="00CB51D7" w:rsidP="00CB51D7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 w:rsidRPr="00EB2472">
        <w:rPr>
          <w:rFonts w:eastAsia="Times New Roman"/>
          <w:b/>
          <w:sz w:val="40"/>
          <w:szCs w:val="40"/>
          <w:lang w:eastAsia="ru-RU"/>
        </w:rPr>
        <w:t>«Развитие  муниципального управления</w:t>
      </w:r>
    </w:p>
    <w:p w:rsidR="00CB51D7" w:rsidRPr="00EB2472" w:rsidRDefault="00CB51D7" w:rsidP="00CB51D7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 w:rsidRPr="00EB2472">
        <w:rPr>
          <w:rFonts w:eastAsia="Times New Roman"/>
          <w:b/>
          <w:sz w:val="40"/>
          <w:szCs w:val="40"/>
          <w:lang w:eastAsia="ru-RU"/>
        </w:rPr>
        <w:t>и обеспечение деятельности  администрации муниципального района «</w:t>
      </w:r>
      <w:proofErr w:type="spellStart"/>
      <w:r w:rsidRPr="00EB2472">
        <w:rPr>
          <w:rFonts w:eastAsia="Times New Roman"/>
          <w:b/>
          <w:sz w:val="40"/>
          <w:szCs w:val="40"/>
          <w:lang w:eastAsia="ru-RU"/>
        </w:rPr>
        <w:t>Оловяннинский</w:t>
      </w:r>
      <w:proofErr w:type="spellEnd"/>
      <w:r w:rsidRPr="00EB2472">
        <w:rPr>
          <w:rFonts w:eastAsia="Times New Roman"/>
          <w:b/>
          <w:sz w:val="40"/>
          <w:szCs w:val="40"/>
          <w:lang w:eastAsia="ru-RU"/>
        </w:rPr>
        <w:t xml:space="preserve"> район»»</w:t>
      </w:r>
    </w:p>
    <w:p w:rsidR="00CB51D7" w:rsidRPr="00EB2472" w:rsidRDefault="00CB51D7" w:rsidP="00CB51D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40"/>
          <w:szCs w:val="40"/>
          <w:lang w:eastAsia="ru-RU"/>
        </w:rPr>
      </w:pPr>
      <w:r w:rsidRPr="00EB2472">
        <w:rPr>
          <w:rFonts w:eastAsia="Times New Roman"/>
          <w:b/>
          <w:sz w:val="40"/>
          <w:szCs w:val="40"/>
          <w:lang w:eastAsia="ru-RU"/>
        </w:rPr>
        <w:t>на 2017-20</w:t>
      </w:r>
      <w:r>
        <w:rPr>
          <w:rFonts w:eastAsia="Times New Roman"/>
          <w:b/>
          <w:sz w:val="40"/>
          <w:szCs w:val="40"/>
          <w:lang w:eastAsia="ru-RU"/>
        </w:rPr>
        <w:t>21</w:t>
      </w:r>
      <w:r w:rsidRPr="00EB2472">
        <w:rPr>
          <w:rFonts w:eastAsia="Times New Roman"/>
          <w:b/>
          <w:sz w:val="40"/>
          <w:szCs w:val="40"/>
          <w:lang w:eastAsia="ru-RU"/>
        </w:rPr>
        <w:t xml:space="preserve"> годы</w:t>
      </w:r>
    </w:p>
    <w:p w:rsidR="00CB51D7" w:rsidRPr="00EB2472" w:rsidRDefault="00CB51D7" w:rsidP="00CB51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CB51D7" w:rsidRPr="00EB2472" w:rsidRDefault="00CB51D7" w:rsidP="00CB51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CB51D7" w:rsidRPr="00EB2472" w:rsidRDefault="00CB51D7" w:rsidP="00CB51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CB51D7" w:rsidRPr="00EB2472" w:rsidRDefault="00CB51D7" w:rsidP="00CB51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8"/>
          <w:lang w:eastAsia="ru-RU"/>
        </w:rPr>
      </w:pPr>
    </w:p>
    <w:p w:rsidR="00CB51D7" w:rsidRPr="00EB2472" w:rsidRDefault="00CB51D7" w:rsidP="00CB51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8"/>
          <w:lang w:eastAsia="ru-RU"/>
        </w:rPr>
      </w:pPr>
    </w:p>
    <w:p w:rsidR="00CB51D7" w:rsidRPr="00EB2472" w:rsidRDefault="00CB51D7" w:rsidP="00CB51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8"/>
          <w:lang w:eastAsia="ru-RU"/>
        </w:rPr>
      </w:pPr>
    </w:p>
    <w:p w:rsidR="00CB51D7" w:rsidRPr="00EB2472" w:rsidRDefault="00CB51D7" w:rsidP="00CB51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8"/>
          <w:lang w:eastAsia="ru-RU"/>
        </w:rPr>
      </w:pPr>
    </w:p>
    <w:p w:rsidR="00CB51D7" w:rsidRPr="00EB2472" w:rsidRDefault="00CB51D7" w:rsidP="00CB51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8"/>
          <w:lang w:eastAsia="ru-RU"/>
        </w:rPr>
      </w:pPr>
    </w:p>
    <w:p w:rsidR="00CB51D7" w:rsidRPr="00EB2472" w:rsidRDefault="00CB51D7" w:rsidP="00CB51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8"/>
          <w:lang w:eastAsia="ru-RU"/>
        </w:rPr>
      </w:pPr>
    </w:p>
    <w:p w:rsidR="00CB51D7" w:rsidRPr="00EB2472" w:rsidRDefault="00CB51D7" w:rsidP="00CB51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8"/>
          <w:lang w:eastAsia="ru-RU"/>
        </w:rPr>
      </w:pPr>
    </w:p>
    <w:p w:rsidR="00CB51D7" w:rsidRDefault="00CB51D7" w:rsidP="00CB51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8"/>
          <w:lang w:eastAsia="ru-RU"/>
        </w:rPr>
      </w:pPr>
    </w:p>
    <w:p w:rsidR="00CB51D7" w:rsidRDefault="00CB51D7" w:rsidP="00CB51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8"/>
          <w:lang w:eastAsia="ru-RU"/>
        </w:rPr>
      </w:pPr>
    </w:p>
    <w:p w:rsidR="00CB51D7" w:rsidRDefault="00CB51D7" w:rsidP="00CB51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8"/>
          <w:lang w:eastAsia="ru-RU"/>
        </w:rPr>
      </w:pPr>
    </w:p>
    <w:p w:rsidR="00CB51D7" w:rsidRDefault="00CB51D7" w:rsidP="00CB51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8"/>
          <w:lang w:eastAsia="ru-RU"/>
        </w:rPr>
      </w:pPr>
    </w:p>
    <w:p w:rsidR="00CB51D7" w:rsidRDefault="00CB51D7" w:rsidP="00CB51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8"/>
          <w:lang w:eastAsia="ru-RU"/>
        </w:rPr>
      </w:pPr>
    </w:p>
    <w:p w:rsidR="00CB51D7" w:rsidRPr="00EB2472" w:rsidRDefault="00CB51D7" w:rsidP="00CB51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8"/>
          <w:lang w:eastAsia="ru-RU"/>
        </w:rPr>
      </w:pPr>
    </w:p>
    <w:p w:rsidR="00CB51D7" w:rsidRPr="00EB2472" w:rsidRDefault="00CB51D7" w:rsidP="00CB51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CB51D7" w:rsidRPr="00EB2472" w:rsidRDefault="00CB51D7" w:rsidP="00CB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CB51D7" w:rsidRPr="00EB2472" w:rsidRDefault="00CB51D7" w:rsidP="00CB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EB2472">
        <w:rPr>
          <w:rFonts w:eastAsia="Times New Roman"/>
          <w:b/>
          <w:szCs w:val="28"/>
          <w:lang w:eastAsia="ru-RU"/>
        </w:rPr>
        <w:t xml:space="preserve">Паспорт </w:t>
      </w:r>
    </w:p>
    <w:p w:rsidR="00CB51D7" w:rsidRPr="00EB2472" w:rsidRDefault="00CB51D7" w:rsidP="00CB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EB2472">
        <w:rPr>
          <w:rFonts w:eastAsia="Times New Roman"/>
          <w:b/>
          <w:szCs w:val="28"/>
          <w:lang w:eastAsia="ru-RU"/>
        </w:rPr>
        <w:t>муниципальной программы</w:t>
      </w:r>
    </w:p>
    <w:p w:rsidR="00CB51D7" w:rsidRPr="00EB2472" w:rsidRDefault="00CB51D7" w:rsidP="00CB51D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EB2472">
        <w:rPr>
          <w:rFonts w:eastAsia="Times New Roman"/>
          <w:b/>
          <w:szCs w:val="28"/>
          <w:lang w:eastAsia="ru-RU"/>
        </w:rPr>
        <w:t>«Развитие  муниципального управления</w:t>
      </w:r>
    </w:p>
    <w:p w:rsidR="00CB51D7" w:rsidRPr="00EB2472" w:rsidRDefault="00CB51D7" w:rsidP="00CB51D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EB2472">
        <w:rPr>
          <w:rFonts w:eastAsia="Times New Roman"/>
          <w:b/>
          <w:szCs w:val="28"/>
          <w:lang w:eastAsia="ru-RU"/>
        </w:rPr>
        <w:t>и обеспечение деятельности  администрации муниципального района  «</w:t>
      </w:r>
      <w:proofErr w:type="spellStart"/>
      <w:r w:rsidRPr="00EB2472">
        <w:rPr>
          <w:rFonts w:eastAsia="Times New Roman"/>
          <w:b/>
          <w:szCs w:val="28"/>
          <w:lang w:eastAsia="ru-RU"/>
        </w:rPr>
        <w:t>Оловяннинский</w:t>
      </w:r>
      <w:proofErr w:type="spellEnd"/>
      <w:r w:rsidRPr="00EB2472">
        <w:rPr>
          <w:rFonts w:eastAsia="Times New Roman"/>
          <w:b/>
          <w:szCs w:val="28"/>
          <w:lang w:eastAsia="ru-RU"/>
        </w:rPr>
        <w:t xml:space="preserve"> район»»</w:t>
      </w:r>
    </w:p>
    <w:p w:rsidR="00CB51D7" w:rsidRPr="00EB2472" w:rsidRDefault="00CB51D7" w:rsidP="00CB51D7">
      <w:pPr>
        <w:spacing w:after="0" w:line="240" w:lineRule="auto"/>
        <w:jc w:val="center"/>
        <w:outlineLvl w:val="6"/>
        <w:rPr>
          <w:rFonts w:eastAsia="Times New Roman"/>
          <w:b/>
          <w:i/>
          <w:szCs w:val="28"/>
          <w:lang w:eastAsia="ru-RU"/>
        </w:rPr>
      </w:pPr>
      <w:r w:rsidRPr="00EB2472">
        <w:rPr>
          <w:rFonts w:eastAsia="Times New Roman"/>
          <w:b/>
          <w:szCs w:val="28"/>
          <w:lang w:eastAsia="ru-RU"/>
        </w:rPr>
        <w:t>на 2017-20</w:t>
      </w:r>
      <w:r>
        <w:rPr>
          <w:rFonts w:eastAsia="Times New Roman"/>
          <w:b/>
          <w:szCs w:val="28"/>
          <w:lang w:eastAsia="ru-RU"/>
        </w:rPr>
        <w:t>2</w:t>
      </w:r>
      <w:r w:rsidRPr="00EB2472">
        <w:rPr>
          <w:rFonts w:eastAsia="Times New Roman"/>
          <w:b/>
          <w:szCs w:val="28"/>
          <w:lang w:eastAsia="ru-RU"/>
        </w:rPr>
        <w:t>1 годы</w:t>
      </w:r>
    </w:p>
    <w:p w:rsidR="00CB51D7" w:rsidRPr="00EB2472" w:rsidRDefault="00CB51D7" w:rsidP="00CB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8"/>
          <w:lang w:eastAsia="ru-RU"/>
        </w:rPr>
      </w:pPr>
    </w:p>
    <w:tbl>
      <w:tblPr>
        <w:tblW w:w="51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9"/>
        <w:gridCol w:w="7158"/>
      </w:tblGrid>
      <w:tr w:rsidR="00CB51D7" w:rsidRPr="00995B02" w:rsidTr="000D10EC">
        <w:tc>
          <w:tcPr>
            <w:tcW w:w="1391" w:type="pct"/>
            <w:vAlign w:val="center"/>
          </w:tcPr>
          <w:p w:rsidR="00CB51D7" w:rsidRPr="00995B02" w:rsidRDefault="00CB51D7" w:rsidP="000D10E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95B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609" w:type="pct"/>
            <w:vAlign w:val="center"/>
          </w:tcPr>
          <w:p w:rsidR="00CB51D7" w:rsidRPr="00995B02" w:rsidRDefault="00CB51D7" w:rsidP="000D10EC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95B02">
              <w:rPr>
                <w:rFonts w:eastAsia="Times New Roman"/>
                <w:sz w:val="24"/>
                <w:szCs w:val="24"/>
                <w:lang w:eastAsia="ru-RU"/>
              </w:rPr>
              <w:t xml:space="preserve">«Развитие  муниципального </w:t>
            </w:r>
            <w:proofErr w:type="spellStart"/>
            <w:r w:rsidRPr="00995B02">
              <w:rPr>
                <w:rFonts w:eastAsia="Times New Roman"/>
                <w:sz w:val="24"/>
                <w:szCs w:val="24"/>
                <w:lang w:eastAsia="ru-RU"/>
              </w:rPr>
              <w:t>управленияи</w:t>
            </w:r>
            <w:proofErr w:type="spellEnd"/>
            <w:r w:rsidRPr="00995B02">
              <w:rPr>
                <w:rFonts w:eastAsia="Times New Roman"/>
                <w:sz w:val="24"/>
                <w:szCs w:val="24"/>
                <w:lang w:eastAsia="ru-RU"/>
              </w:rPr>
              <w:t xml:space="preserve"> обеспечение деятельности  администрации муниципального района « </w:t>
            </w:r>
            <w:proofErr w:type="spellStart"/>
            <w:r w:rsidRPr="00995B02">
              <w:rPr>
                <w:rFonts w:eastAsia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995B0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B02">
              <w:rPr>
                <w:rFonts w:eastAsia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995B02">
              <w:rPr>
                <w:rFonts w:eastAsia="Times New Roman"/>
                <w:sz w:val="24"/>
                <w:szCs w:val="24"/>
                <w:lang w:eastAsia="ru-RU"/>
              </w:rPr>
              <w:t>»»</w:t>
            </w:r>
            <w:proofErr w:type="gramEnd"/>
            <w:r w:rsidRPr="00995B02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995B02">
              <w:rPr>
                <w:rFonts w:eastAsia="Times New Roman"/>
                <w:sz w:val="24"/>
                <w:szCs w:val="24"/>
                <w:lang w:eastAsia="ru-RU"/>
              </w:rPr>
              <w:t xml:space="preserve"> 2017-2021 годы</w:t>
            </w:r>
          </w:p>
        </w:tc>
      </w:tr>
      <w:tr w:rsidR="00CB51D7" w:rsidRPr="00995B02" w:rsidTr="000D10EC">
        <w:tc>
          <w:tcPr>
            <w:tcW w:w="1391" w:type="pct"/>
            <w:vAlign w:val="center"/>
          </w:tcPr>
          <w:p w:rsidR="00CB51D7" w:rsidRPr="00995B02" w:rsidRDefault="00CB51D7" w:rsidP="000D10E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95B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3609" w:type="pct"/>
            <w:vAlign w:val="center"/>
          </w:tcPr>
          <w:p w:rsidR="00CB51D7" w:rsidRPr="00995B02" w:rsidRDefault="00CB51D7" w:rsidP="000D10EC">
            <w:pPr>
              <w:tabs>
                <w:tab w:val="left" w:pos="768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5B02">
              <w:rPr>
                <w:rFonts w:eastAsia="Times New Roman"/>
                <w:sz w:val="24"/>
                <w:szCs w:val="24"/>
                <w:lang w:eastAsia="ru-RU"/>
              </w:rPr>
              <w:t>Совершенствование системы муниципального управления в администрации  муниципального района «</w:t>
            </w:r>
            <w:proofErr w:type="spellStart"/>
            <w:r w:rsidRPr="00995B02">
              <w:rPr>
                <w:rFonts w:eastAsia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995B02">
              <w:rPr>
                <w:rFonts w:eastAsia="Times New Roman"/>
                <w:sz w:val="24"/>
                <w:szCs w:val="24"/>
                <w:lang w:eastAsia="ru-RU"/>
              </w:rPr>
              <w:t xml:space="preserve"> район», повышение эффективности  и информационной  прозрачности деятельности  структурных подразделений.</w:t>
            </w:r>
          </w:p>
        </w:tc>
      </w:tr>
      <w:tr w:rsidR="00CB51D7" w:rsidRPr="00995B02" w:rsidTr="000D10EC">
        <w:tc>
          <w:tcPr>
            <w:tcW w:w="1391" w:type="pct"/>
            <w:vAlign w:val="center"/>
          </w:tcPr>
          <w:p w:rsidR="00CB51D7" w:rsidRPr="00995B02" w:rsidRDefault="00CB51D7" w:rsidP="000D10E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95B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609" w:type="pct"/>
            <w:vAlign w:val="center"/>
          </w:tcPr>
          <w:p w:rsidR="00CB51D7" w:rsidRPr="00995B02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5B02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 w:rsidRPr="00995B02">
              <w:rPr>
                <w:rFonts w:eastAsia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995B02">
              <w:rPr>
                <w:rFonts w:eastAsia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CB51D7" w:rsidRPr="00995B02" w:rsidTr="000D10EC">
        <w:tc>
          <w:tcPr>
            <w:tcW w:w="1391" w:type="pct"/>
            <w:vAlign w:val="center"/>
          </w:tcPr>
          <w:p w:rsidR="00CB51D7" w:rsidRPr="00995B02" w:rsidRDefault="00CB51D7" w:rsidP="000D10E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95B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3609" w:type="pct"/>
            <w:vAlign w:val="center"/>
          </w:tcPr>
          <w:p w:rsidR="00CB51D7" w:rsidRPr="00995B02" w:rsidRDefault="00CB51D7" w:rsidP="000D10EC">
            <w:pPr>
              <w:spacing w:after="0" w:line="240" w:lineRule="auto"/>
              <w:ind w:hanging="108"/>
              <w:rPr>
                <w:rFonts w:eastAsia="Times New Roman"/>
                <w:sz w:val="24"/>
                <w:szCs w:val="24"/>
                <w:lang w:eastAsia="ru-RU"/>
              </w:rPr>
            </w:pPr>
            <w:r w:rsidRPr="00995B02">
              <w:rPr>
                <w:rFonts w:eastAsia="Times New Roman"/>
                <w:sz w:val="24"/>
                <w:szCs w:val="24"/>
                <w:lang w:eastAsia="ru-RU"/>
              </w:rPr>
              <w:t xml:space="preserve">    -повышение качества оказания муниципальных услуг;</w:t>
            </w:r>
          </w:p>
          <w:p w:rsidR="00CB51D7" w:rsidRPr="00995B02" w:rsidRDefault="00CB51D7" w:rsidP="000D10EC">
            <w:pPr>
              <w:spacing w:after="0" w:line="240" w:lineRule="auto"/>
              <w:ind w:hanging="108"/>
              <w:rPr>
                <w:rFonts w:eastAsia="Times New Roman"/>
                <w:sz w:val="24"/>
                <w:szCs w:val="24"/>
                <w:lang w:eastAsia="ru-RU"/>
              </w:rPr>
            </w:pPr>
            <w:r w:rsidRPr="00995B02">
              <w:rPr>
                <w:rFonts w:eastAsia="Times New Roman"/>
                <w:sz w:val="24"/>
                <w:szCs w:val="24"/>
                <w:lang w:eastAsia="ru-RU"/>
              </w:rPr>
              <w:t>-повышение эффективности муниципального управления;</w:t>
            </w:r>
          </w:p>
          <w:p w:rsidR="00CB51D7" w:rsidRPr="00995B02" w:rsidRDefault="00CB51D7" w:rsidP="000D10EC">
            <w:pPr>
              <w:widowControl w:val="0"/>
              <w:suppressLineNumbers/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995B02">
              <w:rPr>
                <w:rFonts w:eastAsia="Arial Unicode MS"/>
                <w:kern w:val="1"/>
                <w:sz w:val="24"/>
                <w:szCs w:val="24"/>
                <w:lang w:eastAsia="ru-RU"/>
              </w:rPr>
              <w:t>-обеспечение хозяйственной деятельности администрации района;</w:t>
            </w:r>
          </w:p>
          <w:p w:rsidR="00CB51D7" w:rsidRPr="00995B02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5B02">
              <w:rPr>
                <w:rFonts w:eastAsia="Times New Roman"/>
                <w:sz w:val="24"/>
                <w:szCs w:val="24"/>
                <w:lang w:eastAsia="ru-RU"/>
              </w:rPr>
              <w:t>-повышение уровня подготовки лиц, замещающих  муниципальные должности, и муниципальных  служащих по основным вопросам деятельности органов местного самоуправления;</w:t>
            </w:r>
          </w:p>
          <w:p w:rsidR="00CB51D7" w:rsidRPr="00995B02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5B02">
              <w:rPr>
                <w:rFonts w:eastAsia="Times New Roman"/>
                <w:sz w:val="24"/>
                <w:szCs w:val="24"/>
                <w:lang w:eastAsia="ru-RU"/>
              </w:rPr>
              <w:t>- формирование резервного  фонда;</w:t>
            </w:r>
          </w:p>
          <w:p w:rsidR="00CB51D7" w:rsidRPr="00995B02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5B02">
              <w:rPr>
                <w:rFonts w:eastAsia="Times New Roman"/>
                <w:sz w:val="24"/>
                <w:szCs w:val="24"/>
                <w:lang w:eastAsia="ru-RU"/>
              </w:rPr>
              <w:t xml:space="preserve"> -ликвидация чрезвычайных ситуаций; </w:t>
            </w:r>
          </w:p>
          <w:p w:rsidR="00CB51D7" w:rsidRPr="00995B02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5B02">
              <w:rPr>
                <w:sz w:val="24"/>
                <w:szCs w:val="24"/>
              </w:rPr>
              <w:t>-обеспечение сохранности, учета, комплектования и использования документов архивного фонда РФ, других  архивных документов, находящихся на хранении в муниципальном архиве</w:t>
            </w:r>
          </w:p>
        </w:tc>
      </w:tr>
      <w:tr w:rsidR="00CB51D7" w:rsidRPr="00995B02" w:rsidTr="000D10EC">
        <w:trPr>
          <w:trHeight w:val="729"/>
        </w:trPr>
        <w:tc>
          <w:tcPr>
            <w:tcW w:w="1391" w:type="pct"/>
            <w:vAlign w:val="center"/>
          </w:tcPr>
          <w:p w:rsidR="00CB51D7" w:rsidRPr="00995B02" w:rsidRDefault="00CB51D7" w:rsidP="000D10E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95B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3609" w:type="pct"/>
            <w:vAlign w:val="center"/>
          </w:tcPr>
          <w:p w:rsidR="00CB51D7" w:rsidRPr="00995B02" w:rsidRDefault="00CB51D7" w:rsidP="000D10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5B02">
              <w:rPr>
                <w:rFonts w:eastAsia="Times New Roman"/>
                <w:b/>
                <w:sz w:val="24"/>
                <w:szCs w:val="24"/>
                <w:lang w:eastAsia="ru-RU"/>
              </w:rPr>
              <w:t>2017-2021  годы</w:t>
            </w:r>
          </w:p>
        </w:tc>
      </w:tr>
      <w:tr w:rsidR="00CB51D7" w:rsidRPr="00995B02" w:rsidTr="000D10EC">
        <w:trPr>
          <w:trHeight w:val="633"/>
        </w:trPr>
        <w:tc>
          <w:tcPr>
            <w:tcW w:w="1391" w:type="pct"/>
            <w:vAlign w:val="center"/>
          </w:tcPr>
          <w:p w:rsidR="00CB51D7" w:rsidRPr="00995B02" w:rsidRDefault="00CB51D7" w:rsidP="000D10E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95B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09" w:type="pct"/>
            <w:vAlign w:val="center"/>
          </w:tcPr>
          <w:p w:rsidR="00CB51D7" w:rsidRPr="00995B02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5B02">
              <w:rPr>
                <w:rFonts w:eastAsia="Times New Roman"/>
                <w:sz w:val="24"/>
                <w:szCs w:val="24"/>
                <w:lang w:eastAsia="ru-RU"/>
              </w:rPr>
              <w:t>Средства бюджета администрации МР «</w:t>
            </w:r>
            <w:proofErr w:type="spellStart"/>
            <w:r w:rsidRPr="00995B02">
              <w:rPr>
                <w:rFonts w:eastAsia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995B02">
              <w:rPr>
                <w:rFonts w:eastAsia="Times New Roman"/>
                <w:sz w:val="24"/>
                <w:szCs w:val="24"/>
                <w:lang w:eastAsia="ru-RU"/>
              </w:rPr>
              <w:t xml:space="preserve"> район»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4"/>
              <w:gridCol w:w="1154"/>
              <w:gridCol w:w="1154"/>
              <w:gridCol w:w="1155"/>
              <w:gridCol w:w="1155"/>
              <w:gridCol w:w="1155"/>
            </w:tblGrid>
            <w:tr w:rsidR="00CB51D7" w:rsidRPr="00995B02" w:rsidTr="000D10EC">
              <w:tc>
                <w:tcPr>
                  <w:tcW w:w="1154" w:type="dxa"/>
                </w:tcPr>
                <w:p w:rsidR="00CB51D7" w:rsidRPr="00995B02" w:rsidRDefault="00CB51D7" w:rsidP="000D10E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95B0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154" w:type="dxa"/>
                </w:tcPr>
                <w:p w:rsidR="00CB51D7" w:rsidRPr="00995B02" w:rsidRDefault="00CB51D7" w:rsidP="000D10E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95B0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2017г.</w:t>
                  </w:r>
                </w:p>
              </w:tc>
              <w:tc>
                <w:tcPr>
                  <w:tcW w:w="1154" w:type="dxa"/>
                </w:tcPr>
                <w:p w:rsidR="00CB51D7" w:rsidRPr="00995B02" w:rsidRDefault="00CB51D7" w:rsidP="000D10E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95B0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2018г.</w:t>
                  </w:r>
                </w:p>
              </w:tc>
              <w:tc>
                <w:tcPr>
                  <w:tcW w:w="1155" w:type="dxa"/>
                </w:tcPr>
                <w:p w:rsidR="00CB51D7" w:rsidRPr="00995B02" w:rsidRDefault="00CB51D7" w:rsidP="000D10E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95B0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1155" w:type="dxa"/>
                </w:tcPr>
                <w:p w:rsidR="00CB51D7" w:rsidRPr="00995B02" w:rsidRDefault="00CB51D7" w:rsidP="000D10E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95B0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2020г.</w:t>
                  </w:r>
                </w:p>
              </w:tc>
              <w:tc>
                <w:tcPr>
                  <w:tcW w:w="1155" w:type="dxa"/>
                </w:tcPr>
                <w:p w:rsidR="00CB51D7" w:rsidRPr="00995B02" w:rsidRDefault="00CB51D7" w:rsidP="000D10E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95B0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2021г.</w:t>
                  </w:r>
                </w:p>
              </w:tc>
            </w:tr>
            <w:tr w:rsidR="00CB51D7" w:rsidRPr="00995B02" w:rsidTr="000D10EC">
              <w:tc>
                <w:tcPr>
                  <w:tcW w:w="1154" w:type="dxa"/>
                </w:tcPr>
                <w:p w:rsidR="00CB51D7" w:rsidRPr="00995B02" w:rsidRDefault="00CB51D7" w:rsidP="000D10E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144733,3</w:t>
                  </w:r>
                </w:p>
              </w:tc>
              <w:tc>
                <w:tcPr>
                  <w:tcW w:w="1154" w:type="dxa"/>
                </w:tcPr>
                <w:p w:rsidR="00CB51D7" w:rsidRPr="00995B02" w:rsidRDefault="00CB51D7" w:rsidP="000D10E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95B0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25566,8</w:t>
                  </w:r>
                </w:p>
              </w:tc>
              <w:tc>
                <w:tcPr>
                  <w:tcW w:w="1154" w:type="dxa"/>
                </w:tcPr>
                <w:p w:rsidR="00CB51D7" w:rsidRPr="00995B02" w:rsidRDefault="00CB51D7" w:rsidP="000D10E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95B0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27667,5</w:t>
                  </w:r>
                </w:p>
              </w:tc>
              <w:tc>
                <w:tcPr>
                  <w:tcW w:w="1155" w:type="dxa"/>
                </w:tcPr>
                <w:p w:rsidR="00CB51D7" w:rsidRPr="00995B02" w:rsidRDefault="00CB51D7" w:rsidP="000D10E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95B0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29024,3</w:t>
                  </w:r>
                </w:p>
              </w:tc>
              <w:tc>
                <w:tcPr>
                  <w:tcW w:w="1155" w:type="dxa"/>
                </w:tcPr>
                <w:p w:rsidR="00CB51D7" w:rsidRPr="00995B02" w:rsidRDefault="00CB51D7" w:rsidP="000D10E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30475,5</w:t>
                  </w:r>
                </w:p>
              </w:tc>
              <w:tc>
                <w:tcPr>
                  <w:tcW w:w="1155" w:type="dxa"/>
                </w:tcPr>
                <w:p w:rsidR="00CB51D7" w:rsidRPr="00995B02" w:rsidRDefault="00CB51D7" w:rsidP="000D10E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31999,2</w:t>
                  </w:r>
                </w:p>
              </w:tc>
            </w:tr>
          </w:tbl>
          <w:p w:rsidR="00CB51D7" w:rsidRPr="00995B02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B51D7" w:rsidRPr="00995B02" w:rsidTr="000D10EC">
        <w:trPr>
          <w:trHeight w:val="70"/>
        </w:trPr>
        <w:tc>
          <w:tcPr>
            <w:tcW w:w="1391" w:type="pct"/>
          </w:tcPr>
          <w:p w:rsidR="00CB51D7" w:rsidRPr="00995B02" w:rsidRDefault="00CB51D7" w:rsidP="000D10EC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CB51D7" w:rsidRPr="00995B02" w:rsidRDefault="00CB51D7" w:rsidP="000D10EC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995B02">
              <w:rPr>
                <w:rFonts w:eastAsia="Times New Roman"/>
                <w:b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  <w:p w:rsidR="00CB51D7" w:rsidRPr="00995B02" w:rsidRDefault="00CB51D7" w:rsidP="000D10EC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CB51D7" w:rsidRPr="00995B02" w:rsidRDefault="00CB51D7" w:rsidP="000D10EC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CB51D7" w:rsidRPr="00995B02" w:rsidRDefault="00CB51D7" w:rsidP="000D10EC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09" w:type="pct"/>
            <w:vAlign w:val="center"/>
          </w:tcPr>
          <w:p w:rsidR="00CB51D7" w:rsidRPr="00995B02" w:rsidRDefault="00CB51D7" w:rsidP="000D10EC">
            <w:pPr>
              <w:widowControl w:val="0"/>
              <w:suppressLineNumbers/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995B02">
              <w:rPr>
                <w:rFonts w:eastAsia="Arial Unicode MS"/>
                <w:kern w:val="1"/>
                <w:sz w:val="24"/>
                <w:szCs w:val="24"/>
                <w:lang w:eastAsia="ru-RU"/>
              </w:rPr>
              <w:t xml:space="preserve">      -доля муниципальных служащих, успешно прошедших аттестацию от числа муниципальных служащих, подлежащих аттестации - 100%;</w:t>
            </w:r>
          </w:p>
          <w:p w:rsidR="00CB51D7" w:rsidRPr="00995B02" w:rsidRDefault="00CB51D7" w:rsidP="000D10EC">
            <w:pPr>
              <w:widowControl w:val="0"/>
              <w:suppressLineNumbers/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995B02">
              <w:rPr>
                <w:rFonts w:eastAsia="Arial Unicode MS"/>
                <w:kern w:val="1"/>
                <w:sz w:val="24"/>
                <w:szCs w:val="24"/>
                <w:lang w:eastAsia="ru-RU"/>
              </w:rPr>
              <w:t xml:space="preserve">     -</w:t>
            </w:r>
            <w:proofErr w:type="spellStart"/>
            <w:r w:rsidRPr="00995B02">
              <w:rPr>
                <w:rFonts w:eastAsia="Arial Unicode MS"/>
                <w:kern w:val="1"/>
                <w:sz w:val="24"/>
                <w:szCs w:val="24"/>
                <w:lang w:eastAsia="ru-RU"/>
              </w:rPr>
              <w:t>долямуниципальных</w:t>
            </w:r>
            <w:proofErr w:type="spellEnd"/>
            <w:r w:rsidRPr="00995B02">
              <w:rPr>
                <w:rFonts w:eastAsia="Arial Unicode MS"/>
                <w:kern w:val="1"/>
                <w:sz w:val="24"/>
                <w:szCs w:val="24"/>
                <w:lang w:eastAsia="ru-RU"/>
              </w:rPr>
              <w:t xml:space="preserve"> служащих</w:t>
            </w:r>
            <w:r w:rsidRPr="00995B02">
              <w:rPr>
                <w:rFonts w:eastAsia="Arial Unicode MS"/>
                <w:color w:val="000000"/>
                <w:kern w:val="1"/>
                <w:sz w:val="24"/>
                <w:szCs w:val="24"/>
                <w:lang w:eastAsia="ru-RU"/>
              </w:rPr>
              <w:t>, прошедшие  повышение квалификации от числа муниципальных служащих, подлежащих прохождению курсов квалификации</w:t>
            </w:r>
            <w:r w:rsidRPr="00995B02">
              <w:rPr>
                <w:rFonts w:eastAsia="Arial Unicode MS"/>
                <w:kern w:val="1"/>
                <w:sz w:val="24"/>
                <w:szCs w:val="24"/>
                <w:lang w:eastAsia="ru-RU"/>
              </w:rPr>
              <w:t xml:space="preserve"> – 100%;</w:t>
            </w:r>
          </w:p>
          <w:p w:rsidR="00CB51D7" w:rsidRPr="00995B02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5B02">
              <w:rPr>
                <w:rFonts w:eastAsia="Times New Roman"/>
                <w:sz w:val="24"/>
                <w:szCs w:val="24"/>
                <w:lang w:eastAsia="ru-RU"/>
              </w:rPr>
              <w:t xml:space="preserve">    -доля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 от числа муниципальных служащих, подлежащих диспансеризации – 100%;</w:t>
            </w:r>
          </w:p>
          <w:p w:rsidR="00CB51D7" w:rsidRPr="00995B02" w:rsidRDefault="00CB51D7" w:rsidP="000D10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B02">
              <w:rPr>
                <w:rFonts w:eastAsia="Times New Roman"/>
                <w:sz w:val="24"/>
                <w:szCs w:val="24"/>
                <w:lang w:eastAsia="ru-RU"/>
              </w:rPr>
              <w:t xml:space="preserve">   -отсутствие обращений граждан в администрацию района, </w:t>
            </w:r>
            <w:r w:rsidRPr="00995B0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рассмотренных с нарушением сроков, установленных действующим законодательством.</w:t>
            </w:r>
          </w:p>
        </w:tc>
      </w:tr>
    </w:tbl>
    <w:p w:rsidR="00CB51D7" w:rsidRPr="00EB2472" w:rsidRDefault="00CB51D7" w:rsidP="00CB51D7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CB51D7" w:rsidRPr="00EB2472" w:rsidRDefault="00CB51D7" w:rsidP="00CB51D7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CB51D7" w:rsidRPr="00EB2472" w:rsidRDefault="00CB51D7" w:rsidP="00CB51D7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2472">
        <w:rPr>
          <w:rFonts w:ascii="Times New Roman" w:hAnsi="Times New Roman"/>
          <w:b/>
          <w:sz w:val="28"/>
          <w:szCs w:val="28"/>
          <w:lang w:eastAsia="ru-RU"/>
        </w:rPr>
        <w:t>2.Общая характеристика сферы реализации муниципальной программы.</w:t>
      </w:r>
    </w:p>
    <w:p w:rsidR="00CB51D7" w:rsidRPr="00EB2472" w:rsidRDefault="00CB51D7" w:rsidP="00CB51D7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1D7" w:rsidRPr="00EB2472" w:rsidRDefault="00CB51D7" w:rsidP="00CB51D7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472">
        <w:rPr>
          <w:rFonts w:ascii="Times New Roman" w:hAnsi="Times New Roman"/>
          <w:sz w:val="28"/>
          <w:szCs w:val="28"/>
          <w:lang w:eastAsia="ru-RU"/>
        </w:rPr>
        <w:t>Совершенствование и оптимизация системы муниципального управления, повышение эффективности и  информационной  прозрачности деятельности  администрации муниципального района «</w:t>
      </w:r>
      <w:proofErr w:type="spellStart"/>
      <w:r w:rsidRPr="00EB2472">
        <w:rPr>
          <w:rFonts w:ascii="Times New Roman" w:hAnsi="Times New Roman"/>
          <w:sz w:val="28"/>
          <w:szCs w:val="28"/>
          <w:lang w:eastAsia="ru-RU"/>
        </w:rPr>
        <w:t>Оловяннинский</w:t>
      </w:r>
      <w:proofErr w:type="spellEnd"/>
      <w:r w:rsidRPr="00EB2472">
        <w:rPr>
          <w:rFonts w:ascii="Times New Roman" w:hAnsi="Times New Roman"/>
          <w:sz w:val="28"/>
          <w:szCs w:val="28"/>
          <w:lang w:eastAsia="ru-RU"/>
        </w:rPr>
        <w:t xml:space="preserve"> район» (далее – администрация района), её структурных подразделений и отраслевых органов – одна из важнейших целей деятельности администрации района. Обеспечение полномочий  администрации района, структурных подразделений, деятельность которых направлена на достижение основной цели  – повышение качества жизни населения муниципального района «</w:t>
      </w:r>
      <w:proofErr w:type="spellStart"/>
      <w:r w:rsidRPr="00EB2472">
        <w:rPr>
          <w:rFonts w:ascii="Times New Roman" w:hAnsi="Times New Roman"/>
          <w:sz w:val="28"/>
          <w:szCs w:val="28"/>
          <w:lang w:eastAsia="ru-RU"/>
        </w:rPr>
        <w:t>Оловяннинский</w:t>
      </w:r>
      <w:proofErr w:type="spellEnd"/>
      <w:r w:rsidRPr="00EB2472">
        <w:rPr>
          <w:rFonts w:ascii="Times New Roman" w:hAnsi="Times New Roman"/>
          <w:sz w:val="28"/>
          <w:szCs w:val="28"/>
          <w:lang w:eastAsia="ru-RU"/>
        </w:rPr>
        <w:t xml:space="preserve"> район» осуществляется в следующих направлениях:</w:t>
      </w:r>
    </w:p>
    <w:p w:rsidR="00CB51D7" w:rsidRPr="00EB2472" w:rsidRDefault="00CB51D7" w:rsidP="00CB51D7">
      <w:pPr>
        <w:spacing w:after="0"/>
        <w:rPr>
          <w:rFonts w:eastAsia="Times New Roman"/>
          <w:color w:val="000000"/>
          <w:spacing w:val="2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- подготовка</w:t>
      </w:r>
      <w:r w:rsidRPr="00EB2472">
        <w:rPr>
          <w:rFonts w:eastAsia="Times New Roman"/>
          <w:color w:val="000000"/>
          <w:spacing w:val="6"/>
          <w:szCs w:val="28"/>
          <w:lang w:eastAsia="ru-RU"/>
        </w:rPr>
        <w:t xml:space="preserve"> и участие в установленном порядке проектов постановлений и распоряжений администрации муниципального района «</w:t>
      </w:r>
      <w:proofErr w:type="spellStart"/>
      <w:r w:rsidRPr="00EB2472">
        <w:rPr>
          <w:rFonts w:eastAsia="Times New Roman"/>
          <w:color w:val="000000"/>
          <w:spacing w:val="6"/>
          <w:szCs w:val="28"/>
          <w:lang w:eastAsia="ru-RU"/>
        </w:rPr>
        <w:t>Оловяннинский</w:t>
      </w:r>
      <w:proofErr w:type="spellEnd"/>
      <w:r w:rsidRPr="00EB2472">
        <w:rPr>
          <w:rFonts w:eastAsia="Times New Roman"/>
          <w:color w:val="000000"/>
          <w:spacing w:val="6"/>
          <w:szCs w:val="28"/>
          <w:lang w:eastAsia="ru-RU"/>
        </w:rPr>
        <w:t xml:space="preserve"> район», д</w:t>
      </w:r>
      <w:r w:rsidRPr="00EB2472">
        <w:rPr>
          <w:rFonts w:eastAsia="Times New Roman"/>
          <w:color w:val="000000"/>
          <w:szCs w:val="28"/>
          <w:lang w:eastAsia="ru-RU"/>
        </w:rPr>
        <w:t xml:space="preserve">оговоров и соглашений, заключаемых от имени администрации </w:t>
      </w:r>
      <w:r w:rsidRPr="00EB2472">
        <w:rPr>
          <w:rFonts w:eastAsia="Times New Roman"/>
          <w:color w:val="000000"/>
          <w:spacing w:val="6"/>
          <w:szCs w:val="28"/>
          <w:lang w:eastAsia="ru-RU"/>
        </w:rPr>
        <w:t xml:space="preserve">муниципального района « </w:t>
      </w:r>
      <w:proofErr w:type="spellStart"/>
      <w:r w:rsidRPr="00EB2472">
        <w:rPr>
          <w:rFonts w:eastAsia="Times New Roman"/>
          <w:color w:val="000000"/>
          <w:spacing w:val="6"/>
          <w:szCs w:val="28"/>
          <w:lang w:eastAsia="ru-RU"/>
        </w:rPr>
        <w:t>Оловяннинский</w:t>
      </w:r>
      <w:proofErr w:type="spellEnd"/>
      <w:r w:rsidRPr="00EB2472">
        <w:rPr>
          <w:rFonts w:eastAsia="Times New Roman"/>
          <w:color w:val="000000"/>
          <w:spacing w:val="6"/>
          <w:szCs w:val="28"/>
          <w:lang w:eastAsia="ru-RU"/>
        </w:rPr>
        <w:t xml:space="preserve"> район»</w:t>
      </w:r>
      <w:r w:rsidRPr="00EB2472">
        <w:rPr>
          <w:rFonts w:eastAsia="Times New Roman"/>
          <w:color w:val="000000"/>
          <w:spacing w:val="2"/>
          <w:szCs w:val="28"/>
          <w:lang w:eastAsia="ru-RU"/>
        </w:rPr>
        <w:t>;</w:t>
      </w:r>
    </w:p>
    <w:p w:rsidR="00CB51D7" w:rsidRPr="00EB2472" w:rsidRDefault="00CB51D7" w:rsidP="00CB51D7">
      <w:pPr>
        <w:spacing w:after="0"/>
        <w:outlineLvl w:val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color w:val="000000"/>
          <w:spacing w:val="1"/>
          <w:szCs w:val="28"/>
          <w:lang w:eastAsia="ru-RU"/>
        </w:rPr>
        <w:t>- проработка поступающих в администрацию района</w:t>
      </w:r>
      <w:r w:rsidRPr="00EB2472">
        <w:rPr>
          <w:rFonts w:eastAsia="Times New Roman"/>
          <w:color w:val="000000"/>
          <w:spacing w:val="4"/>
          <w:szCs w:val="28"/>
          <w:lang w:eastAsia="ru-RU"/>
        </w:rPr>
        <w:t xml:space="preserve"> документов и обращений</w:t>
      </w:r>
      <w:r w:rsidRPr="00EB2472">
        <w:rPr>
          <w:rFonts w:eastAsia="Times New Roman"/>
          <w:color w:val="000000"/>
          <w:spacing w:val="1"/>
          <w:szCs w:val="28"/>
          <w:lang w:eastAsia="ru-RU"/>
        </w:rPr>
        <w:t>;</w:t>
      </w:r>
    </w:p>
    <w:p w:rsidR="00CB51D7" w:rsidRPr="00EB2472" w:rsidRDefault="00CB51D7" w:rsidP="00CB51D7">
      <w:pPr>
        <w:spacing w:after="0"/>
        <w:outlineLvl w:val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color w:val="000000"/>
          <w:spacing w:val="1"/>
          <w:szCs w:val="28"/>
          <w:lang w:eastAsia="ru-RU"/>
        </w:rPr>
        <w:t>- осуществление организационного, правового и технического обес</w:t>
      </w:r>
      <w:r w:rsidRPr="00EB2472">
        <w:rPr>
          <w:rFonts w:eastAsia="Times New Roman"/>
          <w:color w:val="000000"/>
          <w:spacing w:val="4"/>
          <w:szCs w:val="28"/>
          <w:lang w:eastAsia="ru-RU"/>
        </w:rPr>
        <w:t>печения   проводимых мероприятий</w:t>
      </w:r>
      <w:r w:rsidRPr="00EB2472">
        <w:rPr>
          <w:rFonts w:eastAsia="Times New Roman"/>
          <w:color w:val="000000"/>
          <w:spacing w:val="1"/>
          <w:szCs w:val="28"/>
          <w:lang w:eastAsia="ru-RU"/>
        </w:rPr>
        <w:t>;</w:t>
      </w:r>
    </w:p>
    <w:p w:rsidR="00CB51D7" w:rsidRPr="00EB2472" w:rsidRDefault="00CB51D7" w:rsidP="00CB51D7">
      <w:pPr>
        <w:spacing w:after="0"/>
        <w:outlineLvl w:val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color w:val="000000"/>
          <w:spacing w:val="3"/>
          <w:szCs w:val="28"/>
          <w:lang w:eastAsia="ru-RU"/>
        </w:rPr>
        <w:t xml:space="preserve">- оформление и регистрация нормативных правовых актов администрации </w:t>
      </w:r>
      <w:r w:rsidRPr="00EB2472">
        <w:rPr>
          <w:rFonts w:eastAsia="Times New Roman"/>
          <w:color w:val="000000"/>
          <w:spacing w:val="1"/>
          <w:szCs w:val="28"/>
          <w:lang w:eastAsia="ru-RU"/>
        </w:rPr>
        <w:t xml:space="preserve"> муниципального района «</w:t>
      </w:r>
      <w:proofErr w:type="spellStart"/>
      <w:r w:rsidRPr="00EB2472">
        <w:rPr>
          <w:rFonts w:eastAsia="Times New Roman"/>
          <w:color w:val="000000"/>
          <w:spacing w:val="1"/>
          <w:szCs w:val="28"/>
          <w:lang w:eastAsia="ru-RU"/>
        </w:rPr>
        <w:t>Оловяннинский</w:t>
      </w:r>
      <w:proofErr w:type="spellEnd"/>
      <w:r w:rsidRPr="00EB2472">
        <w:rPr>
          <w:rFonts w:eastAsia="Times New Roman"/>
          <w:color w:val="000000"/>
          <w:spacing w:val="1"/>
          <w:szCs w:val="28"/>
          <w:lang w:eastAsia="ru-RU"/>
        </w:rPr>
        <w:t xml:space="preserve"> </w:t>
      </w:r>
      <w:r w:rsidRPr="00EB2472">
        <w:rPr>
          <w:rFonts w:eastAsia="Times New Roman"/>
          <w:color w:val="000000"/>
          <w:spacing w:val="3"/>
          <w:szCs w:val="28"/>
          <w:lang w:eastAsia="ru-RU"/>
        </w:rPr>
        <w:t xml:space="preserve"> район»</w:t>
      </w:r>
      <w:r w:rsidRPr="00EB2472">
        <w:rPr>
          <w:rFonts w:eastAsia="Times New Roman"/>
          <w:color w:val="000000"/>
          <w:szCs w:val="28"/>
          <w:lang w:eastAsia="ru-RU"/>
        </w:rPr>
        <w:t>, организация их рассылки;</w:t>
      </w:r>
    </w:p>
    <w:p w:rsidR="00CB51D7" w:rsidRPr="00EB2472" w:rsidRDefault="00CB51D7" w:rsidP="00CB51D7">
      <w:pPr>
        <w:spacing w:after="0"/>
        <w:outlineLvl w:val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- организация и обеспечение документационного и иного информационного взаимодействия администрации района с органами местного самоуправления района;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 xml:space="preserve">        -   осуществление методической  работы по исполнению законодательства о муниципальной службе в органах местного самоуправления  муниципального района « </w:t>
      </w:r>
      <w:proofErr w:type="spellStart"/>
      <w:r w:rsidRPr="00EB2472">
        <w:rPr>
          <w:rFonts w:eastAsia="Times New Roman"/>
          <w:szCs w:val="28"/>
          <w:lang w:eastAsia="ru-RU"/>
        </w:rPr>
        <w:t>Оловяннинский</w:t>
      </w:r>
      <w:proofErr w:type="spellEnd"/>
      <w:r w:rsidRPr="00EB2472">
        <w:rPr>
          <w:rFonts w:eastAsia="Times New Roman"/>
          <w:szCs w:val="28"/>
          <w:lang w:eastAsia="ru-RU"/>
        </w:rPr>
        <w:t xml:space="preserve"> район»;</w:t>
      </w:r>
    </w:p>
    <w:p w:rsidR="00CB51D7" w:rsidRPr="00EB2472" w:rsidRDefault="00CB51D7" w:rsidP="00CB51D7">
      <w:pPr>
        <w:spacing w:after="0"/>
        <w:outlineLvl w:val="0"/>
        <w:rPr>
          <w:rFonts w:eastAsia="Times New Roman"/>
          <w:color w:val="000000"/>
          <w:spacing w:val="-4"/>
          <w:szCs w:val="28"/>
          <w:lang w:eastAsia="ru-RU"/>
        </w:rPr>
      </w:pPr>
      <w:r w:rsidRPr="00EB2472">
        <w:rPr>
          <w:rFonts w:eastAsia="Times New Roman"/>
          <w:color w:val="000000"/>
          <w:spacing w:val="2"/>
          <w:szCs w:val="28"/>
          <w:lang w:eastAsia="ru-RU"/>
        </w:rPr>
        <w:t>- осуществление п</w:t>
      </w:r>
      <w:r w:rsidRPr="00EB2472">
        <w:rPr>
          <w:rFonts w:eastAsia="Times New Roman"/>
          <w:color w:val="000000"/>
          <w:spacing w:val="-4"/>
          <w:szCs w:val="28"/>
          <w:lang w:eastAsia="ru-RU"/>
        </w:rPr>
        <w:t>равового, организационного, кадрового, финансового, материально-технического, документационного и иного обеспечения деятельности администрации района.</w:t>
      </w:r>
    </w:p>
    <w:p w:rsidR="00CB51D7" w:rsidRPr="00EB2472" w:rsidRDefault="00CB51D7" w:rsidP="00CB51D7">
      <w:pPr>
        <w:spacing w:after="0"/>
        <w:ind w:firstLine="708"/>
        <w:outlineLvl w:val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В</w:t>
      </w:r>
      <w:r w:rsidRPr="00EB2472">
        <w:rPr>
          <w:rFonts w:eastAsia="Times New Roman"/>
          <w:color w:val="000000"/>
          <w:spacing w:val="-4"/>
          <w:szCs w:val="28"/>
          <w:lang w:eastAsia="ru-RU"/>
        </w:rPr>
        <w:t xml:space="preserve">ажными  направлениями деятельности администрации </w:t>
      </w:r>
      <w:r w:rsidRPr="00EB2472">
        <w:rPr>
          <w:rFonts w:eastAsia="Times New Roman"/>
          <w:szCs w:val="28"/>
          <w:lang w:eastAsia="ru-RU"/>
        </w:rPr>
        <w:t>муниципального района «</w:t>
      </w:r>
      <w:proofErr w:type="spellStart"/>
      <w:r w:rsidRPr="00EB2472">
        <w:rPr>
          <w:rFonts w:eastAsia="Times New Roman"/>
          <w:szCs w:val="28"/>
          <w:lang w:eastAsia="ru-RU"/>
        </w:rPr>
        <w:t>Оловяннинский</w:t>
      </w:r>
      <w:proofErr w:type="spellEnd"/>
      <w:r w:rsidRPr="00EB2472">
        <w:rPr>
          <w:rFonts w:eastAsia="Times New Roman"/>
          <w:szCs w:val="28"/>
          <w:lang w:eastAsia="ru-RU"/>
        </w:rPr>
        <w:t xml:space="preserve"> район», </w:t>
      </w:r>
      <w:r w:rsidRPr="00EB2472">
        <w:rPr>
          <w:rFonts w:eastAsia="Times New Roman"/>
          <w:color w:val="000000"/>
          <w:spacing w:val="-4"/>
          <w:szCs w:val="28"/>
          <w:lang w:eastAsia="ru-RU"/>
        </w:rPr>
        <w:t xml:space="preserve">являются обеспечение адресности и целевого характера использования средств районного бюджета в соответствии с утвержденными бюджетными ассигнованиями и лимитами бюджетных </w:t>
      </w:r>
      <w:r w:rsidRPr="00EB2472">
        <w:rPr>
          <w:rFonts w:eastAsia="Times New Roman"/>
          <w:color w:val="000000"/>
          <w:spacing w:val="-4"/>
          <w:szCs w:val="28"/>
          <w:lang w:eastAsia="ru-RU"/>
        </w:rPr>
        <w:lastRenderedPageBreak/>
        <w:t>обязательств, а также осуществление планирования расходов  районного бюджета, главным распорядителем которых является администрация района.</w:t>
      </w:r>
    </w:p>
    <w:p w:rsidR="00CB51D7" w:rsidRPr="00EB2472" w:rsidRDefault="00CB51D7" w:rsidP="00CB51D7">
      <w:pPr>
        <w:spacing w:after="0"/>
        <w:outlineLvl w:val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Перед администрацией муниципального района «</w:t>
      </w:r>
      <w:proofErr w:type="spellStart"/>
      <w:r w:rsidRPr="00EB2472">
        <w:rPr>
          <w:rFonts w:eastAsia="Times New Roman"/>
          <w:szCs w:val="28"/>
          <w:lang w:eastAsia="ru-RU"/>
        </w:rPr>
        <w:t>Оловяннинский</w:t>
      </w:r>
      <w:proofErr w:type="spellEnd"/>
      <w:r w:rsidRPr="00EB2472">
        <w:rPr>
          <w:rFonts w:eastAsia="Times New Roman"/>
          <w:szCs w:val="28"/>
          <w:lang w:eastAsia="ru-RU"/>
        </w:rPr>
        <w:t xml:space="preserve"> район» стоят следующие  задачи:</w:t>
      </w:r>
    </w:p>
    <w:p w:rsidR="00CB51D7" w:rsidRPr="00EB2472" w:rsidRDefault="00CB51D7" w:rsidP="00CB51D7">
      <w:pPr>
        <w:spacing w:after="0"/>
        <w:outlineLvl w:val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Прежде всего, необходимо обеспечить деятельность администрации района, в этих целях создать условия для материально-технического, транспортного, информационно-коммуникационного и кадрового обеспечения выполнения администрацией района своих полномочий. Эффективная деятельность органов местного самоуправления района невозможна без современных средств информационно-коммуникационной системы. Необходимо осуществлять модернизацию  технических и технологических информационных систем, обеспечение  надежности и скорости работы оборудования, сокращения сроков организации мероприятий, проводимых администрацией района,  а также обеспечивать постоянную готовность к использованию информационно-коммуникационной систем, создавать  условия для эффективного управления и обеспечения  информационным обслуживанием.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 xml:space="preserve"> Обеспечить реализацию мероприятий, направленных  на обеспечение доступности и прозрачности деятельности администрации муниципального района «</w:t>
      </w:r>
      <w:proofErr w:type="spellStart"/>
      <w:r w:rsidRPr="00EB2472">
        <w:rPr>
          <w:rFonts w:eastAsia="Times New Roman"/>
          <w:szCs w:val="28"/>
          <w:lang w:eastAsia="ru-RU"/>
        </w:rPr>
        <w:t>Оловяннинский</w:t>
      </w:r>
      <w:proofErr w:type="spellEnd"/>
      <w:r w:rsidRPr="00EB2472">
        <w:rPr>
          <w:rFonts w:eastAsia="Times New Roman"/>
          <w:szCs w:val="28"/>
          <w:lang w:eastAsia="ru-RU"/>
        </w:rPr>
        <w:t xml:space="preserve"> </w:t>
      </w:r>
      <w:proofErr w:type="spellStart"/>
      <w:r w:rsidRPr="00EB2472">
        <w:rPr>
          <w:rFonts w:eastAsia="Times New Roman"/>
          <w:szCs w:val="28"/>
          <w:lang w:eastAsia="ru-RU"/>
        </w:rPr>
        <w:t>район»</w:t>
      </w:r>
      <w:proofErr w:type="gramStart"/>
      <w:r w:rsidRPr="00EB2472">
        <w:rPr>
          <w:rFonts w:eastAsia="Times New Roman"/>
          <w:szCs w:val="28"/>
          <w:lang w:eastAsia="ru-RU"/>
        </w:rPr>
        <w:t>,о</w:t>
      </w:r>
      <w:proofErr w:type="gramEnd"/>
      <w:r w:rsidRPr="00EB2472">
        <w:rPr>
          <w:rFonts w:eastAsia="Times New Roman"/>
          <w:szCs w:val="28"/>
          <w:lang w:eastAsia="ru-RU"/>
        </w:rPr>
        <w:t>рганов</w:t>
      </w:r>
      <w:proofErr w:type="spellEnd"/>
      <w:r w:rsidRPr="00EB2472">
        <w:rPr>
          <w:rFonts w:eastAsia="Times New Roman"/>
          <w:szCs w:val="28"/>
          <w:lang w:eastAsia="ru-RU"/>
        </w:rPr>
        <w:t xml:space="preserve"> местного самоуправления и  укрепление их связи с обществом.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Под постоянным контролем находится выполнение требований Федерального закона от 02.05.2006 № 59-ФЗ «О порядке рассмотрения обращений граждан Российской Федерации».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В настоящее время существуют  следующие проблемы, препятствующие развитию муниципальной  службы муниципального района «</w:t>
      </w:r>
      <w:proofErr w:type="spellStart"/>
      <w:r w:rsidRPr="00EB2472">
        <w:rPr>
          <w:rFonts w:eastAsia="Times New Roman"/>
          <w:szCs w:val="28"/>
          <w:lang w:eastAsia="ru-RU"/>
        </w:rPr>
        <w:t>Оловяннинский</w:t>
      </w:r>
      <w:proofErr w:type="spellEnd"/>
      <w:r w:rsidRPr="00EB2472">
        <w:rPr>
          <w:rFonts w:eastAsia="Times New Roman"/>
          <w:szCs w:val="28"/>
          <w:lang w:eastAsia="ru-RU"/>
        </w:rPr>
        <w:t xml:space="preserve">  район»: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- недостаточная ресурсная обеспеченность муниципальной службы района;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- несоответствие уровня социального и правового положения муниципального  служащего уровню возлагаемой на него ответственности;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- недостаточный для работы в современных условиях уровень профессиональной подготовки муниципальных служащих;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Все вышеуказанные проблемы тесно связаны между собой.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 xml:space="preserve">Последовательная реализация мероприятий  муниципальной Программы позволит качественно преобразовать систему муниципальной службы  </w:t>
      </w:r>
      <w:proofErr w:type="spellStart"/>
      <w:r w:rsidRPr="00EB2472">
        <w:rPr>
          <w:rFonts w:eastAsia="Times New Roman"/>
          <w:szCs w:val="28"/>
          <w:lang w:eastAsia="ru-RU"/>
        </w:rPr>
        <w:t>Оловяннинского</w:t>
      </w:r>
      <w:proofErr w:type="spellEnd"/>
      <w:r w:rsidRPr="00EB2472">
        <w:rPr>
          <w:rFonts w:eastAsia="Times New Roman"/>
          <w:szCs w:val="28"/>
          <w:lang w:eastAsia="ru-RU"/>
        </w:rPr>
        <w:t xml:space="preserve">  района, оптимизировать ее организацию и функционирование на основе установленных  законодательством принципов, внедрить современные кадровые, информационные, образовательные и </w:t>
      </w:r>
      <w:r w:rsidRPr="00EB2472">
        <w:rPr>
          <w:rFonts w:eastAsia="Times New Roman"/>
          <w:szCs w:val="28"/>
          <w:lang w:eastAsia="ru-RU"/>
        </w:rPr>
        <w:lastRenderedPageBreak/>
        <w:t>управленческие технологии, тем самым существенно повысить эффективность и результативность кадровой политики.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В целях формирования положительного авторитета муниципального управления, администрацией  муниципального  района проводятся мероприятия в области социальной политики, направленные на обеспечение пенсионных прав граждан, замещавших должности муниципальной службы до выхода на заслуженный отдых.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 xml:space="preserve">Обеспечение выплаты пенсии за выслугу лет лицам, замещавшим должности муниципальной службы в администрации района осуществляется в соответствии с  действующим законодательством. 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</w:p>
    <w:p w:rsidR="00CB51D7" w:rsidRPr="00EB2472" w:rsidRDefault="00CB51D7" w:rsidP="00CB51D7">
      <w:pPr>
        <w:spacing w:after="0" w:line="240" w:lineRule="auto"/>
        <w:ind w:firstLine="708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EB2472">
        <w:rPr>
          <w:rFonts w:eastAsia="Times New Roman"/>
          <w:b/>
          <w:color w:val="000000"/>
          <w:szCs w:val="28"/>
          <w:lang w:eastAsia="ru-RU"/>
        </w:rPr>
        <w:t>3. Перечень приоритетов и результативность  мероприятий   муниципаль</w:t>
      </w:r>
      <w:r w:rsidRPr="00EB2472">
        <w:rPr>
          <w:rFonts w:eastAsia="Times New Roman"/>
          <w:b/>
          <w:color w:val="000000"/>
          <w:szCs w:val="28"/>
          <w:lang w:eastAsia="ru-RU"/>
        </w:rPr>
        <w:softHyphen/>
        <w:t>ной программы.</w:t>
      </w:r>
    </w:p>
    <w:p w:rsidR="00CB51D7" w:rsidRPr="00EB2472" w:rsidRDefault="00CB51D7" w:rsidP="00CB51D7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CB51D7" w:rsidRPr="00EB2472" w:rsidRDefault="00CB51D7" w:rsidP="00CB51D7">
      <w:pPr>
        <w:spacing w:after="0"/>
        <w:ind w:firstLine="708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Приоритеты муниципальной политики в сфере развития муниципального управления на период до 20</w:t>
      </w:r>
      <w:r>
        <w:rPr>
          <w:rFonts w:eastAsia="Times New Roman"/>
          <w:szCs w:val="28"/>
          <w:lang w:eastAsia="ru-RU"/>
        </w:rPr>
        <w:t>2</w:t>
      </w:r>
      <w:r w:rsidRPr="00EB2472">
        <w:rPr>
          <w:rFonts w:eastAsia="Times New Roman"/>
          <w:szCs w:val="28"/>
          <w:lang w:eastAsia="ru-RU"/>
        </w:rPr>
        <w:t xml:space="preserve">1 года сформированы с учетом целей и задач, представленных в программе. 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ab/>
      </w:r>
      <w:r w:rsidRPr="00EB2472">
        <w:rPr>
          <w:rFonts w:eastAsia="Times New Roman"/>
          <w:color w:val="000000"/>
          <w:szCs w:val="28"/>
          <w:lang w:eastAsia="ru-RU"/>
        </w:rPr>
        <w:t>Основные мероприятия программы являются приоритетными, их реализация позволит повысить эффективность деятельности Администрации муниципального района «</w:t>
      </w:r>
      <w:proofErr w:type="spellStart"/>
      <w:r w:rsidRPr="00EB2472">
        <w:rPr>
          <w:rFonts w:eastAsia="Times New Roman"/>
          <w:color w:val="000000"/>
          <w:szCs w:val="28"/>
          <w:lang w:eastAsia="ru-RU"/>
        </w:rPr>
        <w:t>Оловяннинский</w:t>
      </w:r>
      <w:proofErr w:type="spellEnd"/>
      <w:r w:rsidRPr="00EB2472">
        <w:rPr>
          <w:rFonts w:eastAsia="Times New Roman"/>
          <w:color w:val="000000"/>
          <w:szCs w:val="28"/>
          <w:lang w:eastAsia="ru-RU"/>
        </w:rPr>
        <w:t xml:space="preserve"> район». </w:t>
      </w:r>
    </w:p>
    <w:p w:rsidR="00CB51D7" w:rsidRPr="00EB2472" w:rsidRDefault="00CB51D7" w:rsidP="00CB51D7">
      <w:pPr>
        <w:shd w:val="clear" w:color="auto" w:fill="FFFFFF"/>
        <w:spacing w:after="0"/>
        <w:ind w:firstLine="708"/>
        <w:rPr>
          <w:rFonts w:eastAsia="Times New Roman"/>
          <w:color w:val="000000"/>
          <w:szCs w:val="28"/>
          <w:lang w:eastAsia="ru-RU"/>
        </w:rPr>
      </w:pPr>
      <w:r w:rsidRPr="00EB2472">
        <w:rPr>
          <w:rFonts w:eastAsia="Times New Roman"/>
          <w:color w:val="000000"/>
          <w:szCs w:val="28"/>
          <w:lang w:eastAsia="ru-RU"/>
        </w:rPr>
        <w:t>Программа направлена на повышение качества управления и обеспечения деятельности администрации муниципального района «</w:t>
      </w:r>
      <w:proofErr w:type="spellStart"/>
      <w:r w:rsidRPr="00EB2472">
        <w:rPr>
          <w:rFonts w:eastAsia="Times New Roman"/>
          <w:color w:val="000000"/>
          <w:szCs w:val="28"/>
          <w:lang w:eastAsia="ru-RU"/>
        </w:rPr>
        <w:t>Оловяннинский</w:t>
      </w:r>
      <w:proofErr w:type="spellEnd"/>
      <w:r w:rsidRPr="00EB2472">
        <w:rPr>
          <w:rFonts w:eastAsia="Times New Roman"/>
          <w:color w:val="000000"/>
          <w:szCs w:val="28"/>
          <w:lang w:eastAsia="ru-RU"/>
        </w:rPr>
        <w:t xml:space="preserve"> район». </w:t>
      </w:r>
    </w:p>
    <w:p w:rsidR="00CB51D7" w:rsidRPr="00EB2472" w:rsidRDefault="00CB51D7" w:rsidP="00CB51D7">
      <w:pPr>
        <w:shd w:val="clear" w:color="auto" w:fill="FFFFFF"/>
        <w:spacing w:after="0"/>
        <w:ind w:firstLine="708"/>
        <w:rPr>
          <w:rFonts w:eastAsia="Times New Roman"/>
          <w:color w:val="000000"/>
          <w:szCs w:val="28"/>
          <w:lang w:eastAsia="ru-RU"/>
        </w:rPr>
      </w:pPr>
      <w:r w:rsidRPr="00EB2472">
        <w:rPr>
          <w:rFonts w:eastAsia="Times New Roman"/>
          <w:color w:val="000000"/>
          <w:szCs w:val="28"/>
          <w:lang w:eastAsia="ru-RU"/>
        </w:rPr>
        <w:t xml:space="preserve">Перечень мероприятий программы  и ресурсное обеспечение представлен в приложении № 1  к настоящей программе. </w:t>
      </w:r>
    </w:p>
    <w:p w:rsidR="00CB51D7" w:rsidRPr="00EB2472" w:rsidRDefault="00CB51D7" w:rsidP="00CB51D7">
      <w:pPr>
        <w:spacing w:after="0" w:line="240" w:lineRule="auto"/>
        <w:jc w:val="center"/>
        <w:rPr>
          <w:rFonts w:eastAsia="Times New Roman"/>
          <w:bCs/>
          <w:spacing w:val="-2"/>
          <w:szCs w:val="28"/>
          <w:lang w:eastAsia="ru-RU"/>
        </w:rPr>
      </w:pPr>
    </w:p>
    <w:p w:rsidR="00CB51D7" w:rsidRPr="00EB2472" w:rsidRDefault="00CB51D7" w:rsidP="00CB51D7">
      <w:pPr>
        <w:spacing w:after="0" w:line="240" w:lineRule="auto"/>
        <w:ind w:firstLine="708"/>
        <w:jc w:val="center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b/>
          <w:bCs/>
          <w:szCs w:val="28"/>
          <w:lang w:eastAsia="ru-RU"/>
        </w:rPr>
        <w:t>4.Цели и задачи муниципальной программы</w:t>
      </w:r>
    </w:p>
    <w:p w:rsidR="00CB51D7" w:rsidRPr="00EB2472" w:rsidRDefault="00CB51D7" w:rsidP="00CB51D7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B51D7" w:rsidRPr="00EB2472" w:rsidRDefault="00CB51D7" w:rsidP="00CB51D7">
      <w:pPr>
        <w:spacing w:after="0"/>
        <w:ind w:firstLine="708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 xml:space="preserve"> Основная цель муниципальной программы «Развитие  муниципального управления и обеспечение деятельности  администрации муниципального района «</w:t>
      </w:r>
      <w:proofErr w:type="spellStart"/>
      <w:r w:rsidRPr="00EB2472">
        <w:rPr>
          <w:rFonts w:eastAsia="Times New Roman"/>
          <w:szCs w:val="28"/>
          <w:lang w:eastAsia="ru-RU"/>
        </w:rPr>
        <w:t>Оловяннинский</w:t>
      </w:r>
      <w:proofErr w:type="spellEnd"/>
      <w:r w:rsidRPr="00EB2472">
        <w:rPr>
          <w:rFonts w:eastAsia="Times New Roman"/>
          <w:szCs w:val="28"/>
          <w:lang w:eastAsia="ru-RU"/>
        </w:rPr>
        <w:t xml:space="preserve"> район»»  на 2017-20</w:t>
      </w:r>
      <w:r>
        <w:rPr>
          <w:rFonts w:eastAsia="Times New Roman"/>
          <w:szCs w:val="28"/>
          <w:lang w:eastAsia="ru-RU"/>
        </w:rPr>
        <w:t>2</w:t>
      </w:r>
      <w:r w:rsidRPr="00EB2472">
        <w:rPr>
          <w:rFonts w:eastAsia="Times New Roman"/>
          <w:szCs w:val="28"/>
          <w:lang w:eastAsia="ru-RU"/>
        </w:rPr>
        <w:t>1 годы  -  совершенствование системы муниципального управления, повышение эффективности и информационной  прозрачности деятельности  структурных подразделений.</w:t>
      </w:r>
    </w:p>
    <w:p w:rsidR="00CB51D7" w:rsidRPr="00EB2472" w:rsidRDefault="00CB51D7" w:rsidP="00CB51D7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B51D7" w:rsidRPr="00EB2472" w:rsidRDefault="00CB51D7" w:rsidP="00CB51D7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EB2472">
        <w:rPr>
          <w:rFonts w:eastAsia="Times New Roman"/>
          <w:b/>
          <w:szCs w:val="28"/>
          <w:lang w:eastAsia="ru-RU"/>
        </w:rPr>
        <w:t>Для достижения поставленной цели должны быть решены следующие    задачи:</w:t>
      </w:r>
    </w:p>
    <w:p w:rsidR="00CB51D7" w:rsidRPr="00EB2472" w:rsidRDefault="00CB51D7" w:rsidP="00CB51D7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 xml:space="preserve">        -  повышение качества оказания муниципальных услуг;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 xml:space="preserve">        -  повышение эффективности муниципального управления;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lastRenderedPageBreak/>
        <w:t xml:space="preserve">        - рациональное использование средств местного бюджета на материально-техническое обеспечение деятельности.</w:t>
      </w:r>
    </w:p>
    <w:p w:rsidR="00CB51D7" w:rsidRPr="00EB2472" w:rsidRDefault="00CB51D7" w:rsidP="00CB51D7">
      <w:pPr>
        <w:widowControl w:val="0"/>
        <w:suppressLineNumbers/>
        <w:suppressAutoHyphens/>
        <w:spacing w:after="0"/>
        <w:rPr>
          <w:rFonts w:eastAsia="Arial Unicode MS"/>
          <w:kern w:val="1"/>
          <w:szCs w:val="28"/>
          <w:lang w:eastAsia="ru-RU"/>
        </w:rPr>
      </w:pPr>
      <w:r w:rsidRPr="00EB2472">
        <w:rPr>
          <w:rFonts w:eastAsia="Arial Unicode MS"/>
          <w:kern w:val="1"/>
          <w:szCs w:val="28"/>
          <w:lang w:eastAsia="ru-RU"/>
        </w:rPr>
        <w:t>-обеспечение хозяйственной деятельности администрации района;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-повышение уровня подготовки лиц, замещающих  муниципальные должности, и муниципальных  служащих по основным вопросам деятельности органов местного самоуправления;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-обеспечение  выплаты пенсии за выслугу лет лицам, замещавшим должности муниципальной  службы;</w:t>
      </w:r>
    </w:p>
    <w:p w:rsidR="00CB51D7" w:rsidRPr="00EB2472" w:rsidRDefault="00CB51D7" w:rsidP="00CB51D7">
      <w:pPr>
        <w:spacing w:after="0"/>
        <w:rPr>
          <w:szCs w:val="28"/>
        </w:rPr>
      </w:pPr>
      <w:r w:rsidRPr="00EB2472">
        <w:rPr>
          <w:szCs w:val="28"/>
        </w:rPr>
        <w:t>-обеспечение сохранности, учета, комплектования и использования документов архивного фонда РФ, других  архивных документов, находящихся на хранении в муниципальном архиве.</w:t>
      </w:r>
    </w:p>
    <w:p w:rsidR="00CB51D7" w:rsidRPr="00EB2472" w:rsidRDefault="00CB51D7" w:rsidP="00CB51D7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B51D7" w:rsidRPr="00EB2472" w:rsidRDefault="00CB51D7" w:rsidP="00CB51D7">
      <w:pPr>
        <w:spacing w:after="0" w:line="240" w:lineRule="auto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EB2472">
        <w:rPr>
          <w:rFonts w:eastAsia="Times New Roman"/>
          <w:b/>
          <w:szCs w:val="28"/>
          <w:lang w:eastAsia="ru-RU"/>
        </w:rPr>
        <w:t>5.Сроки и этапы реализации</w:t>
      </w:r>
    </w:p>
    <w:p w:rsidR="00CB51D7" w:rsidRPr="00EB2472" w:rsidRDefault="00CB51D7" w:rsidP="00CB51D7">
      <w:pPr>
        <w:spacing w:after="0"/>
        <w:ind w:firstLine="708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 xml:space="preserve">Программа реализуется в </w:t>
      </w:r>
      <w:proofErr w:type="spellStart"/>
      <w:r w:rsidRPr="00EB2472">
        <w:rPr>
          <w:rFonts w:eastAsia="Times New Roman"/>
          <w:szCs w:val="28"/>
          <w:lang w:eastAsia="ru-RU"/>
        </w:rPr>
        <w:t>течение</w:t>
      </w:r>
      <w:r>
        <w:rPr>
          <w:rFonts w:eastAsia="Times New Roman"/>
          <w:szCs w:val="28"/>
          <w:lang w:eastAsia="ru-RU"/>
        </w:rPr>
        <w:t>пяти</w:t>
      </w:r>
      <w:proofErr w:type="spellEnd"/>
      <w:r w:rsidRPr="00EB2472">
        <w:rPr>
          <w:rFonts w:eastAsia="Times New Roman"/>
          <w:szCs w:val="28"/>
          <w:lang w:eastAsia="ru-RU"/>
        </w:rPr>
        <w:t xml:space="preserve"> лет, разработана для включения в проект бюджета на 2017-20</w:t>
      </w:r>
      <w:r>
        <w:rPr>
          <w:rFonts w:eastAsia="Times New Roman"/>
          <w:szCs w:val="28"/>
          <w:lang w:eastAsia="ru-RU"/>
        </w:rPr>
        <w:t>2</w:t>
      </w:r>
      <w:r w:rsidRPr="00EB2472">
        <w:rPr>
          <w:rFonts w:eastAsia="Times New Roman"/>
          <w:szCs w:val="28"/>
          <w:lang w:eastAsia="ru-RU"/>
        </w:rPr>
        <w:t>1 год</w:t>
      </w:r>
      <w:r>
        <w:rPr>
          <w:rFonts w:eastAsia="Times New Roman"/>
          <w:szCs w:val="28"/>
          <w:lang w:eastAsia="ru-RU"/>
        </w:rPr>
        <w:t>ы</w:t>
      </w:r>
      <w:r w:rsidRPr="00EB2472">
        <w:rPr>
          <w:rFonts w:eastAsia="Times New Roman"/>
          <w:szCs w:val="28"/>
          <w:lang w:eastAsia="ru-RU"/>
        </w:rPr>
        <w:t>.</w:t>
      </w:r>
    </w:p>
    <w:p w:rsidR="00CB51D7" w:rsidRPr="00EB2472" w:rsidRDefault="00CB51D7" w:rsidP="00CB51D7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CB51D7" w:rsidRPr="00EB2472" w:rsidRDefault="00CB51D7" w:rsidP="00CB51D7">
      <w:pPr>
        <w:spacing w:after="0" w:line="240" w:lineRule="auto"/>
        <w:ind w:firstLine="708"/>
        <w:jc w:val="center"/>
        <w:rPr>
          <w:rFonts w:eastAsia="Times New Roman"/>
          <w:b/>
          <w:bCs/>
          <w:szCs w:val="28"/>
          <w:lang w:eastAsia="ru-RU"/>
        </w:rPr>
      </w:pPr>
      <w:r w:rsidRPr="00EB2472">
        <w:rPr>
          <w:rFonts w:eastAsia="Times New Roman"/>
          <w:b/>
          <w:bCs/>
          <w:szCs w:val="28"/>
          <w:lang w:eastAsia="ru-RU"/>
        </w:rPr>
        <w:t>6. Описание мероприятий  программы.</w:t>
      </w:r>
    </w:p>
    <w:p w:rsidR="00CB51D7" w:rsidRPr="00EB2472" w:rsidRDefault="00CB51D7" w:rsidP="00CB51D7">
      <w:pPr>
        <w:spacing w:after="0" w:line="240" w:lineRule="auto"/>
        <w:ind w:firstLine="708"/>
        <w:jc w:val="center"/>
        <w:rPr>
          <w:rFonts w:eastAsia="Times New Roman"/>
          <w:b/>
          <w:bCs/>
          <w:szCs w:val="28"/>
          <w:lang w:eastAsia="ru-RU"/>
        </w:rPr>
      </w:pPr>
    </w:p>
    <w:p w:rsidR="00CB51D7" w:rsidRPr="00EB2472" w:rsidRDefault="00CB51D7" w:rsidP="00CB51D7">
      <w:pPr>
        <w:tabs>
          <w:tab w:val="left" w:pos="1530"/>
        </w:tabs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В рамках  муниципальной Программы предусмотрена реализация следующих  мероприятий: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 xml:space="preserve">1. «Обеспечение  деятельности администрации  муниципального района « </w:t>
      </w:r>
      <w:proofErr w:type="spellStart"/>
      <w:r w:rsidRPr="00EB2472">
        <w:rPr>
          <w:rFonts w:eastAsia="Times New Roman"/>
          <w:szCs w:val="28"/>
          <w:lang w:eastAsia="ru-RU"/>
        </w:rPr>
        <w:t>Оловяннинский</w:t>
      </w:r>
      <w:proofErr w:type="spellEnd"/>
      <w:r w:rsidRPr="00EB2472">
        <w:rPr>
          <w:rFonts w:eastAsia="Times New Roman"/>
          <w:szCs w:val="28"/>
          <w:lang w:eastAsia="ru-RU"/>
        </w:rPr>
        <w:t xml:space="preserve"> район»  и обслуживающего персонала.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2. «Обеспечение выплаты пенсии за выслугу лет лицам, замещавшим должности муниципальной службы в администрации  муниципального района «</w:t>
      </w:r>
      <w:proofErr w:type="spellStart"/>
      <w:r w:rsidRPr="00EB2472">
        <w:rPr>
          <w:rFonts w:eastAsia="Times New Roman"/>
          <w:szCs w:val="28"/>
          <w:lang w:eastAsia="ru-RU"/>
        </w:rPr>
        <w:t>Оловяннинский</w:t>
      </w:r>
      <w:proofErr w:type="spellEnd"/>
      <w:r w:rsidRPr="00EB2472">
        <w:rPr>
          <w:rFonts w:eastAsia="Times New Roman"/>
          <w:szCs w:val="28"/>
          <w:lang w:eastAsia="ru-RU"/>
        </w:rPr>
        <w:t xml:space="preserve">  район».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3. «Обеспечение  хранения и комплектования муниципального архива»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4. «Создание резервного фонда».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szCs w:val="28"/>
        </w:rPr>
        <w:t>5. « Осуществление  мероприятий  по защите населения и территории от чрезвычайных ситуаций природного и техногенного характера, гражданская оборона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6. «Развитие муниципальной службы».</w:t>
      </w:r>
    </w:p>
    <w:p w:rsidR="00CB51D7" w:rsidRPr="00EB2472" w:rsidRDefault="00CB51D7" w:rsidP="00CB51D7">
      <w:pPr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Реализация мероприятий «Развитие муниципальной службы»  будет  осуществляться  по следующим направлениям:</w:t>
      </w:r>
    </w:p>
    <w:p w:rsidR="00CB51D7" w:rsidRPr="00EB2472" w:rsidRDefault="00CB51D7" w:rsidP="00CB51D7">
      <w:pPr>
        <w:widowControl w:val="0"/>
        <w:autoSpaceDE w:val="0"/>
        <w:autoSpaceDN w:val="0"/>
        <w:adjustRightInd w:val="0"/>
        <w:spacing w:after="0"/>
        <w:rPr>
          <w:rFonts w:eastAsia="Times New Roman"/>
          <w:szCs w:val="28"/>
          <w:lang w:eastAsia="ru-RU"/>
        </w:rPr>
      </w:pPr>
      <w:r w:rsidRPr="00EB2472">
        <w:rPr>
          <w:rFonts w:ascii="Arial" w:eastAsia="Times New Roman" w:hAnsi="Arial" w:cs="Arial"/>
          <w:szCs w:val="28"/>
          <w:lang w:eastAsia="ru-RU"/>
        </w:rPr>
        <w:t xml:space="preserve">- </w:t>
      </w:r>
      <w:r w:rsidRPr="00EB2472">
        <w:rPr>
          <w:rFonts w:eastAsia="Times New Roman"/>
          <w:szCs w:val="28"/>
          <w:lang w:eastAsia="ru-RU"/>
        </w:rPr>
        <w:t>подготовка  выборных  должностных лиц и муниципальных служащих по основным вопросам деятельности органов местного самоуправления;</w:t>
      </w:r>
    </w:p>
    <w:p w:rsidR="00CB51D7" w:rsidRPr="00EB2472" w:rsidRDefault="00CB51D7" w:rsidP="00CB51D7">
      <w:pPr>
        <w:widowControl w:val="0"/>
        <w:autoSpaceDE w:val="0"/>
        <w:autoSpaceDN w:val="0"/>
        <w:adjustRightInd w:val="0"/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- повышение квалификации  муниципальных служащих;</w:t>
      </w:r>
    </w:p>
    <w:p w:rsidR="00CB51D7" w:rsidRPr="00EB2472" w:rsidRDefault="00CB51D7" w:rsidP="00CB51D7">
      <w:pPr>
        <w:widowControl w:val="0"/>
        <w:autoSpaceDE w:val="0"/>
        <w:autoSpaceDN w:val="0"/>
        <w:adjustRightInd w:val="0"/>
        <w:spacing w:after="0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- повышение квалификации специалистов в сфере размещения заказов органов местного самоуправления;</w:t>
      </w:r>
    </w:p>
    <w:p w:rsidR="00CB51D7" w:rsidRPr="00EB2472" w:rsidRDefault="00CB51D7" w:rsidP="00CB51D7">
      <w:pPr>
        <w:spacing w:after="0"/>
        <w:ind w:firstLine="708"/>
        <w:rPr>
          <w:rFonts w:eastAsia="Times New Roman"/>
          <w:b/>
          <w:bCs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- обеспечение кадровой политики органов местного самоуправления</w:t>
      </w:r>
      <w:r w:rsidRPr="00EB2472">
        <w:rPr>
          <w:rFonts w:eastAsia="Times New Roman"/>
          <w:b/>
          <w:bCs/>
          <w:szCs w:val="28"/>
          <w:lang w:eastAsia="ru-RU"/>
        </w:rPr>
        <w:t>.</w:t>
      </w:r>
    </w:p>
    <w:p w:rsidR="00CB51D7" w:rsidRPr="00EB2472" w:rsidRDefault="00CB51D7" w:rsidP="00CB51D7">
      <w:pPr>
        <w:spacing w:after="0"/>
        <w:ind w:firstLine="708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lastRenderedPageBreak/>
        <w:t>В качестве ключевых индикаторов, характеризующих достижение поставленной цели и решения задач, планируется использовать следующие показатели (Приложение №1</w:t>
      </w:r>
      <w:r>
        <w:rPr>
          <w:rFonts w:eastAsia="Times New Roman"/>
          <w:szCs w:val="28"/>
          <w:lang w:eastAsia="ru-RU"/>
        </w:rPr>
        <w:t>а</w:t>
      </w:r>
      <w:r w:rsidRPr="00EB2472">
        <w:rPr>
          <w:rFonts w:eastAsia="Times New Roman"/>
          <w:szCs w:val="28"/>
          <w:lang w:eastAsia="ru-RU"/>
        </w:rPr>
        <w:t>)</w:t>
      </w:r>
    </w:p>
    <w:p w:rsidR="00CB51D7" w:rsidRPr="00EB2472" w:rsidRDefault="00CB51D7" w:rsidP="00CB51D7">
      <w:pPr>
        <w:spacing w:after="0"/>
        <w:ind w:firstLine="708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Общий объем средств, необходимых на реализацию мероприятий программы  на 2017-20</w:t>
      </w:r>
      <w:r>
        <w:rPr>
          <w:rFonts w:eastAsia="Times New Roman"/>
          <w:szCs w:val="28"/>
          <w:lang w:eastAsia="ru-RU"/>
        </w:rPr>
        <w:t>2</w:t>
      </w:r>
      <w:r w:rsidRPr="00EB2472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годы</w:t>
      </w:r>
      <w:r w:rsidRPr="00EB2472">
        <w:rPr>
          <w:rFonts w:eastAsia="Times New Roman"/>
          <w:szCs w:val="28"/>
          <w:lang w:eastAsia="ru-RU"/>
        </w:rPr>
        <w:t xml:space="preserve"> из средств муниципального бюджета  составляет   </w:t>
      </w:r>
      <w:r>
        <w:rPr>
          <w:rFonts w:eastAsia="Times New Roman"/>
          <w:szCs w:val="28"/>
          <w:lang w:eastAsia="ru-RU"/>
        </w:rPr>
        <w:t>144733,3</w:t>
      </w:r>
      <w:r w:rsidRPr="00F80ED8">
        <w:rPr>
          <w:rFonts w:eastAsia="Times New Roman"/>
          <w:szCs w:val="28"/>
          <w:lang w:eastAsia="ru-RU"/>
        </w:rPr>
        <w:t xml:space="preserve"> тыс</w:t>
      </w:r>
      <w:r w:rsidRPr="00EB2472">
        <w:rPr>
          <w:rFonts w:eastAsia="Times New Roman"/>
          <w:szCs w:val="28"/>
          <w:lang w:eastAsia="ru-RU"/>
        </w:rPr>
        <w:t>. рублей. (Приложение №2</w:t>
      </w:r>
      <w:r>
        <w:rPr>
          <w:rFonts w:eastAsia="Times New Roman"/>
          <w:szCs w:val="28"/>
          <w:lang w:eastAsia="ru-RU"/>
        </w:rPr>
        <w:t>а</w:t>
      </w:r>
      <w:r w:rsidRPr="00EB2472">
        <w:rPr>
          <w:rFonts w:eastAsia="Times New Roman"/>
          <w:szCs w:val="28"/>
          <w:lang w:eastAsia="ru-RU"/>
        </w:rPr>
        <w:t>)</w:t>
      </w:r>
    </w:p>
    <w:p w:rsidR="00CB51D7" w:rsidRPr="00FD163C" w:rsidRDefault="00CB51D7" w:rsidP="00CB51D7">
      <w:pPr>
        <w:spacing w:after="0"/>
        <w:ind w:firstLine="708"/>
        <w:rPr>
          <w:rFonts w:eastAsia="Times New Roman"/>
          <w:szCs w:val="28"/>
          <w:lang w:eastAsia="ru-RU"/>
        </w:rPr>
      </w:pPr>
      <w:r w:rsidRPr="00EB2472">
        <w:rPr>
          <w:rFonts w:eastAsia="Times New Roman"/>
          <w:szCs w:val="28"/>
          <w:lang w:eastAsia="ru-RU"/>
        </w:rPr>
        <w:t>Содержание мероприятий программы и объемы их финансового обеспечения могут корректироваться в процессе реализации программных мероприятий.</w:t>
      </w:r>
    </w:p>
    <w:p w:rsidR="00CB51D7" w:rsidRDefault="00CB51D7" w:rsidP="00CB51D7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CB51D7" w:rsidRPr="00EB2472" w:rsidRDefault="00CB51D7" w:rsidP="00CB51D7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EB2472">
        <w:rPr>
          <w:rFonts w:eastAsia="Times New Roman"/>
          <w:b/>
          <w:bCs/>
          <w:szCs w:val="28"/>
          <w:lang w:eastAsia="ru-RU"/>
        </w:rPr>
        <w:t>Целевые показатели эффективности реализации муниципальной Программы:</w:t>
      </w:r>
    </w:p>
    <w:p w:rsidR="00CB51D7" w:rsidRDefault="00CB51D7" w:rsidP="00CB51D7">
      <w:pPr>
        <w:shd w:val="clear" w:color="auto" w:fill="FFFFFF"/>
        <w:spacing w:after="0"/>
        <w:ind w:firstLine="708"/>
        <w:rPr>
          <w:rFonts w:eastAsia="Times New Roman"/>
          <w:color w:val="000000"/>
          <w:szCs w:val="28"/>
          <w:lang w:eastAsia="ru-RU"/>
        </w:rPr>
      </w:pPr>
      <w:r w:rsidRPr="00EB2472">
        <w:rPr>
          <w:rFonts w:eastAsia="Times New Roman"/>
          <w:color w:val="000000"/>
          <w:szCs w:val="28"/>
          <w:lang w:eastAsia="ru-RU"/>
        </w:rPr>
        <w:t>Оценка реализации мероприятий  программы будет производиться по следующим целевым  показателям:</w:t>
      </w:r>
    </w:p>
    <w:p w:rsidR="00CB51D7" w:rsidRDefault="00CB51D7" w:rsidP="00CB51D7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szCs w:val="28"/>
          <w:lang w:eastAsia="ru-RU"/>
        </w:rPr>
      </w:pPr>
    </w:p>
    <w:p w:rsidR="00CB51D7" w:rsidRPr="00797A24" w:rsidRDefault="00CB51D7" w:rsidP="00CB51D7">
      <w:pPr>
        <w:shd w:val="clear" w:color="auto" w:fill="FFFFFF"/>
        <w:spacing w:after="0" w:line="240" w:lineRule="auto"/>
        <w:ind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797A24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Приложение №1</w:t>
      </w:r>
      <w:r>
        <w:rPr>
          <w:rFonts w:eastAsia="Times New Roman"/>
          <w:color w:val="000000"/>
          <w:sz w:val="24"/>
          <w:szCs w:val="24"/>
          <w:lang w:eastAsia="ru-RU"/>
        </w:rPr>
        <w:t>а</w:t>
      </w:r>
    </w:p>
    <w:tbl>
      <w:tblPr>
        <w:tblStyle w:val="af0"/>
        <w:tblW w:w="118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709"/>
        <w:gridCol w:w="850"/>
        <w:gridCol w:w="851"/>
        <w:gridCol w:w="850"/>
        <w:gridCol w:w="851"/>
        <w:gridCol w:w="850"/>
        <w:gridCol w:w="2128"/>
      </w:tblGrid>
      <w:tr w:rsidR="00CB51D7" w:rsidRPr="00797A24" w:rsidTr="000D10EC">
        <w:trPr>
          <w:gridAfter w:val="1"/>
          <w:wAfter w:w="2128" w:type="dxa"/>
          <w:trHeight w:val="471"/>
        </w:trPr>
        <w:tc>
          <w:tcPr>
            <w:tcW w:w="675" w:type="dxa"/>
            <w:vMerge w:val="restart"/>
          </w:tcPr>
          <w:p w:rsidR="00CB51D7" w:rsidRPr="00F932EB" w:rsidRDefault="00CB51D7" w:rsidP="000D10E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:rsidR="00CB51D7" w:rsidRPr="00F932EB" w:rsidRDefault="00CB51D7" w:rsidP="000D10E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</w:tcPr>
          <w:p w:rsidR="00CB51D7" w:rsidRPr="00F932EB" w:rsidRDefault="00CB51D7" w:rsidP="000D10E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программы,</w:t>
            </w:r>
          </w:p>
          <w:p w:rsidR="00CB51D7" w:rsidRPr="00F932EB" w:rsidRDefault="00CB51D7" w:rsidP="000D10E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</w:tcPr>
          <w:p w:rsidR="00CB51D7" w:rsidRPr="00F932EB" w:rsidRDefault="00CB51D7" w:rsidP="000D10E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Ед.</w:t>
            </w:r>
          </w:p>
          <w:p w:rsidR="00CB51D7" w:rsidRPr="00F932EB" w:rsidRDefault="00CB51D7" w:rsidP="000D10E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252" w:type="dxa"/>
            <w:gridSpan w:val="5"/>
          </w:tcPr>
          <w:p w:rsidR="00CB51D7" w:rsidRPr="00F932EB" w:rsidRDefault="00CB51D7" w:rsidP="000D10E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Значение показателей эффективности</w:t>
            </w:r>
          </w:p>
        </w:tc>
      </w:tr>
      <w:tr w:rsidR="00CB51D7" w:rsidRPr="00797A24" w:rsidTr="000D10EC">
        <w:trPr>
          <w:trHeight w:val="660"/>
        </w:trPr>
        <w:tc>
          <w:tcPr>
            <w:tcW w:w="675" w:type="dxa"/>
            <w:vMerge/>
          </w:tcPr>
          <w:p w:rsidR="00CB51D7" w:rsidRPr="00F932EB" w:rsidRDefault="00CB51D7" w:rsidP="000D10E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CB51D7" w:rsidRPr="00F932EB" w:rsidRDefault="00CB51D7" w:rsidP="000D10E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B51D7" w:rsidRPr="00F932EB" w:rsidRDefault="00CB51D7" w:rsidP="000D10E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B51D7" w:rsidRPr="00F932EB" w:rsidRDefault="00CB51D7" w:rsidP="000D10E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2017</w:t>
            </w:r>
          </w:p>
          <w:p w:rsidR="00CB51D7" w:rsidRPr="00F932EB" w:rsidRDefault="00CB51D7" w:rsidP="000D10E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CB51D7" w:rsidRPr="00F932EB" w:rsidRDefault="00CB51D7" w:rsidP="000D10E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2018</w:t>
            </w:r>
          </w:p>
          <w:p w:rsidR="00CB51D7" w:rsidRPr="00F932EB" w:rsidRDefault="00CB51D7" w:rsidP="000D10E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CB51D7" w:rsidRPr="00F932EB" w:rsidRDefault="00CB51D7" w:rsidP="000D10E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2019</w:t>
            </w:r>
          </w:p>
          <w:p w:rsidR="00CB51D7" w:rsidRPr="00F932EB" w:rsidRDefault="00CB51D7" w:rsidP="000D10E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CB51D7" w:rsidRPr="00F932EB" w:rsidRDefault="00CB51D7" w:rsidP="000D10E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CB51D7" w:rsidRPr="00F932EB" w:rsidRDefault="00CB51D7" w:rsidP="000D10E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B51D7" w:rsidRPr="00797A24" w:rsidTr="000D10EC">
        <w:trPr>
          <w:gridAfter w:val="1"/>
          <w:wAfter w:w="2128" w:type="dxa"/>
        </w:trPr>
        <w:tc>
          <w:tcPr>
            <w:tcW w:w="675" w:type="dxa"/>
          </w:tcPr>
          <w:p w:rsidR="00CB51D7" w:rsidRPr="00797A24" w:rsidRDefault="00CB51D7" w:rsidP="000D10E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</w:tcPr>
          <w:p w:rsidR="00CB51D7" w:rsidRPr="00797A24" w:rsidRDefault="00CB51D7" w:rsidP="000D10E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Количество обращений граждан в администрацию района, рассмотренных с нарушением сроков, установленных действующим законодательством.</w:t>
            </w:r>
          </w:p>
        </w:tc>
        <w:tc>
          <w:tcPr>
            <w:tcW w:w="709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B51D7" w:rsidRPr="00797A24" w:rsidTr="000D10EC">
        <w:trPr>
          <w:gridAfter w:val="1"/>
          <w:wAfter w:w="2128" w:type="dxa"/>
        </w:trPr>
        <w:tc>
          <w:tcPr>
            <w:tcW w:w="675" w:type="dxa"/>
          </w:tcPr>
          <w:p w:rsidR="00CB51D7" w:rsidRPr="00797A24" w:rsidRDefault="00CB51D7" w:rsidP="000D10E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11" w:type="dxa"/>
          </w:tcPr>
          <w:p w:rsidR="00CB51D7" w:rsidRPr="00797A24" w:rsidRDefault="00CB51D7" w:rsidP="000D10E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Доля муниципальных служащих, успешно прошедших аттестацию от числа муниципальных служащих, подлежащих аттестации.</w:t>
            </w:r>
          </w:p>
        </w:tc>
        <w:tc>
          <w:tcPr>
            <w:tcW w:w="709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B51D7" w:rsidRPr="00797A24" w:rsidTr="000D10EC">
        <w:trPr>
          <w:gridAfter w:val="1"/>
          <w:wAfter w:w="2128" w:type="dxa"/>
        </w:trPr>
        <w:tc>
          <w:tcPr>
            <w:tcW w:w="675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11" w:type="dxa"/>
          </w:tcPr>
          <w:p w:rsidR="00CB51D7" w:rsidRPr="00797A24" w:rsidRDefault="00CB51D7" w:rsidP="000D10E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муниципальных служащих</w:t>
            </w:r>
            <w:r w:rsidRPr="00797A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прошедших повышение квалификации от числа муниципальных служащих, подлежащих прохождению курсов квалификации.</w:t>
            </w:r>
          </w:p>
        </w:tc>
        <w:tc>
          <w:tcPr>
            <w:tcW w:w="709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B51D7" w:rsidRPr="00797A24" w:rsidTr="000D10EC">
        <w:trPr>
          <w:gridAfter w:val="1"/>
          <w:wAfter w:w="2128" w:type="dxa"/>
        </w:trPr>
        <w:tc>
          <w:tcPr>
            <w:tcW w:w="675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111" w:type="dxa"/>
          </w:tcPr>
          <w:p w:rsidR="00CB51D7" w:rsidRPr="00797A24" w:rsidRDefault="00CB51D7" w:rsidP="000D10E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 от числа муниципальных служащих, подлежащих диспансеризации.</w:t>
            </w:r>
          </w:p>
        </w:tc>
        <w:tc>
          <w:tcPr>
            <w:tcW w:w="709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CB51D7" w:rsidRPr="00797A24" w:rsidRDefault="00CB51D7" w:rsidP="000D10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B51D7" w:rsidRDefault="00CB51D7" w:rsidP="00CB51D7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bookmarkStart w:id="1" w:name="Par1049"/>
      <w:bookmarkEnd w:id="1"/>
    </w:p>
    <w:p w:rsidR="00CB51D7" w:rsidRPr="00EB2472" w:rsidRDefault="00CB51D7" w:rsidP="00CB51D7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CB51D7" w:rsidRDefault="00CB51D7" w:rsidP="00CB51D7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CB51D7" w:rsidRDefault="00CB51D7" w:rsidP="00CB51D7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CB51D7" w:rsidRDefault="00CB51D7" w:rsidP="00CB51D7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CB51D7" w:rsidRDefault="00CB51D7" w:rsidP="00CB51D7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CB51D7" w:rsidRDefault="00CB51D7" w:rsidP="00CB51D7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CB51D7" w:rsidRPr="00741BFA" w:rsidRDefault="00CB51D7" w:rsidP="00CB51D7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EB2472">
        <w:rPr>
          <w:rFonts w:eastAsia="Times New Roman"/>
          <w:b/>
          <w:bCs/>
          <w:szCs w:val="28"/>
          <w:lang w:eastAsia="ru-RU"/>
        </w:rPr>
        <w:t>Ресурсное обеспечение   программы</w:t>
      </w:r>
      <w:r w:rsidRPr="00EB2472">
        <w:rPr>
          <w:rFonts w:eastAsia="Times New Roman"/>
          <w:bCs/>
          <w:szCs w:val="28"/>
          <w:lang w:eastAsia="ru-RU"/>
        </w:rPr>
        <w:t>:</w:t>
      </w:r>
    </w:p>
    <w:p w:rsidR="00CB51D7" w:rsidRPr="00741BFA" w:rsidRDefault="00CB51D7" w:rsidP="00CB51D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41BFA">
        <w:rPr>
          <w:rFonts w:eastAsia="Times New Roman"/>
          <w:bCs/>
          <w:sz w:val="24"/>
          <w:szCs w:val="24"/>
          <w:lang w:eastAsia="ru-RU"/>
        </w:rPr>
        <w:t>Приложение № 2</w:t>
      </w:r>
      <w:r>
        <w:rPr>
          <w:rFonts w:eastAsia="Times New Roman"/>
          <w:bCs/>
          <w:sz w:val="24"/>
          <w:szCs w:val="24"/>
          <w:lang w:eastAsia="ru-RU"/>
        </w:rPr>
        <w:t>а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3373"/>
        <w:gridCol w:w="980"/>
        <w:gridCol w:w="940"/>
        <w:gridCol w:w="860"/>
        <w:gridCol w:w="948"/>
        <w:gridCol w:w="948"/>
        <w:gridCol w:w="946"/>
      </w:tblGrid>
      <w:tr w:rsidR="00CB51D7" w:rsidRPr="00797A24" w:rsidTr="000D10EC">
        <w:trPr>
          <w:trHeight w:val="626"/>
          <w:jc w:val="center"/>
        </w:trPr>
        <w:tc>
          <w:tcPr>
            <w:tcW w:w="23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1D7" w:rsidRPr="00F932EB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32EB">
              <w:rPr>
                <w:rFonts w:eastAsia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proofErr w:type="gramEnd"/>
            <w:r w:rsidRPr="00F932EB">
              <w:rPr>
                <w:rFonts w:eastAsia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1D7" w:rsidRPr="00F932EB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</w:tcPr>
          <w:p w:rsidR="00CB51D7" w:rsidRPr="00F932EB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CB51D7" w:rsidRPr="00F932EB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D7" w:rsidRPr="00F932EB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51D7" w:rsidRPr="00F932EB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51D7" w:rsidRPr="00F932EB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15" w:type="pct"/>
            <w:tcBorders>
              <w:top w:val="single" w:sz="4" w:space="0" w:color="auto"/>
              <w:right w:val="single" w:sz="4" w:space="0" w:color="auto"/>
            </w:tcBorders>
          </w:tcPr>
          <w:p w:rsidR="00CB51D7" w:rsidRPr="00F932EB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CB51D7" w:rsidRPr="00F932EB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15" w:type="pct"/>
            <w:tcBorders>
              <w:top w:val="single" w:sz="4" w:space="0" w:color="auto"/>
              <w:right w:val="single" w:sz="4" w:space="0" w:color="auto"/>
            </w:tcBorders>
          </w:tcPr>
          <w:p w:rsidR="00CB51D7" w:rsidRPr="00F932EB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CB51D7" w:rsidRPr="00F932EB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2021</w:t>
            </w:r>
          </w:p>
        </w:tc>
      </w:tr>
      <w:tr w:rsidR="00CB51D7" w:rsidRPr="00797A24" w:rsidTr="000D10EC">
        <w:trPr>
          <w:trHeight w:hRule="exact" w:val="336"/>
          <w:jc w:val="center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CB51D7" w:rsidRPr="00797A24" w:rsidTr="000D10EC">
        <w:trPr>
          <w:trHeight w:val="30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Создание резервного фонда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440,2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485,3</w:t>
            </w:r>
          </w:p>
        </w:tc>
      </w:tr>
      <w:tr w:rsidR="00CB51D7" w:rsidRPr="00797A24" w:rsidTr="000D10EC">
        <w:trPr>
          <w:trHeight w:val="41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Ликвидация чрезвычайных ситуаций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2593,3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570,1</w:t>
            </w:r>
          </w:p>
        </w:tc>
      </w:tr>
      <w:tr w:rsidR="00CB51D7" w:rsidRPr="00797A24" w:rsidTr="000D10EC">
        <w:trPr>
          <w:trHeight w:val="55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Обеспечение  выплаты пенсии за выслугу лет лицам, замещавшим должности муниципальной  службы;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15070,8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2731,2</w:t>
            </w:r>
          </w:p>
          <w:p w:rsidR="00CB51D7" w:rsidRPr="00797A24" w:rsidRDefault="00CB51D7" w:rsidP="000D10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2865,0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3005,4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3155,7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3313,5</w:t>
            </w:r>
          </w:p>
        </w:tc>
      </w:tr>
      <w:tr w:rsidR="00CB51D7" w:rsidRPr="00797A24" w:rsidTr="000D10EC">
        <w:trPr>
          <w:trHeight w:hRule="exact" w:val="1290"/>
          <w:jc w:val="center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 xml:space="preserve">  Мероприятия  по Обеспечению деятельности администрации муниципального района «</w:t>
            </w:r>
            <w:proofErr w:type="spellStart"/>
            <w:r w:rsidRPr="00797A24">
              <w:rPr>
                <w:rFonts w:eastAsia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797A24">
              <w:rPr>
                <w:rFonts w:eastAsia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124861,9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21965,6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23889,9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25061,5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26314,6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27630,3</w:t>
            </w:r>
          </w:p>
        </w:tc>
      </w:tr>
      <w:tr w:rsidR="00CB51D7" w:rsidRPr="00797A24" w:rsidTr="000D10EC">
        <w:trPr>
          <w:trHeight w:val="452"/>
          <w:jc w:val="center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tabs>
                <w:tab w:val="left" w:pos="89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Оплата труда и начисления на оплату труда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99196,8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17314,4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19010,8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19943,4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20940,6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21987,6</w:t>
            </w:r>
          </w:p>
        </w:tc>
      </w:tr>
      <w:tr w:rsidR="00CB51D7" w:rsidRPr="00797A24" w:rsidTr="000D10EC">
        <w:trPr>
          <w:trHeight w:val="23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Оплата </w:t>
            </w:r>
            <w:r w:rsidRPr="00797A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 связи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1999,8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398,8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418,7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439,7</w:t>
            </w:r>
          </w:p>
        </w:tc>
      </w:tr>
      <w:tr w:rsidR="00CB51D7" w:rsidRPr="00797A24" w:rsidTr="000D10EC">
        <w:trPr>
          <w:trHeight w:val="28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tabs>
                <w:tab w:val="left" w:pos="387"/>
              </w:tabs>
              <w:spacing w:after="0" w:line="240" w:lineRule="auto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Оплата коммунальных услуг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6488,4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1175,9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1233,5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1293,9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1358,6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1426,5</w:t>
            </w:r>
          </w:p>
        </w:tc>
      </w:tr>
      <w:tr w:rsidR="00CB51D7" w:rsidRPr="00797A24" w:rsidTr="000D10EC">
        <w:trPr>
          <w:trHeight w:val="27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tabs>
                <w:tab w:val="left" w:pos="387"/>
              </w:tabs>
              <w:spacing w:after="0" w:line="240" w:lineRule="auto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кадрового потенциала (служебные командировки, транспортные расходы)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645,9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CB51D7" w:rsidRPr="00797A24" w:rsidTr="000D10EC">
        <w:trPr>
          <w:trHeight w:val="24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tabs>
                <w:tab w:val="left" w:pos="387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Работы, услуги по содержанию имущества (ремонт  оборудования, заправка картриджей, установка и обслуживание противопожарной безопасности, диагностика автомобилей)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1257,6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263,3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276,5</w:t>
            </w:r>
          </w:p>
        </w:tc>
      </w:tr>
      <w:tr w:rsidR="00CB51D7" w:rsidRPr="00797A24" w:rsidTr="000D10EC">
        <w:trPr>
          <w:trHeight w:val="21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tabs>
                <w:tab w:val="left" w:pos="387"/>
              </w:tabs>
              <w:spacing w:after="0" w:line="240" w:lineRule="auto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</w:t>
            </w:r>
            <w:r w:rsidRPr="00797A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рочие работы, услуги (медицинские и  статистические услуги, обновление программ)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1506,4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300,4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331,2</w:t>
            </w:r>
          </w:p>
        </w:tc>
      </w:tr>
      <w:tr w:rsidR="00CB51D7" w:rsidRPr="00797A24" w:rsidTr="000D10EC">
        <w:trPr>
          <w:trHeight w:val="24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 xml:space="preserve"> Прочие расходы (налоги, пени, штрафы)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7074,5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1282,1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1344,9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1410,8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1481,3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1555,4</w:t>
            </w:r>
          </w:p>
        </w:tc>
      </w:tr>
      <w:tr w:rsidR="00CB51D7" w:rsidRPr="00797A24" w:rsidTr="000D10EC">
        <w:trPr>
          <w:trHeight w:val="31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 xml:space="preserve"> Увеличение стоимости основных средств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CB51D7" w:rsidRPr="00797A24" w:rsidTr="000D10EC">
        <w:trPr>
          <w:trHeight w:val="30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797A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.9.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Увеличение стоимости </w:t>
            </w:r>
            <w:r w:rsidRPr="00797A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материальных запасов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581,9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 w:rsidRPr="00797A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192,8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 w:rsidRPr="00797A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251,2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 w:rsidRPr="00797A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312,6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378,2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447,1</w:t>
            </w:r>
          </w:p>
        </w:tc>
      </w:tr>
      <w:tr w:rsidR="00CB51D7" w:rsidRPr="00797A24" w:rsidTr="000D10EC">
        <w:trPr>
          <w:trHeight w:val="45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797A24" w:rsidRDefault="00CB51D7" w:rsidP="000D10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F932EB" w:rsidRDefault="00CB51D7" w:rsidP="000D10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ИТОГО: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F932EB" w:rsidRDefault="00CB51D7" w:rsidP="000D10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144733,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F932EB" w:rsidRDefault="00CB51D7" w:rsidP="000D10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25566,8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F932EB" w:rsidRDefault="00CB51D7" w:rsidP="000D10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27667,5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F932EB" w:rsidRDefault="00CB51D7" w:rsidP="000D10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29024,3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F932EB" w:rsidRDefault="00CB51D7" w:rsidP="000D10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30475,5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D7" w:rsidRPr="00F932EB" w:rsidRDefault="00CB51D7" w:rsidP="000D10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32EB">
              <w:rPr>
                <w:rFonts w:eastAsia="Times New Roman"/>
                <w:b/>
                <w:sz w:val="24"/>
                <w:szCs w:val="24"/>
                <w:lang w:eastAsia="ru-RU"/>
              </w:rPr>
              <w:t>31999,2</w:t>
            </w:r>
          </w:p>
        </w:tc>
      </w:tr>
    </w:tbl>
    <w:p w:rsidR="00CB51D7" w:rsidRDefault="00CB51D7" w:rsidP="00CB51D7">
      <w:pPr>
        <w:tabs>
          <w:tab w:val="left" w:pos="3165"/>
        </w:tabs>
        <w:spacing w:after="0" w:line="240" w:lineRule="auto"/>
        <w:rPr>
          <w:rFonts w:eastAsia="Times New Roman"/>
          <w:b/>
          <w:bCs/>
          <w:szCs w:val="28"/>
          <w:lang w:eastAsia="ru-RU"/>
        </w:rPr>
      </w:pPr>
    </w:p>
    <w:p w:rsidR="00CB51D7" w:rsidRDefault="00CB51D7" w:rsidP="00CB51D7">
      <w:pPr>
        <w:tabs>
          <w:tab w:val="left" w:pos="3165"/>
        </w:tabs>
        <w:spacing w:after="0" w:line="240" w:lineRule="auto"/>
        <w:rPr>
          <w:rFonts w:eastAsia="Times New Roman"/>
          <w:b/>
          <w:bCs/>
          <w:szCs w:val="28"/>
          <w:lang w:eastAsia="ru-RU"/>
        </w:rPr>
      </w:pPr>
    </w:p>
    <w:p w:rsidR="00CB51D7" w:rsidRDefault="00CB51D7" w:rsidP="00CB51D7">
      <w:pPr>
        <w:tabs>
          <w:tab w:val="left" w:pos="3165"/>
        </w:tabs>
        <w:spacing w:after="0" w:line="240" w:lineRule="auto"/>
        <w:rPr>
          <w:rFonts w:eastAsia="Times New Roman"/>
          <w:b/>
          <w:bCs/>
          <w:szCs w:val="28"/>
          <w:lang w:eastAsia="ru-RU"/>
        </w:rPr>
      </w:pPr>
    </w:p>
    <w:p w:rsidR="00CB51D7" w:rsidRDefault="00CB51D7" w:rsidP="00CB51D7">
      <w:pPr>
        <w:tabs>
          <w:tab w:val="left" w:pos="3165"/>
        </w:tabs>
        <w:spacing w:after="0" w:line="240" w:lineRule="auto"/>
        <w:rPr>
          <w:rFonts w:eastAsia="Times New Roman"/>
          <w:b/>
          <w:bCs/>
          <w:szCs w:val="28"/>
          <w:lang w:eastAsia="ru-RU"/>
        </w:rPr>
        <w:sectPr w:rsidR="00CB51D7" w:rsidSect="00D54285">
          <w:headerReference w:type="even" r:id="rId6"/>
          <w:head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B51D7" w:rsidRPr="007706DA" w:rsidRDefault="00CB51D7" w:rsidP="00CB51D7">
      <w:pPr>
        <w:tabs>
          <w:tab w:val="left" w:pos="2990"/>
          <w:tab w:val="left" w:pos="7184"/>
        </w:tabs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7706DA">
        <w:rPr>
          <w:rFonts w:ascii="Arial CYR" w:eastAsia="Times New Roman" w:hAnsi="Arial CYR" w:cs="Arial CYR"/>
          <w:sz w:val="20"/>
          <w:szCs w:val="20"/>
          <w:lang w:eastAsia="ru-RU"/>
        </w:rPr>
        <w:lastRenderedPageBreak/>
        <w:tab/>
      </w:r>
      <w:r w:rsidRPr="007706DA">
        <w:rPr>
          <w:rFonts w:ascii="Arial CYR" w:eastAsia="Times New Roman" w:hAnsi="Arial CYR" w:cs="Arial CYR"/>
          <w:b/>
          <w:bCs/>
          <w:sz w:val="20"/>
          <w:szCs w:val="20"/>
          <w:u w:val="single"/>
          <w:lang w:eastAsia="ru-RU"/>
        </w:rPr>
        <w:t>на 2017-20</w:t>
      </w:r>
      <w:r>
        <w:rPr>
          <w:rFonts w:ascii="Arial CYR" w:eastAsia="Times New Roman" w:hAnsi="Arial CYR" w:cs="Arial CYR"/>
          <w:b/>
          <w:bCs/>
          <w:sz w:val="20"/>
          <w:szCs w:val="20"/>
          <w:u w:val="single"/>
          <w:lang w:eastAsia="ru-RU"/>
        </w:rPr>
        <w:t>2</w:t>
      </w:r>
      <w:r w:rsidRPr="007706DA">
        <w:rPr>
          <w:rFonts w:ascii="Arial CYR" w:eastAsia="Times New Roman" w:hAnsi="Arial CYR" w:cs="Arial CYR"/>
          <w:b/>
          <w:bCs/>
          <w:sz w:val="20"/>
          <w:szCs w:val="20"/>
          <w:u w:val="single"/>
          <w:lang w:eastAsia="ru-RU"/>
        </w:rPr>
        <w:t xml:space="preserve">1 года </w:t>
      </w:r>
      <w:r w:rsidRPr="007706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7706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7706DA">
        <w:rPr>
          <w:rFonts w:ascii="Arial CYR" w:eastAsia="Times New Roman" w:hAnsi="Arial CYR" w:cs="Arial CYR"/>
          <w:sz w:val="20"/>
          <w:szCs w:val="20"/>
          <w:lang w:eastAsia="ru-RU"/>
        </w:rPr>
        <w:tab/>
        <w:t> </w:t>
      </w:r>
      <w:r w:rsidRPr="007706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7706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7706DA">
        <w:rPr>
          <w:rFonts w:ascii="Arial CYR" w:eastAsia="Times New Roman" w:hAnsi="Arial CYR" w:cs="Arial CYR"/>
          <w:sz w:val="20"/>
          <w:szCs w:val="20"/>
          <w:lang w:eastAsia="ru-RU"/>
        </w:rPr>
        <w:tab/>
        <w:t> 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29"/>
        <w:gridCol w:w="580"/>
        <w:gridCol w:w="438"/>
        <w:gridCol w:w="526"/>
        <w:gridCol w:w="873"/>
        <w:gridCol w:w="785"/>
        <w:gridCol w:w="613"/>
        <w:gridCol w:w="699"/>
        <w:gridCol w:w="787"/>
        <w:gridCol w:w="783"/>
        <w:gridCol w:w="783"/>
        <w:gridCol w:w="775"/>
      </w:tblGrid>
      <w:tr w:rsidR="00CB51D7" w:rsidRPr="007706DA" w:rsidTr="000D10EC">
        <w:trPr>
          <w:trHeight w:val="255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  О  Д  </w:t>
            </w:r>
            <w:proofErr w:type="gramStart"/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Ы</w:t>
            </w:r>
            <w:proofErr w:type="gram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2017год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2018год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2019год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 год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ведомственной классификации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</w:t>
            </w:r>
            <w:proofErr w:type="gram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ласс</w:t>
            </w:r>
            <w:proofErr w:type="spellEnd"/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главный распор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вид ра</w:t>
            </w:r>
            <w:proofErr w:type="gram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с-</w:t>
            </w:r>
            <w:proofErr w:type="gramEnd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хода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B51D7" w:rsidRPr="007706DA" w:rsidTr="000D10EC">
        <w:trPr>
          <w:trHeight w:val="18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по аппарату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12622000,0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13167516,0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13813773,0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14504461,65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15229684,73</w:t>
            </w:r>
          </w:p>
        </w:tc>
      </w:tr>
      <w:tr w:rsidR="00CB51D7" w:rsidRPr="007706DA" w:rsidTr="000D10EC">
        <w:trPr>
          <w:trHeight w:val="40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11509500,0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12073465,0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12665065,0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13298318,25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13963234,16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9015800,0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9457574,0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9920995,0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10417044,75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10937896,99</w:t>
            </w:r>
          </w:p>
        </w:tc>
      </w:tr>
      <w:tr w:rsidR="00CB51D7" w:rsidRPr="007706DA" w:rsidTr="000D10EC">
        <w:trPr>
          <w:trHeight w:val="84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proofErr w:type="gramStart"/>
            <w:r w:rsidRPr="007706D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Начисления</w:t>
            </w:r>
            <w:proofErr w:type="gramEnd"/>
            <w:r w:rsidRPr="007706D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на фонд оплаты труда  включая тарифы на обязательное социальное страхование  от несчастных случаев на производстве и профессиональных заболеваний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2493700,00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2615891,0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2744070,0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2881273,5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3025337,17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117100,00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122838,0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128857,0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135299,85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142064,84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764800,0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802275,0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841586,0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883665,30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927848,56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394800,0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414145,0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434438,0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456159,90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478967,89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56646,0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59422,0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62391,10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65512,75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</w:t>
            </w:r>
            <w:proofErr w:type="spell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</w:t>
            </w:r>
            <w:proofErr w:type="gram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gramEnd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мущ</w:t>
            </w:r>
            <w:proofErr w:type="spellEnd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41960,0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44016,0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46216,80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48527,64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</w:t>
            </w:r>
            <w:proofErr w:type="spell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</w:t>
            </w:r>
            <w:proofErr w:type="gram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gramEnd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мущ</w:t>
            </w:r>
            <w:proofErr w:type="spellEnd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3147,0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3301,0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3466,05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3639,35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115390,0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121044,0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127096,20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133451,10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170987,0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179365,0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188333,25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197749,90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Выходное пособие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0262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168938,0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178265,0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187178,25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196337,16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0000020800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1497300,00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1570668,0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1647631,0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1730012,55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1816513,17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главе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0000020800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1497300,00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1570668,0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1647631,0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1730012,55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1816513,17</w:t>
            </w:r>
          </w:p>
        </w:tc>
      </w:tr>
      <w:tr w:rsidR="00CB51D7" w:rsidRPr="007706DA" w:rsidTr="000D10EC">
        <w:trPr>
          <w:trHeight w:val="46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0000020800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1497300,00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1570668,0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1647631,0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1730012,55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1816513,17</w:t>
            </w:r>
          </w:p>
        </w:tc>
      </w:tr>
      <w:tr w:rsidR="00CB51D7" w:rsidRPr="007706DA" w:rsidTr="000D10EC">
        <w:trPr>
          <w:trHeight w:val="24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0000020800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1148200,0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1204462,0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1263481,0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1326655,05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1392987,80</w:t>
            </w:r>
          </w:p>
        </w:tc>
      </w:tr>
      <w:tr w:rsidR="00CB51D7" w:rsidRPr="007706DA" w:rsidTr="000D10EC">
        <w:trPr>
          <w:trHeight w:val="88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proofErr w:type="gramStart"/>
            <w:r w:rsidRPr="007706D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Начисления</w:t>
            </w:r>
            <w:proofErr w:type="gramEnd"/>
            <w:r w:rsidRPr="007706D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на фонд оплаты труда  включая тарифы на обязательное социальное страхование  от несчастных случаев на производстве и профессиональных заболеваний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0000020800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349100,00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366206,0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384150,0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403357,50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423525,37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Уплата налогов на имущество организаций и </w:t>
            </w: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земельного налога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0290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35771,0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37524,0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39400,20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41370,21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0290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22554,0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23659,0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2484,95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26084,05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0290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16506,0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17331,30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18197,86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70600,0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77689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81573,45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85652,12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0340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1162800,0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1219777,0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1279546,0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1343523,30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1410699,47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0340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71100,0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74584,0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78238,0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82149,90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86257,40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0340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1091700,0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1145193,0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1201308,0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1261373,40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1324442,07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Обслуживающий персонал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0000093000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2341000,0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2455709,0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2576039,0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2704840,95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284083,0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0000093000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0211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1798000,0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1886102,0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1978521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2077447,05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2181319,40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706D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Начисления</w:t>
            </w:r>
            <w:proofErr w:type="gramEnd"/>
            <w:r w:rsidRPr="007706D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на фонд оплаты труда  включая тарифы на обязательное социальное страхование  от несчастных случаев на производстве и профессиональных заболеваний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0000093000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0213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543000,0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569607,0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597518,0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627393,90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658763,60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услуг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0000093000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3294432,28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3455859,0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3625197,0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3806456,85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3996779,70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0000093000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1175900,00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1233519,0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1293961,0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1358659,05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1426592,0</w:t>
            </w:r>
          </w:p>
        </w:tc>
      </w:tr>
      <w:tr w:rsidR="00CB51D7" w:rsidRPr="007706DA" w:rsidTr="000D10EC">
        <w:trPr>
          <w:trHeight w:val="45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</w:t>
            </w:r>
            <w:proofErr w:type="gram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содержанию имуществом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0000093000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184900,0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193960,0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203464,0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213637,20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224319,06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0000093000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192000,00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201408,0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211277,0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221840,85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232932,90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0000093000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3893800,0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4084596,0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4284741,0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4498978,05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4723926,95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ЕДДС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B51D7" w:rsidRPr="007706DA" w:rsidTr="000D10EC">
        <w:trPr>
          <w:trHeight w:val="30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2614000,0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2742086,0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2876448,0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3020270,40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3171283,91</w:t>
            </w:r>
          </w:p>
        </w:tc>
      </w:tr>
      <w:tr w:rsidR="00CB51D7" w:rsidRPr="007706DA" w:rsidTr="000D10EC">
        <w:trPr>
          <w:trHeight w:val="30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2007700,0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2106077,0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2209275,0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2319738,75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2435725,68</w:t>
            </w:r>
          </w:p>
        </w:tc>
      </w:tr>
      <w:tr w:rsidR="00CB51D7" w:rsidRPr="007706DA" w:rsidTr="000D10EC">
        <w:trPr>
          <w:trHeight w:val="30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706D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Начисления</w:t>
            </w:r>
            <w:proofErr w:type="gramEnd"/>
            <w:r w:rsidRPr="007706D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на фонд оплаты труда  включая тарифы на обязательное социальное страхование  от несчастных случаев на производстве и профессиональных заболеваний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606300,0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636009,0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667173,0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700531,65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735558,23</w:t>
            </w:r>
          </w:p>
        </w:tc>
      </w:tr>
      <w:tr w:rsidR="00CB51D7" w:rsidRPr="007706DA" w:rsidTr="000D10EC">
        <w:trPr>
          <w:trHeight w:val="30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Приобретение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12588,0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13205,0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13865,25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14558,50</w:t>
            </w:r>
          </w:p>
        </w:tc>
      </w:tr>
      <w:tr w:rsidR="00CB51D7" w:rsidRPr="007706DA" w:rsidTr="000D10EC">
        <w:trPr>
          <w:trHeight w:val="30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0221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12588,0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13205,0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13865,25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14558,50</w:t>
            </w:r>
          </w:p>
        </w:tc>
      </w:tr>
      <w:tr w:rsidR="00CB51D7" w:rsidRPr="007706DA" w:rsidTr="000D10EC">
        <w:trPr>
          <w:trHeight w:val="30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949500,00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996025,0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1044831,0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1097072,55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1151926,17</w:t>
            </w:r>
          </w:p>
        </w:tc>
      </w:tr>
      <w:tr w:rsidR="00CB51D7" w:rsidRPr="007706DA" w:rsidTr="000D10EC">
        <w:trPr>
          <w:trHeight w:val="30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73430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77028,0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80879,40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84923,37</w:t>
            </w:r>
          </w:p>
        </w:tc>
      </w:tr>
      <w:tr w:rsidR="00CB51D7" w:rsidRPr="007706DA" w:rsidTr="000D10EC">
        <w:trPr>
          <w:trHeight w:val="45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52450,0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55020,0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57771,0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60659,55</w:t>
            </w:r>
          </w:p>
        </w:tc>
      </w:tr>
      <w:tr w:rsidR="00CB51D7" w:rsidRPr="007706DA" w:rsidTr="000D10EC">
        <w:trPr>
          <w:trHeight w:val="45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</w:t>
            </w:r>
            <w:proofErr w:type="spell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стоим</w:t>
            </w:r>
            <w:proofErr w:type="gram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снов.средств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20980,0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22008,0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23108,40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24263,82</w:t>
            </w:r>
          </w:p>
        </w:tc>
      </w:tr>
      <w:tr w:rsidR="00CB51D7" w:rsidRPr="007706DA" w:rsidTr="000D10EC">
        <w:trPr>
          <w:trHeight w:val="45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</w:t>
            </w:r>
            <w:proofErr w:type="spell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стоим</w:t>
            </w:r>
            <w:proofErr w:type="gramStart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атер.запасов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31470,0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33012,0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34662,60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36395,73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0000092000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3695500,0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3876579,0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4066532,0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4269858,60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4483351,53</w:t>
            </w:r>
          </w:p>
        </w:tc>
      </w:tr>
      <w:tr w:rsidR="00CB51D7" w:rsidRPr="007706DA" w:rsidTr="000D10EC">
        <w:trPr>
          <w:trHeight w:val="45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</w:t>
            </w:r>
            <w:proofErr w:type="gramEnd"/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фонда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0000070050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419600,0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440160,0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462168,0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485276,40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 местных организаций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0000070050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419600,0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440160,0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462168,0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485276,40</w:t>
            </w:r>
          </w:p>
        </w:tc>
      </w:tr>
      <w:tr w:rsidR="00CB51D7" w:rsidRPr="007706DA" w:rsidTr="000D10EC">
        <w:trPr>
          <w:trHeight w:val="274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0000070050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400000,0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419600,0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440160,0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462168,0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485276,40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000002180</w:t>
            </w: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470000,0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493030,0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517188,0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543047,40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570199,77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0000021800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493030,0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517188,0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543047,40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570199,77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0000021800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470000,0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493030,0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517188,0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543047,40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570199,77</w:t>
            </w:r>
          </w:p>
        </w:tc>
      </w:tr>
      <w:tr w:rsidR="00CB51D7" w:rsidRPr="007706DA" w:rsidTr="000D10EC">
        <w:trPr>
          <w:trHeight w:val="45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0000049100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2731200,00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2865029,0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3005415,0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3155685,75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3313470,0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0000049100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2731200,00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2865029,0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3005415,0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3155685,75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3313470,0</w:t>
            </w:r>
          </w:p>
        </w:tc>
      </w:tr>
      <w:tr w:rsidR="00CB51D7" w:rsidRPr="007706DA" w:rsidTr="000D10EC">
        <w:trPr>
          <w:trHeight w:val="43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0000049100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0263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2731200,00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2865029,0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3005415,0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3155685,75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3313470,0</w:t>
            </w: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0000049100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2731200,00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2865029,0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3005415,0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3155685,75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3313470,0</w:t>
            </w:r>
          </w:p>
        </w:tc>
      </w:tr>
      <w:tr w:rsidR="00CB51D7" w:rsidRPr="007706DA" w:rsidTr="000D10EC">
        <w:trPr>
          <w:trHeight w:val="67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B51D7" w:rsidRPr="007706DA" w:rsidTr="000D10EC">
        <w:trPr>
          <w:trHeight w:val="31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25566800,0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7667</w:t>
            </w: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573,0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9024</w:t>
            </w:r>
            <w:r w:rsidRPr="007706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732,0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30475500,0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D7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31999200,0</w:t>
            </w:r>
          </w:p>
        </w:tc>
      </w:tr>
      <w:tr w:rsidR="00CB51D7" w:rsidRPr="007706DA" w:rsidTr="000D10EC">
        <w:trPr>
          <w:trHeight w:val="12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51D7" w:rsidRPr="007706DA" w:rsidTr="000D10EC">
        <w:trPr>
          <w:trHeight w:val="255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CB51D7" w:rsidRPr="007706DA" w:rsidRDefault="00CB51D7" w:rsidP="000D10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B51D7" w:rsidRDefault="00CB51D7" w:rsidP="00CB51D7"/>
    <w:p w:rsidR="00EE3036" w:rsidRDefault="00312B88" w:rsidP="00EE3036">
      <w:pPr>
        <w:spacing w:after="0" w:line="240" w:lineRule="auto"/>
        <w:ind w:firstLine="0"/>
      </w:pPr>
      <w:r w:rsidRPr="00571761">
        <w:rPr>
          <w:szCs w:val="28"/>
          <w:lang w:eastAsia="ru-RU"/>
        </w:rPr>
        <w:t xml:space="preserve"> </w:t>
      </w:r>
    </w:p>
    <w:sectPr w:rsidR="00EE3036" w:rsidSect="00286B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F2" w:rsidRDefault="00CB51D7" w:rsidP="007A1ACE">
    <w:pPr>
      <w:pStyle w:val="aa"/>
      <w:framePr w:wrap="around" w:vAnchor="text" w:hAnchor="margin" w:xAlign="center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end"/>
    </w:r>
  </w:p>
  <w:p w:rsidR="00BB2AF2" w:rsidRDefault="00CB51D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F2" w:rsidRDefault="00CB51D7" w:rsidP="007A1ACE">
    <w:pPr>
      <w:pStyle w:val="aa"/>
      <w:framePr w:wrap="around" w:vAnchor="text" w:hAnchor="margin" w:xAlign="center" w:y="1"/>
      <w:rPr>
        <w:rStyle w:val="ac"/>
        <w:rFonts w:eastAsia="Calibri"/>
      </w:rPr>
    </w:pPr>
  </w:p>
  <w:p w:rsidR="00BB2AF2" w:rsidRDefault="00CB51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7F0"/>
    <w:multiLevelType w:val="hybridMultilevel"/>
    <w:tmpl w:val="319205D0"/>
    <w:lvl w:ilvl="0" w:tplc="60F8728C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3C83757"/>
    <w:multiLevelType w:val="hybridMultilevel"/>
    <w:tmpl w:val="6F6A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CE2D14"/>
    <w:multiLevelType w:val="hybridMultilevel"/>
    <w:tmpl w:val="1A4C2188"/>
    <w:lvl w:ilvl="0" w:tplc="AEBCE69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F1D44"/>
    <w:multiLevelType w:val="hybridMultilevel"/>
    <w:tmpl w:val="C262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46742"/>
    <w:multiLevelType w:val="hybridMultilevel"/>
    <w:tmpl w:val="6F548302"/>
    <w:lvl w:ilvl="0" w:tplc="5CCC69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4F6517C"/>
    <w:multiLevelType w:val="hybridMultilevel"/>
    <w:tmpl w:val="68B6A27A"/>
    <w:lvl w:ilvl="0" w:tplc="D2188CA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88"/>
    <w:rsid w:val="00054BDA"/>
    <w:rsid w:val="001C4913"/>
    <w:rsid w:val="00286B2D"/>
    <w:rsid w:val="00312B88"/>
    <w:rsid w:val="003A2A39"/>
    <w:rsid w:val="003F788E"/>
    <w:rsid w:val="00484F2A"/>
    <w:rsid w:val="0058205E"/>
    <w:rsid w:val="00702479"/>
    <w:rsid w:val="00936161"/>
    <w:rsid w:val="00CB51D7"/>
    <w:rsid w:val="00E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8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1D7"/>
    <w:pPr>
      <w:keepNext/>
      <w:spacing w:after="0" w:line="240" w:lineRule="auto"/>
      <w:ind w:firstLine="0"/>
      <w:jc w:val="left"/>
      <w:outlineLvl w:val="1"/>
    </w:pPr>
    <w:rPr>
      <w:rFonts w:eastAsia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51D7"/>
    <w:pPr>
      <w:keepNext/>
      <w:spacing w:after="0" w:line="240" w:lineRule="auto"/>
      <w:ind w:firstLine="0"/>
      <w:jc w:val="center"/>
      <w:outlineLvl w:val="2"/>
    </w:pPr>
    <w:rPr>
      <w:rFonts w:eastAsia="Times New Roman"/>
      <w:b/>
      <w:sz w:val="4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51D7"/>
    <w:pPr>
      <w:keepNext/>
      <w:tabs>
        <w:tab w:val="left" w:pos="1500"/>
      </w:tabs>
      <w:spacing w:after="0" w:line="240" w:lineRule="auto"/>
      <w:ind w:firstLine="0"/>
      <w:jc w:val="left"/>
      <w:outlineLvl w:val="3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2B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12B88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2B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51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B51D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B51D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B51D7"/>
  </w:style>
  <w:style w:type="paragraph" w:styleId="a5">
    <w:name w:val="List Paragraph"/>
    <w:basedOn w:val="a"/>
    <w:uiPriority w:val="99"/>
    <w:qFormat/>
    <w:rsid w:val="00CB51D7"/>
    <w:pPr>
      <w:spacing w:after="0" w:line="240" w:lineRule="auto"/>
      <w:ind w:left="72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CB5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CB51D7"/>
    <w:pPr>
      <w:ind w:left="720" w:firstLine="0"/>
      <w:contextualSpacing/>
      <w:jc w:val="left"/>
    </w:pPr>
    <w:rPr>
      <w:rFonts w:ascii="Calibri" w:hAnsi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B51D7"/>
    <w:pPr>
      <w:spacing w:after="0"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B51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B51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 Spacing"/>
    <w:basedOn w:val="a"/>
    <w:link w:val="a9"/>
    <w:uiPriority w:val="1"/>
    <w:qFormat/>
    <w:rsid w:val="00CB51D7"/>
    <w:pPr>
      <w:spacing w:after="0"/>
      <w:ind w:firstLine="0"/>
      <w:jc w:val="left"/>
    </w:pPr>
    <w:rPr>
      <w:rFonts w:ascii="Calibri" w:hAnsi="Calibri"/>
      <w:sz w:val="22"/>
    </w:rPr>
  </w:style>
  <w:style w:type="character" w:customStyle="1" w:styleId="a9">
    <w:name w:val="Без интервала Знак"/>
    <w:basedOn w:val="a0"/>
    <w:link w:val="a8"/>
    <w:uiPriority w:val="1"/>
    <w:rsid w:val="00CB51D7"/>
    <w:rPr>
      <w:rFonts w:ascii="Calibri" w:eastAsia="Calibri" w:hAnsi="Calibri" w:cs="Times New Roman"/>
    </w:rPr>
  </w:style>
  <w:style w:type="paragraph" w:styleId="aa">
    <w:name w:val="header"/>
    <w:basedOn w:val="a"/>
    <w:link w:val="ab"/>
    <w:rsid w:val="00CB51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B5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B51D7"/>
  </w:style>
  <w:style w:type="paragraph" w:customStyle="1" w:styleId="ad">
    <w:name w:val="Содержимое таблицы"/>
    <w:basedOn w:val="a"/>
    <w:rsid w:val="00CB51D7"/>
    <w:pPr>
      <w:widowControl w:val="0"/>
      <w:suppressLineNumbers/>
      <w:suppressAutoHyphens/>
      <w:spacing w:after="0" w:line="240" w:lineRule="auto"/>
      <w:ind w:firstLine="0"/>
      <w:jc w:val="left"/>
    </w:pPr>
    <w:rPr>
      <w:rFonts w:ascii="Arial" w:eastAsia="Arial Unicode MS" w:hAnsi="Arial"/>
      <w:kern w:val="1"/>
      <w:sz w:val="2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B51D7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CB51D7"/>
  </w:style>
  <w:style w:type="table" w:styleId="af0">
    <w:name w:val="Table Grid"/>
    <w:basedOn w:val="a1"/>
    <w:uiPriority w:val="59"/>
    <w:rsid w:val="00CB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8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1D7"/>
    <w:pPr>
      <w:keepNext/>
      <w:spacing w:after="0" w:line="240" w:lineRule="auto"/>
      <w:ind w:firstLine="0"/>
      <w:jc w:val="left"/>
      <w:outlineLvl w:val="1"/>
    </w:pPr>
    <w:rPr>
      <w:rFonts w:eastAsia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51D7"/>
    <w:pPr>
      <w:keepNext/>
      <w:spacing w:after="0" w:line="240" w:lineRule="auto"/>
      <w:ind w:firstLine="0"/>
      <w:jc w:val="center"/>
      <w:outlineLvl w:val="2"/>
    </w:pPr>
    <w:rPr>
      <w:rFonts w:eastAsia="Times New Roman"/>
      <w:b/>
      <w:sz w:val="4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51D7"/>
    <w:pPr>
      <w:keepNext/>
      <w:tabs>
        <w:tab w:val="left" w:pos="1500"/>
      </w:tabs>
      <w:spacing w:after="0" w:line="240" w:lineRule="auto"/>
      <w:ind w:firstLine="0"/>
      <w:jc w:val="left"/>
      <w:outlineLvl w:val="3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2B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12B88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2B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51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B51D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B51D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B51D7"/>
  </w:style>
  <w:style w:type="paragraph" w:styleId="a5">
    <w:name w:val="List Paragraph"/>
    <w:basedOn w:val="a"/>
    <w:uiPriority w:val="99"/>
    <w:qFormat/>
    <w:rsid w:val="00CB51D7"/>
    <w:pPr>
      <w:spacing w:after="0" w:line="240" w:lineRule="auto"/>
      <w:ind w:left="72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CB5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CB51D7"/>
    <w:pPr>
      <w:ind w:left="720" w:firstLine="0"/>
      <w:contextualSpacing/>
      <w:jc w:val="left"/>
    </w:pPr>
    <w:rPr>
      <w:rFonts w:ascii="Calibri" w:hAnsi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B51D7"/>
    <w:pPr>
      <w:spacing w:after="0"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B51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B51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 Spacing"/>
    <w:basedOn w:val="a"/>
    <w:link w:val="a9"/>
    <w:uiPriority w:val="1"/>
    <w:qFormat/>
    <w:rsid w:val="00CB51D7"/>
    <w:pPr>
      <w:spacing w:after="0"/>
      <w:ind w:firstLine="0"/>
      <w:jc w:val="left"/>
    </w:pPr>
    <w:rPr>
      <w:rFonts w:ascii="Calibri" w:hAnsi="Calibri"/>
      <w:sz w:val="22"/>
    </w:rPr>
  </w:style>
  <w:style w:type="character" w:customStyle="1" w:styleId="a9">
    <w:name w:val="Без интервала Знак"/>
    <w:basedOn w:val="a0"/>
    <w:link w:val="a8"/>
    <w:uiPriority w:val="1"/>
    <w:rsid w:val="00CB51D7"/>
    <w:rPr>
      <w:rFonts w:ascii="Calibri" w:eastAsia="Calibri" w:hAnsi="Calibri" w:cs="Times New Roman"/>
    </w:rPr>
  </w:style>
  <w:style w:type="paragraph" w:styleId="aa">
    <w:name w:val="header"/>
    <w:basedOn w:val="a"/>
    <w:link w:val="ab"/>
    <w:rsid w:val="00CB51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B5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B51D7"/>
  </w:style>
  <w:style w:type="paragraph" w:customStyle="1" w:styleId="ad">
    <w:name w:val="Содержимое таблицы"/>
    <w:basedOn w:val="a"/>
    <w:rsid w:val="00CB51D7"/>
    <w:pPr>
      <w:widowControl w:val="0"/>
      <w:suppressLineNumbers/>
      <w:suppressAutoHyphens/>
      <w:spacing w:after="0" w:line="240" w:lineRule="auto"/>
      <w:ind w:firstLine="0"/>
      <w:jc w:val="left"/>
    </w:pPr>
    <w:rPr>
      <w:rFonts w:ascii="Arial" w:eastAsia="Arial Unicode MS" w:hAnsi="Arial"/>
      <w:kern w:val="1"/>
      <w:sz w:val="2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B51D7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CB51D7"/>
  </w:style>
  <w:style w:type="table" w:styleId="af0">
    <w:name w:val="Table Grid"/>
    <w:basedOn w:val="a1"/>
    <w:uiPriority w:val="59"/>
    <w:rsid w:val="00CB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Конста. Сушкова</cp:lastModifiedBy>
  <cp:revision>8</cp:revision>
  <cp:lastPrinted>2017-10-25T03:00:00Z</cp:lastPrinted>
  <dcterms:created xsi:type="dcterms:W3CDTF">2017-10-19T03:04:00Z</dcterms:created>
  <dcterms:modified xsi:type="dcterms:W3CDTF">2017-12-01T03:03:00Z</dcterms:modified>
</cp:coreProperties>
</file>