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B8" w:rsidRDefault="00A425B8" w:rsidP="00A425B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E634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DE634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2C03E5" w:rsidRPr="002C03E5" w:rsidRDefault="002C03E5" w:rsidP="002C03E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03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03E5">
        <w:rPr>
          <w:rStyle w:val="a7"/>
          <w:rFonts w:ascii="Times New Roman" w:hAnsi="Times New Roman" w:cs="Times New Roman"/>
          <w:sz w:val="28"/>
          <w:szCs w:val="28"/>
        </w:rPr>
        <w:t>Об утверждении  Порядка внесения проектов муниципальных правовых актов в Совет сельского поселения «</w:t>
      </w:r>
      <w:r w:rsidRPr="002C03E5">
        <w:rPr>
          <w:rFonts w:ascii="Times New Roman" w:hAnsi="Times New Roman" w:cs="Times New Roman"/>
          <w:b/>
          <w:bCs/>
          <w:sz w:val="28"/>
          <w:szCs w:val="28"/>
        </w:rPr>
        <w:t>Улан-Цацыкское</w:t>
      </w:r>
      <w:r w:rsidRPr="002C03E5">
        <w:rPr>
          <w:rStyle w:val="a7"/>
          <w:rFonts w:ascii="Times New Roman" w:hAnsi="Times New Roman" w:cs="Times New Roman"/>
          <w:sz w:val="28"/>
          <w:szCs w:val="28"/>
        </w:rPr>
        <w:t>», перечне и форме прилагаемых к ним документов»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F7FE5" w:rsidRDefault="002C03E5" w:rsidP="0094416D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03E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F24EFE">
        <w:rPr>
          <w:sz w:val="28"/>
          <w:szCs w:val="28"/>
        </w:rPr>
        <w:t xml:space="preserve"> </w:t>
      </w:r>
      <w:r w:rsidR="00AF5BD4" w:rsidRPr="00AF5BD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F5BD4">
        <w:rPr>
          <w:rFonts w:ascii="Times New Roman" w:hAnsi="Times New Roman" w:cs="Times New Roman"/>
          <w:sz w:val="28"/>
          <w:szCs w:val="28"/>
        </w:rPr>
        <w:t>сельского</w:t>
      </w:r>
      <w:r w:rsidR="00AF5BD4" w:rsidRPr="00AF5BD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F5BD4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AF5BD4" w:rsidRPr="00AF5BD4">
        <w:rPr>
          <w:rFonts w:ascii="Times New Roman" w:hAnsi="Times New Roman" w:cs="Times New Roman"/>
          <w:sz w:val="28"/>
          <w:szCs w:val="28"/>
        </w:rPr>
        <w:t>»</w:t>
      </w:r>
      <w:r w:rsidR="00871400" w:rsidRPr="00AF5BD4">
        <w:rPr>
          <w:rFonts w:ascii="Times New Roman" w:hAnsi="Times New Roman" w:cs="Times New Roman"/>
          <w:sz w:val="28"/>
          <w:szCs w:val="28"/>
        </w:rPr>
        <w:t>,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F631ED" w:rsidRDefault="0098703A" w:rsidP="0094416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591337" w:rsidRPr="002C03E5" w:rsidRDefault="00591337" w:rsidP="002C03E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1337">
        <w:rPr>
          <w:rFonts w:ascii="Times New Roman" w:hAnsi="Times New Roman" w:cs="Times New Roman"/>
          <w:sz w:val="28"/>
          <w:szCs w:val="28"/>
        </w:rPr>
        <w:t xml:space="preserve">1. </w:t>
      </w:r>
      <w:r w:rsidR="002C03E5" w:rsidRPr="002C03E5">
        <w:rPr>
          <w:rFonts w:ascii="Times New Roman" w:hAnsi="Times New Roman" w:cs="Times New Roman"/>
          <w:sz w:val="28"/>
          <w:szCs w:val="28"/>
        </w:rPr>
        <w:t>Утвердить Порядок внесения проектов муниципальных правовых актов в Совет сельского поселения «</w:t>
      </w:r>
      <w:r w:rsidR="002C03E5" w:rsidRPr="002C03E5">
        <w:rPr>
          <w:rFonts w:ascii="Times New Roman" w:hAnsi="Times New Roman" w:cs="Times New Roman"/>
          <w:bCs/>
          <w:sz w:val="28"/>
          <w:szCs w:val="28"/>
        </w:rPr>
        <w:t>Улан-Цацыкское»</w:t>
      </w:r>
      <w:r w:rsidR="002C03E5" w:rsidRPr="002C03E5">
        <w:rPr>
          <w:rFonts w:ascii="Times New Roman" w:hAnsi="Times New Roman" w:cs="Times New Roman"/>
          <w:sz w:val="28"/>
          <w:szCs w:val="28"/>
        </w:rPr>
        <w:t xml:space="preserve"> перечень и форму прилагаемых к ним документов (прилагается). </w:t>
      </w:r>
    </w:p>
    <w:p w:rsidR="00591337" w:rsidRPr="00F631ED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D07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(опубликования).</w:t>
      </w:r>
    </w:p>
    <w:p w:rsid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3.</w:t>
      </w:r>
      <w:r>
        <w:rPr>
          <w:szCs w:val="28"/>
        </w:rPr>
        <w:t xml:space="preserve"> </w:t>
      </w: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37" w:rsidRPr="00967D0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Pr="0094416D" w:rsidRDefault="00591337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2C03E5" w:rsidRDefault="002C03E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03E5" w:rsidRDefault="002C03E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03E5" w:rsidRDefault="002C03E5" w:rsidP="00F631ED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03E5" w:rsidRPr="00F24EFE" w:rsidRDefault="002C03E5" w:rsidP="002C03E5">
      <w:pPr>
        <w:pStyle w:val="a8"/>
        <w:jc w:val="right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r>
        <w:rPr>
          <w:bCs/>
          <w:sz w:val="28"/>
          <w:szCs w:val="28"/>
        </w:rPr>
        <w:t>Улан-Цацыкское</w:t>
      </w:r>
      <w:r w:rsidRPr="00F24EFE">
        <w:rPr>
          <w:sz w:val="28"/>
          <w:szCs w:val="28"/>
        </w:rPr>
        <w:t>»  от     .0</w:t>
      </w:r>
      <w:r>
        <w:rPr>
          <w:sz w:val="28"/>
          <w:szCs w:val="28"/>
        </w:rPr>
        <w:t>6</w:t>
      </w:r>
      <w:r w:rsidRPr="00F24EFE">
        <w:rPr>
          <w:sz w:val="28"/>
          <w:szCs w:val="28"/>
        </w:rPr>
        <w:t xml:space="preserve">.2018 № </w:t>
      </w:r>
    </w:p>
    <w:p w:rsidR="002C03E5" w:rsidRPr="001D1982" w:rsidRDefault="002C03E5" w:rsidP="002C03E5">
      <w:pPr>
        <w:pStyle w:val="a8"/>
        <w:jc w:val="center"/>
        <w:rPr>
          <w:b/>
          <w:sz w:val="28"/>
          <w:szCs w:val="28"/>
        </w:rPr>
      </w:pPr>
      <w:r w:rsidRPr="001D1982">
        <w:rPr>
          <w:rStyle w:val="a7"/>
          <w:sz w:val="28"/>
          <w:szCs w:val="28"/>
        </w:rPr>
        <w:t>Порядок</w:t>
      </w:r>
      <w:r w:rsidRPr="001D1982">
        <w:rPr>
          <w:b/>
          <w:sz w:val="28"/>
          <w:szCs w:val="28"/>
        </w:rPr>
        <w:br/>
      </w:r>
      <w:r w:rsidRPr="001D1982">
        <w:rPr>
          <w:rStyle w:val="a7"/>
          <w:sz w:val="28"/>
          <w:szCs w:val="28"/>
        </w:rPr>
        <w:t>внесения проектов муниципальных правовых актов в Совет сельского поселения «</w:t>
      </w:r>
      <w:r w:rsidRPr="002C03E5">
        <w:rPr>
          <w:b/>
          <w:bCs/>
          <w:sz w:val="28"/>
          <w:szCs w:val="28"/>
        </w:rPr>
        <w:t>Улан-Цацыкское</w:t>
      </w:r>
      <w:r w:rsidRPr="001D1982">
        <w:rPr>
          <w:rStyle w:val="a7"/>
          <w:sz w:val="28"/>
          <w:szCs w:val="28"/>
        </w:rPr>
        <w:t>», перечень и форма прилагаемых к ним документов</w:t>
      </w:r>
    </w:p>
    <w:p w:rsidR="002C03E5" w:rsidRDefault="002C03E5" w:rsidP="002C03E5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</w:t>
      </w:r>
      <w:proofErr w:type="gramStart"/>
      <w:r w:rsidRPr="00EC2E6C">
        <w:rPr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Улан-Цацыкское</w:t>
      </w:r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EC2E6C">
        <w:rPr>
          <w:sz w:val="28"/>
          <w:szCs w:val="28"/>
        </w:rPr>
        <w:t xml:space="preserve"> к ним документов.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2C03E5" w:rsidRPr="00EC2E6C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2C03E5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2C03E5" w:rsidRPr="00F24EFE" w:rsidRDefault="002C03E5" w:rsidP="002C03E5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II. Внесение проектов правовых актов в представительный орган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Улан-Цацыкское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Улан-Цацыкское</w:t>
      </w:r>
      <w:r w:rsidRPr="00F24EFE">
        <w:rPr>
          <w:sz w:val="28"/>
          <w:szCs w:val="28"/>
        </w:rPr>
        <w:t>».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14. Отозванный проект правового акта может быть заново внесен в представительный орган. В этом случае проект рассматривается </w:t>
      </w:r>
      <w:r w:rsidRPr="00F24EFE">
        <w:rPr>
          <w:sz w:val="28"/>
          <w:szCs w:val="28"/>
        </w:rPr>
        <w:lastRenderedPageBreak/>
        <w:t>представительным органом как вновь внесенный с соблюдением всех процедур, предусмотренных настоящим Порядком.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 w:rsidR="007221F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</w:t>
      </w:r>
      <w:r w:rsidR="007221F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2C03E5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2C03E5" w:rsidRPr="00F24EFE" w:rsidRDefault="002C03E5" w:rsidP="002C03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2C03E5" w:rsidRPr="00F24EFE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2C03E5" w:rsidRDefault="002C03E5" w:rsidP="002C03E5">
      <w:pPr>
        <w:pStyle w:val="a8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Улан-Цацыкское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2C03E5" w:rsidRDefault="002C03E5" w:rsidP="002C03E5">
      <w:pPr>
        <w:pStyle w:val="a8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p w:rsidR="002C03E5" w:rsidRDefault="002C03E5" w:rsidP="00F631ED">
      <w:pPr>
        <w:suppressAutoHyphens/>
        <w:spacing w:line="360" w:lineRule="exact"/>
        <w:jc w:val="center"/>
      </w:pPr>
    </w:p>
    <w:sectPr w:rsidR="002C03E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F7245"/>
    <w:rsid w:val="00247828"/>
    <w:rsid w:val="00277469"/>
    <w:rsid w:val="002C03E5"/>
    <w:rsid w:val="002D291B"/>
    <w:rsid w:val="00360B9D"/>
    <w:rsid w:val="003E32CF"/>
    <w:rsid w:val="00433A03"/>
    <w:rsid w:val="004A137D"/>
    <w:rsid w:val="004F7FE5"/>
    <w:rsid w:val="00591337"/>
    <w:rsid w:val="005B53D9"/>
    <w:rsid w:val="005D49F6"/>
    <w:rsid w:val="006B55F9"/>
    <w:rsid w:val="007221F0"/>
    <w:rsid w:val="00767F43"/>
    <w:rsid w:val="00871400"/>
    <w:rsid w:val="0094416D"/>
    <w:rsid w:val="0098703A"/>
    <w:rsid w:val="009D0A6F"/>
    <w:rsid w:val="009D303D"/>
    <w:rsid w:val="00A33F7C"/>
    <w:rsid w:val="00A425B8"/>
    <w:rsid w:val="00AF5BD4"/>
    <w:rsid w:val="00B01981"/>
    <w:rsid w:val="00B30C6F"/>
    <w:rsid w:val="00B76FDB"/>
    <w:rsid w:val="00B866F2"/>
    <w:rsid w:val="00BA14F7"/>
    <w:rsid w:val="00BB7EA1"/>
    <w:rsid w:val="00BC361C"/>
    <w:rsid w:val="00BC5B6F"/>
    <w:rsid w:val="00CF0740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character" w:styleId="a7">
    <w:name w:val="Strong"/>
    <w:basedOn w:val="a0"/>
    <w:uiPriority w:val="22"/>
    <w:qFormat/>
    <w:rsid w:val="002C03E5"/>
    <w:rPr>
      <w:b/>
      <w:bCs/>
    </w:rPr>
  </w:style>
  <w:style w:type="paragraph" w:styleId="a8">
    <w:name w:val="Normal (Web)"/>
    <w:basedOn w:val="a"/>
    <w:uiPriority w:val="99"/>
    <w:unhideWhenUsed/>
    <w:rsid w:val="002C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dcterms:created xsi:type="dcterms:W3CDTF">2018-06-05T23:33:00Z</dcterms:created>
  <dcterms:modified xsi:type="dcterms:W3CDTF">2018-06-25T05:38:00Z</dcterms:modified>
</cp:coreProperties>
</file>