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9" w:rsidRDefault="00314B69" w:rsidP="00314B69">
      <w:pPr>
        <w:jc w:val="center"/>
        <w:rPr>
          <w:b/>
          <w:szCs w:val="28"/>
        </w:rPr>
      </w:pPr>
      <w:r>
        <w:rPr>
          <w:b/>
          <w:szCs w:val="28"/>
        </w:rPr>
        <w:t>АДМИНИСТРАЦИЯ  СЕЛЬСКОГО ПОСЕЛЕНИЯ</w:t>
      </w:r>
    </w:p>
    <w:p w:rsidR="00314B69" w:rsidRDefault="00314B69" w:rsidP="00314B69">
      <w:pPr>
        <w:jc w:val="center"/>
        <w:rPr>
          <w:b/>
          <w:szCs w:val="28"/>
        </w:rPr>
      </w:pPr>
      <w:r>
        <w:rPr>
          <w:b/>
          <w:szCs w:val="28"/>
        </w:rPr>
        <w:t>«СТЕПНИНСКОЕ»</w:t>
      </w:r>
    </w:p>
    <w:p w:rsidR="00314B69" w:rsidRDefault="00314B69" w:rsidP="00314B69">
      <w:pPr>
        <w:jc w:val="center"/>
        <w:rPr>
          <w:b/>
          <w:szCs w:val="28"/>
        </w:rPr>
      </w:pPr>
    </w:p>
    <w:p w:rsidR="00314B69" w:rsidRDefault="00314B69" w:rsidP="00314B6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14B69" w:rsidRDefault="00314B69" w:rsidP="00314B69">
      <w:pPr>
        <w:rPr>
          <w:szCs w:val="28"/>
        </w:rPr>
      </w:pPr>
    </w:p>
    <w:p w:rsidR="00314B69" w:rsidRDefault="00314B69" w:rsidP="00314B69">
      <w:pPr>
        <w:rPr>
          <w:szCs w:val="28"/>
        </w:rPr>
      </w:pPr>
      <w:r>
        <w:rPr>
          <w:szCs w:val="28"/>
        </w:rPr>
        <w:t>«</w:t>
      </w:r>
      <w:r w:rsidR="0019111B">
        <w:rPr>
          <w:szCs w:val="28"/>
        </w:rPr>
        <w:t>23</w:t>
      </w:r>
      <w:r>
        <w:rPr>
          <w:szCs w:val="28"/>
        </w:rPr>
        <w:t xml:space="preserve">» </w:t>
      </w:r>
      <w:r w:rsidR="00436482">
        <w:rPr>
          <w:szCs w:val="28"/>
        </w:rPr>
        <w:t xml:space="preserve">июля </w:t>
      </w:r>
      <w:r>
        <w:rPr>
          <w:szCs w:val="28"/>
        </w:rPr>
        <w:t xml:space="preserve">2018 г.                                                    </w:t>
      </w:r>
      <w:r w:rsidR="00436482">
        <w:rPr>
          <w:szCs w:val="28"/>
        </w:rPr>
        <w:t xml:space="preserve">                               </w:t>
      </w:r>
      <w:r>
        <w:rPr>
          <w:szCs w:val="28"/>
        </w:rPr>
        <w:t xml:space="preserve">           № </w:t>
      </w:r>
      <w:r w:rsidR="00436482">
        <w:rPr>
          <w:szCs w:val="28"/>
        </w:rPr>
        <w:t>4</w:t>
      </w:r>
      <w:r w:rsidR="0019111B">
        <w:rPr>
          <w:szCs w:val="28"/>
        </w:rPr>
        <w:t>1</w:t>
      </w:r>
    </w:p>
    <w:p w:rsidR="00314B69" w:rsidRDefault="00314B69" w:rsidP="00314B69">
      <w:pPr>
        <w:jc w:val="center"/>
        <w:rPr>
          <w:b/>
          <w:szCs w:val="28"/>
        </w:rPr>
      </w:pPr>
    </w:p>
    <w:p w:rsidR="00314B69" w:rsidRDefault="00314B69" w:rsidP="00314B69">
      <w:pPr>
        <w:jc w:val="both"/>
        <w:rPr>
          <w:szCs w:val="28"/>
        </w:rPr>
      </w:pPr>
    </w:p>
    <w:p w:rsidR="00314B69" w:rsidRDefault="0019111B" w:rsidP="00314B69">
      <w:pPr>
        <w:jc w:val="center"/>
        <w:rPr>
          <w:szCs w:val="28"/>
        </w:rPr>
      </w:pPr>
      <w:r>
        <w:rPr>
          <w:b/>
          <w:szCs w:val="28"/>
        </w:rPr>
        <w:t>О принятии кодекса этики и служебного поведения работников администрации сельского поселения «Степнинское»</w:t>
      </w:r>
    </w:p>
    <w:p w:rsidR="00314B69" w:rsidRPr="0019111B" w:rsidRDefault="0019111B" w:rsidP="0019111B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4120A7">
        <w:rPr>
          <w:color w:val="000000"/>
          <w:sz w:val="28"/>
          <w:szCs w:val="28"/>
        </w:rPr>
        <w:t>В соответствии с Федеральным законом от 25 декабря 2008 г. N 273-ФЗ "О противодейс</w:t>
      </w:r>
      <w:r>
        <w:rPr>
          <w:color w:val="000000"/>
          <w:sz w:val="28"/>
          <w:szCs w:val="28"/>
        </w:rPr>
        <w:t>твии коррупции", в целях исполнения п.1.4, п.1.5 протокола №9 от 13.06.2018г. заседания Комиссии по координации работы по противодействию коррупции в Забайкальском крае</w:t>
      </w:r>
      <w:bookmarkEnd w:id="0"/>
      <w:r>
        <w:rPr>
          <w:color w:val="000000"/>
          <w:sz w:val="28"/>
          <w:szCs w:val="28"/>
        </w:rPr>
        <w:t xml:space="preserve">, </w:t>
      </w:r>
      <w:r w:rsidR="00314B69" w:rsidRPr="0019111B">
        <w:rPr>
          <w:sz w:val="28"/>
          <w:szCs w:val="28"/>
        </w:rPr>
        <w:t>администрация сельского поселения «Степнинское» постановляет:</w:t>
      </w:r>
    </w:p>
    <w:p w:rsidR="00314B69" w:rsidRDefault="00314B69" w:rsidP="00314B69">
      <w:pPr>
        <w:ind w:firstLine="708"/>
        <w:jc w:val="both"/>
        <w:rPr>
          <w:b/>
          <w:szCs w:val="28"/>
        </w:rPr>
      </w:pPr>
    </w:p>
    <w:p w:rsidR="00314B69" w:rsidRDefault="00314B69" w:rsidP="0019111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19111B">
        <w:rPr>
          <w:szCs w:val="28"/>
        </w:rPr>
        <w:t>Принять кодекс этики и служебного поведения работников администрации сельского поселения «Степнинское»</w:t>
      </w:r>
    </w:p>
    <w:p w:rsidR="00314B69" w:rsidRDefault="00314B69" w:rsidP="00314B69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официального обнародования и (или) опубликования на официальном 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</w:rPr>
        <w:t>оловян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абайкальскийкрай.рф</w:t>
      </w:r>
      <w:proofErr w:type="spellEnd"/>
    </w:p>
    <w:p w:rsidR="00314B69" w:rsidRDefault="00314B69" w:rsidP="00314B69">
      <w:pPr>
        <w:jc w:val="both"/>
        <w:rPr>
          <w:szCs w:val="28"/>
        </w:rPr>
      </w:pPr>
    </w:p>
    <w:p w:rsidR="0019111B" w:rsidRDefault="00314B69" w:rsidP="0019111B">
      <w:pPr>
        <w:ind w:firstLine="708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19111B">
        <w:rPr>
          <w:szCs w:val="28"/>
        </w:rPr>
        <w:t xml:space="preserve">Кодекс этики и служебного поведения </w:t>
      </w:r>
      <w:r w:rsidR="0019111B">
        <w:rPr>
          <w:szCs w:val="28"/>
        </w:rPr>
        <w:t>работников администрации сельского поселения «Степнинское»</w:t>
      </w:r>
    </w:p>
    <w:p w:rsidR="00314B69" w:rsidRDefault="00314B69" w:rsidP="00314B69">
      <w:pPr>
        <w:jc w:val="both"/>
        <w:rPr>
          <w:szCs w:val="28"/>
        </w:rPr>
      </w:pPr>
      <w:r>
        <w:rPr>
          <w:szCs w:val="28"/>
        </w:rPr>
        <w:t>.</w:t>
      </w:r>
    </w:p>
    <w:p w:rsidR="00314B69" w:rsidRDefault="00314B69" w:rsidP="00314B69">
      <w:pPr>
        <w:jc w:val="both"/>
        <w:rPr>
          <w:szCs w:val="28"/>
        </w:rPr>
      </w:pPr>
    </w:p>
    <w:p w:rsidR="00314B69" w:rsidRDefault="00314B69" w:rsidP="00314B69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314B69" w:rsidRDefault="00314B69" w:rsidP="00314B69">
      <w:r>
        <w:rPr>
          <w:szCs w:val="28"/>
        </w:rPr>
        <w:t xml:space="preserve"> «Степнинское»                                                                            О.Р. Меркулова</w:t>
      </w:r>
    </w:p>
    <w:p w:rsidR="00800857" w:rsidRDefault="00800857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Default="0019111B"/>
    <w:p w:rsidR="0019111B" w:rsidRPr="0019111B" w:rsidRDefault="0019111B" w:rsidP="0019111B">
      <w:pPr>
        <w:spacing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19111B">
        <w:rPr>
          <w:rFonts w:eastAsiaTheme="minorHAnsi"/>
          <w:sz w:val="22"/>
          <w:szCs w:val="22"/>
          <w:lang w:eastAsia="en-US"/>
        </w:rPr>
        <w:lastRenderedPageBreak/>
        <w:t xml:space="preserve">Приложение к Постановлению </w:t>
      </w:r>
    </w:p>
    <w:p w:rsidR="0019111B" w:rsidRPr="0019111B" w:rsidRDefault="0019111B" w:rsidP="0019111B">
      <w:pPr>
        <w:spacing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19111B">
        <w:rPr>
          <w:rFonts w:eastAsiaTheme="minorHAnsi"/>
          <w:sz w:val="22"/>
          <w:szCs w:val="22"/>
          <w:lang w:eastAsia="en-US"/>
        </w:rPr>
        <w:t xml:space="preserve">администрации </w:t>
      </w:r>
      <w:r>
        <w:rPr>
          <w:rFonts w:eastAsiaTheme="minorHAnsi"/>
          <w:sz w:val="22"/>
          <w:szCs w:val="22"/>
          <w:lang w:eastAsia="en-US"/>
        </w:rPr>
        <w:t>СП</w:t>
      </w:r>
      <w:r w:rsidRPr="0019111B">
        <w:rPr>
          <w:rFonts w:eastAsiaTheme="minorHAnsi"/>
          <w:sz w:val="22"/>
          <w:szCs w:val="22"/>
          <w:lang w:eastAsia="en-US"/>
        </w:rPr>
        <w:t xml:space="preserve"> «Степнинское»</w:t>
      </w:r>
    </w:p>
    <w:p w:rsidR="0019111B" w:rsidRPr="0019111B" w:rsidRDefault="0019111B" w:rsidP="0019111B">
      <w:pPr>
        <w:spacing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19111B">
        <w:rPr>
          <w:rFonts w:eastAsiaTheme="minorHAnsi"/>
          <w:sz w:val="22"/>
          <w:szCs w:val="22"/>
          <w:lang w:eastAsia="en-US"/>
        </w:rPr>
        <w:t xml:space="preserve">от </w:t>
      </w:r>
      <w:r w:rsidRPr="0019111B">
        <w:rPr>
          <w:rFonts w:eastAsiaTheme="minorHAnsi"/>
          <w:sz w:val="22"/>
          <w:szCs w:val="22"/>
          <w:lang w:eastAsia="en-US"/>
        </w:rPr>
        <w:t xml:space="preserve">«23» июля </w:t>
      </w:r>
      <w:r w:rsidRPr="0019111B">
        <w:rPr>
          <w:rFonts w:eastAsiaTheme="minorHAnsi"/>
          <w:sz w:val="22"/>
          <w:szCs w:val="22"/>
          <w:lang w:eastAsia="en-US"/>
        </w:rPr>
        <w:t>20</w:t>
      </w:r>
      <w:r w:rsidRPr="0019111B">
        <w:rPr>
          <w:rFonts w:eastAsiaTheme="minorHAnsi"/>
          <w:sz w:val="22"/>
          <w:szCs w:val="22"/>
          <w:lang w:eastAsia="en-US"/>
        </w:rPr>
        <w:t>18</w:t>
      </w:r>
      <w:r w:rsidRPr="0019111B">
        <w:rPr>
          <w:rFonts w:eastAsiaTheme="minorHAnsi"/>
          <w:sz w:val="22"/>
          <w:szCs w:val="22"/>
          <w:lang w:eastAsia="en-US"/>
        </w:rPr>
        <w:t xml:space="preserve">г. № </w:t>
      </w:r>
      <w:r w:rsidRPr="0019111B">
        <w:rPr>
          <w:rFonts w:eastAsiaTheme="minorHAnsi"/>
          <w:sz w:val="22"/>
          <w:szCs w:val="22"/>
          <w:lang w:eastAsia="en-US"/>
        </w:rPr>
        <w:t>41</w:t>
      </w:r>
      <w:r w:rsidRPr="0019111B">
        <w:rPr>
          <w:rFonts w:eastAsiaTheme="minorHAnsi"/>
          <w:sz w:val="22"/>
          <w:szCs w:val="22"/>
          <w:lang w:eastAsia="en-US"/>
        </w:rPr>
        <w:t xml:space="preserve"> </w:t>
      </w:r>
    </w:p>
    <w:p w:rsidR="0019111B" w:rsidRPr="0019111B" w:rsidRDefault="0019111B" w:rsidP="0019111B">
      <w:pPr>
        <w:spacing w:line="240" w:lineRule="atLeast"/>
        <w:jc w:val="right"/>
        <w:rPr>
          <w:rFonts w:eastAsiaTheme="minorHAnsi"/>
          <w:szCs w:val="28"/>
          <w:lang w:eastAsia="en-US"/>
        </w:rPr>
      </w:pPr>
    </w:p>
    <w:p w:rsidR="0019111B" w:rsidRPr="0019111B" w:rsidRDefault="0019111B" w:rsidP="0019111B">
      <w:pPr>
        <w:spacing w:line="240" w:lineRule="atLeast"/>
        <w:jc w:val="right"/>
        <w:rPr>
          <w:rFonts w:eastAsiaTheme="minorHAnsi"/>
          <w:szCs w:val="28"/>
          <w:lang w:eastAsia="en-US"/>
        </w:rPr>
      </w:pPr>
    </w:p>
    <w:p w:rsidR="0019111B" w:rsidRPr="0019111B" w:rsidRDefault="0019111B" w:rsidP="0019111B">
      <w:pPr>
        <w:spacing w:line="240" w:lineRule="atLeast"/>
        <w:jc w:val="center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b/>
          <w:szCs w:val="28"/>
          <w:lang w:eastAsia="en-US"/>
        </w:rPr>
        <w:t>Кодекс этики и служебного поведения работников</w:t>
      </w:r>
      <w:r w:rsidRPr="0019111B">
        <w:rPr>
          <w:rFonts w:eastAsiaTheme="minorHAnsi"/>
          <w:szCs w:val="28"/>
          <w:lang w:eastAsia="en-US"/>
        </w:rPr>
        <w:t xml:space="preserve"> </w:t>
      </w:r>
    </w:p>
    <w:p w:rsidR="0019111B" w:rsidRPr="0019111B" w:rsidRDefault="0019111B" w:rsidP="0019111B">
      <w:pPr>
        <w:spacing w:line="240" w:lineRule="atLeast"/>
        <w:jc w:val="center"/>
        <w:rPr>
          <w:rFonts w:eastAsiaTheme="minorHAnsi"/>
          <w:b/>
          <w:szCs w:val="28"/>
          <w:lang w:eastAsia="en-US"/>
        </w:rPr>
      </w:pPr>
      <w:r w:rsidRPr="0019111B">
        <w:rPr>
          <w:rFonts w:eastAsiaTheme="minorHAnsi"/>
          <w:b/>
          <w:szCs w:val="28"/>
          <w:lang w:eastAsia="en-US"/>
        </w:rPr>
        <w:t>Администрации сельского поселения «Степнинское»</w:t>
      </w:r>
    </w:p>
    <w:p w:rsidR="0019111B" w:rsidRPr="0019111B" w:rsidRDefault="0019111B" w:rsidP="0019111B">
      <w:pPr>
        <w:spacing w:line="240" w:lineRule="atLeast"/>
        <w:jc w:val="center"/>
        <w:rPr>
          <w:rFonts w:eastAsiaTheme="minorHAnsi"/>
          <w:szCs w:val="28"/>
          <w:lang w:eastAsia="en-US"/>
        </w:rPr>
      </w:pPr>
    </w:p>
    <w:p w:rsidR="0019111B" w:rsidRPr="0019111B" w:rsidRDefault="0019111B" w:rsidP="0019111B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19111B">
        <w:rPr>
          <w:rFonts w:eastAsiaTheme="minorHAnsi"/>
          <w:b/>
          <w:szCs w:val="28"/>
          <w:lang w:eastAsia="en-US"/>
        </w:rPr>
        <w:t xml:space="preserve">I. Общие положения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19111B">
        <w:rPr>
          <w:rFonts w:eastAsiaTheme="minorHAnsi"/>
          <w:szCs w:val="28"/>
          <w:lang w:eastAsia="en-US"/>
        </w:rPr>
        <w:t>1.1 Настоящий Кодекс этики и служебного поведения работников (далее – Кодекс) Администрации сельского поселения «Степнинское» (далее – Администрация) основан на положениях Конституции Российской Федерации, Федерального закона от 25 декабря 2008 г. № 273-ФЗ «О противодействии коррупции», а также устанавливающих в отношении работников Учреждения ограничения, запреты и обязанности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</w:t>
      </w:r>
      <w:proofErr w:type="gramEnd"/>
      <w:r w:rsidRPr="0019111B">
        <w:rPr>
          <w:rFonts w:eastAsiaTheme="minorHAnsi"/>
          <w:szCs w:val="28"/>
          <w:lang w:eastAsia="en-US"/>
        </w:rPr>
        <w:t xml:space="preserve"> Российской Федерации, внутренних регулятивных документов Учреждения, а также на общепризнанных нравственных принципах и нормах российского общества и государства.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>1.2. Положения Кодекса распространяются на все структурные подразделения Учреждения.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1.3. Гражданин Российской Федерации, поступающий на работу в Администрацию, обязан ознакомиться с положениями Кодекса и соблюдать их в процессе своей деятельности.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1.4. Каждый работник Администрации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1.5. 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деятельности, а также содействие укреплению авторитета Учреждения, обеспечение единых норм поведения работников. 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1.6. Кодекс служит основой для формирования должной морали в коллективе, уважительного отношения к деятельности Администрации в </w:t>
      </w:r>
      <w:r w:rsidRPr="0019111B">
        <w:rPr>
          <w:rFonts w:eastAsiaTheme="minorHAnsi"/>
          <w:szCs w:val="28"/>
          <w:lang w:eastAsia="en-US"/>
        </w:rPr>
        <w:lastRenderedPageBreak/>
        <w:t xml:space="preserve">общественном сознании, а также способствует повышению общественного сознания и нравственности работников, их самоконтроля.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1.7. Кодекс призван повысить эффективность выполнения работниками Администрации своих должностных обязанностей.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1.8. Знание и соблюдение работником Учреждения Кодекса является одним из критериев оценки качества его профессиональной деятельности и служебного поведения.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1.9. Настоящий Кодекс подлежит опубликованию на официальном сайте Администрации муниципального района «Оловяннинский район» в информационно-телекоммуникационной сети Интернет. </w:t>
      </w:r>
    </w:p>
    <w:p w:rsidR="0019111B" w:rsidRPr="0019111B" w:rsidRDefault="0019111B" w:rsidP="0019111B">
      <w:pPr>
        <w:spacing w:after="200"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19111B">
        <w:rPr>
          <w:rFonts w:eastAsiaTheme="minorHAnsi"/>
          <w:b/>
          <w:szCs w:val="28"/>
          <w:lang w:eastAsia="en-US"/>
        </w:rPr>
        <w:t>II. Основные принципы и правила служебного поведения работников Администрации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 Работники Администрации, сознавая ответственность перед государством, обществом и гражданами, обязаны: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2.1.1. исполнять должностные обязанности добросовестно и на высоком профессиональном уровне;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2.1.2. соблюдать требования законодательства Российской Федерации и внутренних регулятивных документов Администрации;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2.1.3. осуществлять свою деятельность в пределах своих полномочий и полномочий Администрации;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2.1.4. при исполнении должностных обязанностей не оказывать предпочтения каким-либо профессиональным или социальным группам и учреждениям, организациям, быть независимыми от влияния отдельных должностных лиц и административного давления;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2.1.5. 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 уязвимых и других лиц, оказавшихся в трудной жизненной ситуации;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2.1.6.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lastRenderedPageBreak/>
        <w:t xml:space="preserve">2.1.7. соблюдать при исполнении должностных обязанностей установленные федеральными законами, иными нормативными правовыми актами Российской Федерации и Администрации ограничения и запреты;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2.1.8. соблюдать нейтральность, исключающую возможность влияния на служебную деятельность решений политических партий, иных общественных объединений;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2.1.9. соблюдать нормы служебной и профессиональной этики, правила делового поведения и общения;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>2.1.10. проявлять корректность и внимательность к гражданам и должностным лицам при служебных контактах с ними; принимать меры по недопущению любой возможности возникновения конфликта интересов;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 2.1.11. 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противодействовать любым проявлениям коррупции и прочим злоупотреблениям в Администрации;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2.1.12. уведомлять должностное лицо Учреждения по профилактике коррупционных и иных правонарушений,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19111B">
        <w:rPr>
          <w:rFonts w:eastAsiaTheme="minorHAnsi"/>
          <w:szCs w:val="28"/>
          <w:lang w:eastAsia="en-US"/>
        </w:rPr>
        <w:t xml:space="preserve">2.1.13. незамедлительно уведомлять своего непосредственного руководителя, а также должностное лицо Учреждения по профилактике коррупционных и иных правонарушений о ставших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 </w:t>
      </w:r>
      <w:proofErr w:type="gramEnd"/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19111B">
        <w:rPr>
          <w:rFonts w:eastAsiaTheme="minorHAnsi"/>
          <w:szCs w:val="28"/>
          <w:lang w:eastAsia="en-US"/>
        </w:rPr>
        <w:t xml:space="preserve">2.1.14. доводить до сведения непосредственного или вышестоящего руководителя информацию о том, что какое-либо лицо предлагает работнику Учреждения совершить незаконный, неправомерный или противоречащий требованиям к служебному поведению поступок или каким-либо иным </w:t>
      </w:r>
      <w:r w:rsidRPr="0019111B">
        <w:rPr>
          <w:rFonts w:eastAsiaTheme="minorHAnsi"/>
          <w:szCs w:val="28"/>
          <w:lang w:eastAsia="en-US"/>
        </w:rPr>
        <w:lastRenderedPageBreak/>
        <w:t>образом нарушить законодательство Российской Федерации и настоящий Кодекс, о любых ставших известных фактах в отношении совершенных либо готовящихся правонарушений со стороны других работников Учреждения (если имеющаяся информация не требует уведомления</w:t>
      </w:r>
      <w:proofErr w:type="gramEnd"/>
      <w:r w:rsidRPr="0019111B">
        <w:rPr>
          <w:rFonts w:eastAsiaTheme="minorHAnsi"/>
          <w:szCs w:val="28"/>
          <w:lang w:eastAsia="en-US"/>
        </w:rPr>
        <w:t xml:space="preserve"> соответствующего руководителя согласно подпунктам 2.1.13. и 2.1.14. настоящего абзаца);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2.1.15. 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 и служебную информацию (сведения ограниченного распространения), а также иные сведения, ставшие известными в связи с исполнением трудовых обязанностей;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2.1.16. не допускать оказания воздействия на своих коллег в целях принятия противозаконного и (или) необоснованного решения;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2.1.17. воздерживаться от поведения, которое могло бы вызвать сомнение в добросовестном исполнении трудовых обязанностей, а также 4 избегать конфликтных ситуаций, способных нанести ущерб репутации или авторитету работников Учреждения и/или Учреждению;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2.1.18. 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2.1.19. воздерживаться от публичных высказываний, суждений и оценок в отношении Учреждения, если это не входит в обязанности работника;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2.1.20. 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2.1.21.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2.1.22.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lastRenderedPageBreak/>
        <w:t xml:space="preserve">2.1.23. 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2.1.24. не использовать имущество Учреждения в целях, не связанных с исполнением трудовых обязанностей, а также не передавать его в таких целях иным лицам;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19111B">
        <w:rPr>
          <w:rFonts w:eastAsiaTheme="minorHAnsi"/>
          <w:szCs w:val="28"/>
          <w:lang w:eastAsia="en-US"/>
        </w:rPr>
        <w:t>2.1.25. соблюдать принципы и требования, установленные Федеральными законами от 18 июля 2011 г. № 223-ФЗ «О закупках товаров, работ, услуг отдельными видами юридических лиц» и от 5 апреля 2013 г. № 44-ФЗ «О контрактной системе в сфере закупок товаров, работ, услуг для обеспечения государственных и муниципальных нужд» и изданные в соответствии с ним внутренние регулятивные документы Учреждения, не создавать своими действиями необоснованные</w:t>
      </w:r>
      <w:proofErr w:type="gramEnd"/>
      <w:r w:rsidRPr="0019111B">
        <w:rPr>
          <w:rFonts w:eastAsiaTheme="minorHAnsi"/>
          <w:szCs w:val="28"/>
          <w:lang w:eastAsia="en-US"/>
        </w:rPr>
        <w:t xml:space="preserve"> преимущества для каких-либо участников закупок.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>2.2. Работник Учреждения, наделенный организационн</w:t>
      </w:r>
      <w:proofErr w:type="gramStart"/>
      <w:r w:rsidRPr="0019111B">
        <w:rPr>
          <w:rFonts w:eastAsiaTheme="minorHAnsi"/>
          <w:szCs w:val="28"/>
          <w:lang w:eastAsia="en-US"/>
        </w:rPr>
        <w:t>о-</w:t>
      </w:r>
      <w:proofErr w:type="gramEnd"/>
      <w:r w:rsidRPr="0019111B">
        <w:rPr>
          <w:rFonts w:eastAsiaTheme="minorHAnsi"/>
          <w:szCs w:val="28"/>
          <w:lang w:eastAsia="en-US"/>
        </w:rPr>
        <w:t xml:space="preserve"> распорядительными полномочиями по отношению к другим работникам Учреждения, должен быть для них образцом профессионализма, безупречной репутации, своим личным поведением подавать пример честности, беспристрастности и справедливости.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>2.3. Работник Учреждения, наделенный организационн</w:t>
      </w:r>
      <w:proofErr w:type="gramStart"/>
      <w:r w:rsidRPr="0019111B">
        <w:rPr>
          <w:rFonts w:eastAsiaTheme="minorHAnsi"/>
          <w:szCs w:val="28"/>
          <w:lang w:eastAsia="en-US"/>
        </w:rPr>
        <w:t>о-</w:t>
      </w:r>
      <w:proofErr w:type="gramEnd"/>
      <w:r w:rsidRPr="0019111B">
        <w:rPr>
          <w:rFonts w:eastAsiaTheme="minorHAnsi"/>
          <w:szCs w:val="28"/>
          <w:lang w:eastAsia="en-US"/>
        </w:rPr>
        <w:t xml:space="preserve"> распорядительными полномочиями по отношению к другим работникам Учреждения: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2.3.1. принимает меры по предотвращению и урегулированию в коллективе конфликта интересов, по предупреждению коррупции, включая меры по предотвращению </w:t>
      </w:r>
      <w:proofErr w:type="spellStart"/>
      <w:r w:rsidRPr="0019111B">
        <w:rPr>
          <w:rFonts w:eastAsiaTheme="minorHAnsi"/>
          <w:szCs w:val="28"/>
          <w:lang w:eastAsia="en-US"/>
        </w:rPr>
        <w:t>коррупционно</w:t>
      </w:r>
      <w:proofErr w:type="spellEnd"/>
      <w:r w:rsidRPr="0019111B">
        <w:rPr>
          <w:rFonts w:eastAsiaTheme="minorHAnsi"/>
          <w:szCs w:val="28"/>
          <w:lang w:eastAsia="en-US"/>
        </w:rPr>
        <w:t xml:space="preserve">-опасного поведения;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2.3.2. содействует установлению и поддержанию в коллективе здорового морально-психологического климата;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2.3.3. при определении объема и характера поручаемой другим работникам Учреждения работы руководствуется принципами справедливости, учета личных и деловых качеств, квалификации и опыта подчиненных;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2.3.4. не допускает по отношению к подчиненным работникам необоснованных претензий, а также фактов грубости и бестактности;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lastRenderedPageBreak/>
        <w:t xml:space="preserve">2.3.5. проявляет заботу о подчиненных, вникает в их проблемы и нужды, содействует принятию законных и обоснованных решений, способствует профессиональному и должностному росту работников;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2.3.6. оказывает поддержку и помощь молодым специалистам (с опытом работы до 3 лет) в приобретении профессиональных навыков;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>2.4. Работники Учреждения, наделенные организационн</w:t>
      </w:r>
      <w:proofErr w:type="gramStart"/>
      <w:r w:rsidRPr="0019111B">
        <w:rPr>
          <w:rFonts w:eastAsiaTheme="minorHAnsi"/>
          <w:szCs w:val="28"/>
          <w:lang w:eastAsia="en-US"/>
        </w:rPr>
        <w:t>о-</w:t>
      </w:r>
      <w:proofErr w:type="gramEnd"/>
      <w:r w:rsidRPr="0019111B">
        <w:rPr>
          <w:rFonts w:eastAsiaTheme="minorHAnsi"/>
          <w:szCs w:val="28"/>
          <w:lang w:eastAsia="en-US"/>
        </w:rPr>
        <w:t xml:space="preserve"> распорядительными полномочиями по отношению к другим работникам, несут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бездействий. </w:t>
      </w:r>
    </w:p>
    <w:p w:rsidR="0019111B" w:rsidRPr="0019111B" w:rsidRDefault="0019111B" w:rsidP="0019111B">
      <w:pPr>
        <w:spacing w:after="200"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19111B">
        <w:rPr>
          <w:rFonts w:eastAsiaTheme="minorHAnsi"/>
          <w:b/>
          <w:szCs w:val="28"/>
          <w:lang w:eastAsia="en-US"/>
        </w:rPr>
        <w:t>III. Этика поведения работников Учреждения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3.1. Работники Учреждения в своей деятельности исходят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3.2. Работники Учреждения: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3.2.1. обязаны соблюдать общепринятые этические нормы и правила делового поведения, быть вежливыми, доброжелательными, корректными, принципиальными, внимательными, проявлять терпимость и непредвзятость в общении с гражданами и коллегами, работниками других организаций;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3.2.2. призваны способствовать своим поведением установлению в коллективе деловых взаимоотношений, отношений партнерства, взаимоуважения и взаимопомощи, конструктивного сотрудничества друг с другом.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3.2.3. должны проявлять уважение к обычаям и традициям народов России и других государств, учитывать культурные и иные особенности 6 различных этнических, социальных групп и конфессий;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3.2.4. обязаны стремиться в любой ситуации сохранять личное достоинство, быть образцом поведения, добропорядочности и честности во всех сферах общественной жизни;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3.2.5. должны избегать личных и финансовых связей, способных нанести ущерб их чести и достоинству, репутации Учреждения;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lastRenderedPageBreak/>
        <w:t xml:space="preserve">3.2.6. не допускать принятия пищи, курения во время служебных совещаний, бесед, иного служебного общения с гражданами. Критика имеющихся недостатков в работе со стороны руководителя или коллег должна быть объективной, взвешенной, принципиальной и с пониманием приниматься тем работником Учреждения, к которому она обращена.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3.3. При исполнении трудовых обязанностей работники Учреждения воздерживаются: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19111B">
        <w:rPr>
          <w:rFonts w:eastAsiaTheme="minorHAnsi"/>
          <w:szCs w:val="28"/>
          <w:lang w:eastAsia="en-US"/>
        </w:rPr>
        <w:t xml:space="preserve">3.3.1.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исходя из политических или религиозных предпочтений, рода занятий и иных имеющихся различий; </w:t>
      </w:r>
      <w:proofErr w:type="gramEnd"/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3.3.2. от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3.3.3. от угроз, оскорбительных выражений или реплик, действий, от ненормативной лексики, препятствующих нормальному общению или провоцирующих противоправное поведение.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3.4. Работники Учреждения должны быть вежливыми, доброжелательными, корректными, внимательными и проявлять толерантность в общении с гражданами и коллегами.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3.5. Не допускается обсуждение работниками недостатков и личной жизни своих коллег.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3.6. Поведение работника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 и авторитет работника.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3.7. Работнику предписывается: постоянно контролировать свое поведение, чувства и эмоции, не позволяя личным симпатиям или антипатиям, неприязни, настроению или дружеским чувствам влиять на служебные решения, уметь предвидеть последствия своих действий и решений; обращаться одинаково корректно с коллегами, руководством независимо от их служебного или социального положения.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lastRenderedPageBreak/>
        <w:t xml:space="preserve">3.8. В процессе телефонного общения должны быть соблюдены следующие правила: - на входящие звонки следует отвечать как можно быстрее, при ответе называть свое имя; - при звонке в подразделения Учреждения работнику необходимо назвать свое имя и должность (либо наименование подразделения), а также поинтересоваться, может ли собеседник в данный момент уделить время разговору; - </w:t>
      </w:r>
      <w:proofErr w:type="gramStart"/>
      <w:r w:rsidRPr="0019111B">
        <w:rPr>
          <w:rFonts w:eastAsiaTheme="minorHAnsi"/>
          <w:szCs w:val="28"/>
          <w:lang w:eastAsia="en-US"/>
        </w:rPr>
        <w:t>при звонке в другие организации необходимо назвать свою фамилию и имя, должность, озвучить название Учреждения, спросить, удобно ли собеседнику разговаривать в данный момент; - заканчивать разговор, как правило, должен позвонивший; - если вопрос, по которому Работнику необходимо связаться с коллегами или внешними представителями не является срочным, следует отдавать предпочтение связи по электронной почте.</w:t>
      </w:r>
      <w:proofErr w:type="gramEnd"/>
      <w:r w:rsidRPr="0019111B">
        <w:rPr>
          <w:rFonts w:eastAsiaTheme="minorHAnsi"/>
          <w:szCs w:val="28"/>
          <w:lang w:eastAsia="en-US"/>
        </w:rPr>
        <w:t xml:space="preserve"> </w:t>
      </w:r>
      <w:proofErr w:type="gramStart"/>
      <w:r w:rsidRPr="0019111B">
        <w:rPr>
          <w:rFonts w:eastAsiaTheme="minorHAnsi"/>
          <w:szCs w:val="28"/>
          <w:lang w:eastAsia="en-US"/>
        </w:rPr>
        <w:t xml:space="preserve">Если же вопрос является срочным, однако при этом необходимо донести до собеседника большой объем информации, то телефонный звонок должен быть предварен электронным сообщением, содержащим эту информацию в необходимом объеме; - обсуждение с коллегами личных вопросов, решение личных проблем, а также личные разговоры по телефону в рабочее время расцениваются как нерегламентированные перерывы. </w:t>
      </w:r>
      <w:proofErr w:type="gramEnd"/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3.9. При возникновении конфликтной ситуации между подразделениями, приоритетным направлением решения конфликта является учет интересов Учреждения в целом.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3.10. Внешний вид работников Учреждения при исполнении ими трудовых обязанностей, в зависимости от условий их исполнения,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 Работники Учреждения соблюдают разумную достаточность в использовании косметики, ювелирных изделий и иных украшений. </w:t>
      </w:r>
    </w:p>
    <w:p w:rsidR="0019111B" w:rsidRPr="0019111B" w:rsidRDefault="0019111B" w:rsidP="0019111B">
      <w:pPr>
        <w:spacing w:after="200"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19111B">
        <w:rPr>
          <w:rFonts w:eastAsiaTheme="minorHAnsi"/>
          <w:b/>
          <w:szCs w:val="28"/>
          <w:lang w:eastAsia="en-US"/>
        </w:rPr>
        <w:t>IV. Заключительные положения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4.1. Если у работника Учреждения возникают затруднения в отношении понимания либо применения положений Кодекса, он вправе обратиться за консультацией (разъяснениями) к своему непосредственному руководителю, а 8 также к должностному лицу Учреждения по профилактике коррупционных и иных правонарушений.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lastRenderedPageBreak/>
        <w:t xml:space="preserve">4.2. Руководители всех уровней не имеют права скрывать от вышестоящего руководства факты ненадлежащего исполнения их подчиненными – работниками Учреждения трудовых обязанностей.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4.3. Руководители всех уровней Учреждения не должны допускать преследование работников Учреждения за уведомление или информирование соответствующего руководителя, предусмотренное настоящим Кодексом. В то же время необходимо пресекать любые попытки распространения заведомо ложной информации, непроверенных или неподтвержденных фактов с целью опорочить работника Учреждения, независимо от его должности.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4.4. На работника Учреждения не может быть наложено дисциплинарное взыскание за предоставление информации о нарушении Кодекса, за критику руководителя или коллег по обстоятельствам, предусмотренным настоящим Кодексом. </w:t>
      </w:r>
    </w:p>
    <w:p w:rsidR="0019111B" w:rsidRPr="0019111B" w:rsidRDefault="0019111B" w:rsidP="0019111B">
      <w:pPr>
        <w:spacing w:after="200" w:line="276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19111B">
        <w:rPr>
          <w:rFonts w:eastAsiaTheme="minorHAnsi"/>
          <w:b/>
          <w:szCs w:val="28"/>
          <w:lang w:eastAsia="en-US"/>
        </w:rPr>
        <w:t>V. Ответственность работника Учреждения за нарушение Кодекса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9111B">
        <w:rPr>
          <w:rFonts w:eastAsiaTheme="minorHAnsi"/>
          <w:szCs w:val="28"/>
          <w:lang w:eastAsia="en-US"/>
        </w:rPr>
        <w:t xml:space="preserve">5.1. Несоблюдение Кодекса может привести к дисциплинарным санкциям – вплоть до увольнения - в соответствии с действующим трудовым законодательством РФ и локальными нормативными актами. </w:t>
      </w:r>
    </w:p>
    <w:p w:rsidR="0019111B" w:rsidRPr="0019111B" w:rsidRDefault="0019111B" w:rsidP="0019111B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11B">
        <w:rPr>
          <w:rFonts w:eastAsiaTheme="minorHAnsi"/>
          <w:szCs w:val="28"/>
          <w:lang w:eastAsia="en-US"/>
        </w:rPr>
        <w:t>5.2. В случаях, предусмотренных федеральными законами, нарушение положений Кодекса влечет применение к работнику Учреждения мер юридической ответственности.</w:t>
      </w:r>
    </w:p>
    <w:p w:rsidR="0019111B" w:rsidRDefault="0019111B"/>
    <w:sectPr w:rsidR="0019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4"/>
    <w:rsid w:val="0019111B"/>
    <w:rsid w:val="00314B69"/>
    <w:rsid w:val="00436482"/>
    <w:rsid w:val="00800857"/>
    <w:rsid w:val="00B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11B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91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11B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91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iXGCoC9QY3AKkcNQZmSzl/dY9xTz77uzdwkqteCStIc=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Dp66I3vQALFIKooIVgbE+yjW4xcusUyTq34WBCA3rtc=</DigestValue>
    </Reference>
  </SignedInfo>
  <SignatureValue>ZLGkjY1TXpTvBl6Sft2kcZpwkSBcTH9LfTQuvyHm+V5KgS3VaGO+JK3YRrG6Cpr7s0qsA6pq0x+X
NGNyuLa4MA==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GiDUAhUdGFL4ijkL+XAvlxmh7aHfBzHgVJfL/NJbwwE=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settings.xml?ContentType=application/vnd.openxmlformats-officedocument.wordprocessingml.settings+xml">
        <DigestMethod Algorithm="http://www.w3.org/2001/04/xmldsig-more#gostr3411"/>
        <DigestValue>Aaa49WicNWTB1oG031F34RjHTUSzmbCmHFcrUjfKZ9w=</DigestValue>
      </Reference>
      <Reference URI="/word/styles.xml?ContentType=application/vnd.openxmlformats-officedocument.wordprocessingml.styles+xml">
        <DigestMethod Algorithm="http://www.w3.org/2001/04/xmldsig-more#gostr3411"/>
        <DigestValue>koS5iTUplHCWdD5Aa7lsdR0W1raxyathltofot4N69M=</DigestValue>
      </Reference>
      <Reference URI="/word/stylesWithEffects.xml?ContentType=application/vnd.ms-word.stylesWithEffects+xml">
        <DigestMethod Algorithm="http://www.w3.org/2001/04/xmldsig-more#gostr3411"/>
        <DigestValue>GImrpIn8GT5uv2XJS4GsC/U7mjAPgX5BgjX7sQN+shs=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2018-07-25T07:15:54Z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2018-07-25T07:15:54Z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2018-07-24T01:25:00Z</cp:lastPrinted>
  <dcterms:created xsi:type="dcterms:W3CDTF">2018-07-10T07:51:00Z</dcterms:created>
  <dcterms:modified xsi:type="dcterms:W3CDTF">2018-07-24T01:33:00Z</dcterms:modified>
</cp:coreProperties>
</file>