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D" w:rsidRPr="00D77DDD" w:rsidRDefault="00D77DDD" w:rsidP="00D77DDD">
      <w:pPr>
        <w:ind w:firstLine="709"/>
        <w:jc w:val="center"/>
        <w:outlineLvl w:val="1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77DDD">
        <w:rPr>
          <w:rFonts w:ascii="Arial" w:eastAsia="Times New Roman" w:hAnsi="Arial" w:cs="Arial"/>
          <w:bCs/>
          <w:sz w:val="32"/>
          <w:szCs w:val="32"/>
          <w:lang w:eastAsia="ru-RU"/>
        </w:rPr>
        <w:t>Администрации сельского поселения «Хада-Булакское»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77DDD">
        <w:rPr>
          <w:rFonts w:ascii="Arial" w:eastAsia="Times New Roman" w:hAnsi="Arial" w:cs="Arial"/>
          <w:bCs/>
          <w:sz w:val="32"/>
          <w:szCs w:val="32"/>
          <w:lang w:eastAsia="ru-RU"/>
        </w:rPr>
        <w:t> 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77DDD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Cs/>
          <w:sz w:val="32"/>
          <w:szCs w:val="32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jc w:val="left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>07 сентября 2009  года</w:t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b w:val="0"/>
          <w:sz w:val="27"/>
          <w:szCs w:val="27"/>
          <w:lang w:eastAsia="ru-RU"/>
        </w:rPr>
        <w:tab/>
      </w: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№41/1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с</w:t>
      </w:r>
      <w:proofErr w:type="gramStart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.Х</w:t>
      </w:r>
      <w:proofErr w:type="gramEnd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ада-Булак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jc w:val="center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jc w:val="center"/>
        <w:outlineLvl w:val="1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77DDD">
        <w:rPr>
          <w:rFonts w:ascii="Arial" w:eastAsia="Times New Roman" w:hAnsi="Arial" w:cs="Arial"/>
          <w:bCs/>
          <w:sz w:val="32"/>
          <w:szCs w:val="32"/>
          <w:lang w:eastAsia="ru-RU"/>
        </w:rPr>
        <w:t>Об определении учётной нормы площади жилого помещения, необходимого для принятия граждан сельского поселения «Хада-Булакское» на учёт в качестве нуждающихся в жилых помещениях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В соответствии с п.6 ст. 14 Федерального закона </w:t>
      </w:r>
      <w:hyperlink r:id="rId4" w:tgtFrame="_blank" w:history="1">
        <w:r w:rsidRPr="00D77DDD">
          <w:rPr>
            <w:rFonts w:ascii="Arial" w:eastAsia="Times New Roman" w:hAnsi="Arial" w:cs="Arial"/>
            <w:b w:val="0"/>
            <w:sz w:val="27"/>
            <w:u w:val="single"/>
            <w:lang w:eastAsia="ru-RU"/>
          </w:rPr>
          <w:t>от 06.10.2003 № 131-ФЗ</w:t>
        </w:r>
      </w:hyperlink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 п.2 ст. 2, ст. 50 </w:t>
      </w:r>
      <w:hyperlink r:id="rId5" w:tgtFrame="_blank" w:history="1">
        <w:r w:rsidRPr="00D77DDD">
          <w:rPr>
            <w:rFonts w:ascii="Arial" w:eastAsia="Times New Roman" w:hAnsi="Arial" w:cs="Arial"/>
            <w:b w:val="0"/>
            <w:sz w:val="27"/>
            <w:u w:val="single"/>
            <w:lang w:eastAsia="ru-RU"/>
          </w:rPr>
          <w:t>Жилищного кодекса РФ</w:t>
        </w:r>
      </w:hyperlink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,, статьёй 30 </w:t>
      </w:r>
      <w:hyperlink r:id="rId6" w:tgtFrame="_blank" w:history="1">
        <w:r w:rsidRPr="00D77DDD">
          <w:rPr>
            <w:rFonts w:ascii="Arial" w:eastAsia="Times New Roman" w:hAnsi="Arial" w:cs="Arial"/>
            <w:b w:val="0"/>
            <w:sz w:val="27"/>
            <w:u w:val="single"/>
            <w:lang w:eastAsia="ru-RU"/>
          </w:rPr>
          <w:t>Устава сельского поселения «Хада-Булакское»</w:t>
        </w:r>
      </w:hyperlink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п</w:t>
      </w:r>
      <w:proofErr w:type="spellEnd"/>
      <w:proofErr w:type="gramEnd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 xml:space="preserve"> о с т а </w:t>
      </w:r>
      <w:proofErr w:type="spellStart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н</w:t>
      </w:r>
      <w:proofErr w:type="spellEnd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 xml:space="preserve"> о в л я ю: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1. Определить учётную норму площади жилого помещения, необходимого для принятия граждан сельского поселения «Хада-Булакское» на учёт в качестве нуждающихся в жилых помещениях в минимальном размере 10 кв. м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2. Данное постановление вступает в законную силу с момента подписания.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 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Глава сельского поселения</w:t>
      </w:r>
    </w:p>
    <w:p w:rsidR="00D77DDD" w:rsidRPr="00D77DDD" w:rsidRDefault="00D77DDD" w:rsidP="00D77DDD">
      <w:pPr>
        <w:ind w:firstLine="709"/>
        <w:rPr>
          <w:rFonts w:ascii="Arial" w:eastAsia="Times New Roman" w:hAnsi="Arial" w:cs="Arial"/>
          <w:b w:val="0"/>
          <w:sz w:val="27"/>
          <w:szCs w:val="27"/>
          <w:lang w:eastAsia="ru-RU"/>
        </w:rPr>
      </w:pPr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 xml:space="preserve">«Хада-Булакское»:                                                         М.Н. </w:t>
      </w:r>
      <w:proofErr w:type="spellStart"/>
      <w:r w:rsidRPr="00D77DDD">
        <w:rPr>
          <w:rFonts w:ascii="Arial" w:eastAsia="Times New Roman" w:hAnsi="Arial" w:cs="Arial"/>
          <w:b w:val="0"/>
          <w:sz w:val="27"/>
          <w:szCs w:val="27"/>
          <w:lang w:eastAsia="ru-RU"/>
        </w:rPr>
        <w:t>Середюк</w:t>
      </w:r>
      <w:proofErr w:type="spellEnd"/>
    </w:p>
    <w:p w:rsidR="000F51DF" w:rsidRPr="00D77DDD" w:rsidRDefault="000F51DF"/>
    <w:sectPr w:rsidR="000F51DF" w:rsidRPr="00D77DDD" w:rsidSect="000F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D77DDD"/>
    <w:rsid w:val="0000627D"/>
    <w:rsid w:val="000073D0"/>
    <w:rsid w:val="00050A8F"/>
    <w:rsid w:val="000630A7"/>
    <w:rsid w:val="000D3556"/>
    <w:rsid w:val="000E5BC5"/>
    <w:rsid w:val="000F51DF"/>
    <w:rsid w:val="00157F88"/>
    <w:rsid w:val="00210026"/>
    <w:rsid w:val="002F7E73"/>
    <w:rsid w:val="0033331E"/>
    <w:rsid w:val="0035057F"/>
    <w:rsid w:val="00360392"/>
    <w:rsid w:val="003E600E"/>
    <w:rsid w:val="00422880"/>
    <w:rsid w:val="004E7584"/>
    <w:rsid w:val="005131D9"/>
    <w:rsid w:val="00544D37"/>
    <w:rsid w:val="005608BB"/>
    <w:rsid w:val="005D1B28"/>
    <w:rsid w:val="006D2528"/>
    <w:rsid w:val="006E5507"/>
    <w:rsid w:val="006F3D61"/>
    <w:rsid w:val="00713BDF"/>
    <w:rsid w:val="007315B7"/>
    <w:rsid w:val="007B00DB"/>
    <w:rsid w:val="007F3A2F"/>
    <w:rsid w:val="008029D8"/>
    <w:rsid w:val="008B48DD"/>
    <w:rsid w:val="008E0466"/>
    <w:rsid w:val="00961C1C"/>
    <w:rsid w:val="00984D06"/>
    <w:rsid w:val="009D596D"/>
    <w:rsid w:val="00A22113"/>
    <w:rsid w:val="00A559FD"/>
    <w:rsid w:val="00A56423"/>
    <w:rsid w:val="00AE0E7F"/>
    <w:rsid w:val="00B52079"/>
    <w:rsid w:val="00BB19AE"/>
    <w:rsid w:val="00C22640"/>
    <w:rsid w:val="00C32460"/>
    <w:rsid w:val="00D20D58"/>
    <w:rsid w:val="00D55916"/>
    <w:rsid w:val="00D77DDD"/>
    <w:rsid w:val="00DD23FF"/>
    <w:rsid w:val="00DF425E"/>
    <w:rsid w:val="00E47286"/>
    <w:rsid w:val="00E67379"/>
    <w:rsid w:val="00E73694"/>
    <w:rsid w:val="00E82BC6"/>
    <w:rsid w:val="00E9459A"/>
    <w:rsid w:val="00F84D28"/>
    <w:rsid w:val="00F908AF"/>
    <w:rsid w:val="00F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DF"/>
  </w:style>
  <w:style w:type="paragraph" w:styleId="2">
    <w:name w:val="heading 2"/>
    <w:basedOn w:val="a"/>
    <w:link w:val="20"/>
    <w:uiPriority w:val="9"/>
    <w:qFormat/>
    <w:rsid w:val="00D77DDD"/>
    <w:pPr>
      <w:spacing w:before="100" w:beforeAutospacing="1" w:after="100" w:afterAutospacing="1"/>
      <w:jc w:val="left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DDD"/>
    <w:rPr>
      <w:rFonts w:eastAsia="Times New Roman"/>
      <w:bCs/>
      <w:sz w:val="36"/>
      <w:szCs w:val="36"/>
      <w:lang w:eastAsia="ru-RU"/>
    </w:rPr>
  </w:style>
  <w:style w:type="paragraph" w:customStyle="1" w:styleId="title">
    <w:name w:val="title"/>
    <w:basedOn w:val="a"/>
    <w:rsid w:val="00D77DDD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2166FC4A-82C9-45E1-8359-8E11F4457DFE" TargetMode="External"/><Relationship Id="rId5" Type="http://schemas.openxmlformats.org/officeDocument/2006/relationships/hyperlink" Target="http://pravo-search.minjust.ru/bigs/showDocument.html?id=370BA400-14C4-4CDB-8A8B-B11F2A1A2F55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Krokoz™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2018-11-27T06:26:00Z</dcterms:created>
  <dcterms:modified xsi:type="dcterms:W3CDTF">2018-11-27T06:28:00Z</dcterms:modified>
</cp:coreProperties>
</file>