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8F" w:rsidRPr="007E7E8F" w:rsidRDefault="007E7E8F" w:rsidP="007E7E8F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7E8F" w:rsidRPr="007E7E8F" w:rsidRDefault="007E7E8F" w:rsidP="007E7E8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E8F">
        <w:rPr>
          <w:rFonts w:ascii="Times New Roman" w:hAnsi="Times New Roman" w:cs="Times New Roman"/>
          <w:b/>
          <w:sz w:val="28"/>
          <w:szCs w:val="28"/>
        </w:rPr>
        <w:t>СОВЕТ СЕЛЬСКОГО ПОСЕЛЕНИЯ «ДОЛГОКЫЧИНСКОЕ» МУНИЦИПАЛЬНОГО РАЙОНА «ОЛОВЯНННИНСКИЙ РАЙОН»</w:t>
      </w:r>
    </w:p>
    <w:p w:rsidR="007E7E8F" w:rsidRPr="007E7E8F" w:rsidRDefault="007E7E8F" w:rsidP="007E7E8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E8F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7E7E8F" w:rsidRPr="007E7E8F" w:rsidRDefault="007E7E8F" w:rsidP="007E7E8F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E7E8F" w:rsidRPr="007E7E8F" w:rsidRDefault="007E7E8F" w:rsidP="007E7E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E8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E7E8F" w:rsidRPr="007E7E8F" w:rsidRDefault="007E7E8F" w:rsidP="007E7E8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E7E8F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7E7E8F">
        <w:rPr>
          <w:rFonts w:ascii="Times New Roman" w:hAnsi="Times New Roman" w:cs="Times New Roman"/>
          <w:bCs/>
          <w:sz w:val="28"/>
          <w:szCs w:val="28"/>
        </w:rPr>
        <w:t>. Долгокыча</w:t>
      </w:r>
    </w:p>
    <w:p w:rsidR="007E7E8F" w:rsidRPr="007E7E8F" w:rsidRDefault="007E7E8F" w:rsidP="007E7E8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7E8F" w:rsidRPr="007E7E8F" w:rsidRDefault="007E7E8F" w:rsidP="007E7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«28» декабря 2018</w:t>
      </w:r>
      <w:r w:rsidRPr="007E7E8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18</w:t>
      </w:r>
    </w:p>
    <w:p w:rsidR="007E7E8F" w:rsidRPr="007E7E8F" w:rsidRDefault="007E7E8F" w:rsidP="007E7E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E8F" w:rsidRPr="007E7E8F" w:rsidRDefault="007E7E8F" w:rsidP="007E7E8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7E8F">
        <w:rPr>
          <w:rFonts w:ascii="Times New Roman" w:hAnsi="Times New Roman" w:cs="Times New Roman"/>
          <w:bCs/>
          <w:sz w:val="28"/>
          <w:szCs w:val="28"/>
        </w:rPr>
        <w:t xml:space="preserve">О бюджете </w:t>
      </w:r>
      <w:proofErr w:type="gramStart"/>
      <w:r w:rsidRPr="007E7E8F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7E7E8F" w:rsidRPr="007E7E8F" w:rsidRDefault="007E7E8F" w:rsidP="007E7E8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7E8F">
        <w:rPr>
          <w:rFonts w:ascii="Times New Roman" w:hAnsi="Times New Roman" w:cs="Times New Roman"/>
          <w:bCs/>
          <w:sz w:val="28"/>
          <w:szCs w:val="28"/>
        </w:rPr>
        <w:t>поселения «Долгокычинское»</w:t>
      </w:r>
    </w:p>
    <w:p w:rsidR="007E7E8F" w:rsidRPr="007E7E8F" w:rsidRDefault="007E7E8F" w:rsidP="007E7E8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7E8F">
        <w:rPr>
          <w:rFonts w:ascii="Times New Roman" w:hAnsi="Times New Roman" w:cs="Times New Roman"/>
          <w:bCs/>
          <w:sz w:val="28"/>
          <w:szCs w:val="28"/>
        </w:rPr>
        <w:t>на 2019 год</w:t>
      </w:r>
    </w:p>
    <w:p w:rsidR="007E7E8F" w:rsidRPr="007E7E8F" w:rsidRDefault="007E7E8F" w:rsidP="007E7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E8F" w:rsidRPr="007E7E8F" w:rsidRDefault="007E7E8F" w:rsidP="007E7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E8F" w:rsidRPr="007E7E8F" w:rsidRDefault="007E7E8F" w:rsidP="007E7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E8F">
        <w:rPr>
          <w:rFonts w:ascii="Times New Roman" w:hAnsi="Times New Roman" w:cs="Times New Roman"/>
          <w:sz w:val="28"/>
          <w:szCs w:val="28"/>
        </w:rPr>
        <w:t xml:space="preserve">      Руководствуясь ст.25 Устава сельского поселения «Долгокычинское», ст.184.1 п.3 Бюджетного кодекса Российской Федерации, ст.15 Положением «О бюджетном процессе в сельском поселении «Долгокычинское»</w:t>
      </w:r>
      <w:proofErr w:type="gramStart"/>
      <w:r w:rsidRPr="007E7E8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7E7E8F">
        <w:rPr>
          <w:rFonts w:ascii="Times New Roman" w:hAnsi="Times New Roman" w:cs="Times New Roman"/>
          <w:sz w:val="28"/>
          <w:szCs w:val="28"/>
        </w:rPr>
        <w:t>овет сельского поселения «Долгокычинское».</w:t>
      </w:r>
    </w:p>
    <w:p w:rsidR="007E7E8F" w:rsidRPr="007E7E8F" w:rsidRDefault="007E7E8F" w:rsidP="007E7E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7E8F" w:rsidRPr="007E7E8F" w:rsidRDefault="007E7E8F" w:rsidP="007E7E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7E8F">
        <w:rPr>
          <w:rFonts w:ascii="Times New Roman" w:hAnsi="Times New Roman" w:cs="Times New Roman"/>
          <w:sz w:val="28"/>
          <w:szCs w:val="28"/>
        </w:rPr>
        <w:t>РЕШИЛ:</w:t>
      </w:r>
    </w:p>
    <w:p w:rsidR="007E7E8F" w:rsidRPr="007E7E8F" w:rsidRDefault="007E7E8F" w:rsidP="007E7E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7E8F" w:rsidRPr="007E7E8F" w:rsidRDefault="007E7E8F" w:rsidP="007E7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E8F">
        <w:rPr>
          <w:rFonts w:ascii="Times New Roman" w:hAnsi="Times New Roman" w:cs="Times New Roman"/>
          <w:sz w:val="28"/>
          <w:szCs w:val="28"/>
        </w:rPr>
        <w:t xml:space="preserve">1.Утвердить бюджета сельского поселения «Долгокычинское» на 2019 год </w:t>
      </w:r>
    </w:p>
    <w:p w:rsidR="007E7E8F" w:rsidRPr="007E7E8F" w:rsidRDefault="007E7E8F" w:rsidP="007E7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E8F">
        <w:rPr>
          <w:rFonts w:ascii="Times New Roman" w:hAnsi="Times New Roman" w:cs="Times New Roman"/>
          <w:sz w:val="28"/>
          <w:szCs w:val="28"/>
        </w:rPr>
        <w:t>- по доходам  в сумме 2 215,1 тыс. руб.</w:t>
      </w:r>
    </w:p>
    <w:p w:rsidR="007E7E8F" w:rsidRPr="007E7E8F" w:rsidRDefault="007E7E8F" w:rsidP="007E7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E8F">
        <w:rPr>
          <w:rFonts w:ascii="Times New Roman" w:hAnsi="Times New Roman" w:cs="Times New Roman"/>
          <w:sz w:val="28"/>
          <w:szCs w:val="28"/>
        </w:rPr>
        <w:t>- по расходам в сумме 2 215,1 тыс. руб.</w:t>
      </w:r>
    </w:p>
    <w:p w:rsidR="007E7E8F" w:rsidRPr="007E7E8F" w:rsidRDefault="007E7E8F" w:rsidP="007E7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E8F">
        <w:rPr>
          <w:rFonts w:ascii="Times New Roman" w:hAnsi="Times New Roman" w:cs="Times New Roman"/>
          <w:sz w:val="28"/>
          <w:szCs w:val="28"/>
        </w:rPr>
        <w:t>2. Утвердить перечень главных администраторов доходов бюджета сельского поселения – федеральных (исполнительных) органов государственной власти, согласно приложению № 1 к настоящему Решению.</w:t>
      </w:r>
    </w:p>
    <w:p w:rsidR="007E7E8F" w:rsidRPr="007E7E8F" w:rsidRDefault="007E7E8F" w:rsidP="007E7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E8F">
        <w:rPr>
          <w:rFonts w:ascii="Times New Roman" w:hAnsi="Times New Roman" w:cs="Times New Roman"/>
          <w:sz w:val="28"/>
          <w:szCs w:val="28"/>
        </w:rPr>
        <w:t>3. Утвердить перечень главных администраторов доходов бюджета сельского поселения «Долгокычинское» - исполнительных органов местного самоуправления (структурных подразделений) согласно приложению № 2 к настоящему Решению.</w:t>
      </w:r>
    </w:p>
    <w:p w:rsidR="007E7E8F" w:rsidRPr="007E7E8F" w:rsidRDefault="007E7E8F" w:rsidP="007E7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E8F">
        <w:rPr>
          <w:rFonts w:ascii="Times New Roman" w:hAnsi="Times New Roman" w:cs="Times New Roman"/>
          <w:sz w:val="28"/>
          <w:szCs w:val="28"/>
        </w:rPr>
        <w:t xml:space="preserve">4. Утвердить перечень главных </w:t>
      </w:r>
      <w:proofErr w:type="gramStart"/>
      <w:r w:rsidRPr="007E7E8F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</w:t>
      </w:r>
      <w:proofErr w:type="gramEnd"/>
      <w:r w:rsidRPr="007E7E8F">
        <w:rPr>
          <w:rFonts w:ascii="Times New Roman" w:hAnsi="Times New Roman" w:cs="Times New Roman"/>
          <w:sz w:val="28"/>
          <w:szCs w:val="28"/>
        </w:rPr>
        <w:t xml:space="preserve"> поселения, согласно приложению № 3 к настоящему Решению.</w:t>
      </w:r>
    </w:p>
    <w:p w:rsidR="007E7E8F" w:rsidRPr="007E7E8F" w:rsidRDefault="007E7E8F" w:rsidP="007E7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E8F">
        <w:rPr>
          <w:rFonts w:ascii="Times New Roman" w:hAnsi="Times New Roman" w:cs="Times New Roman"/>
          <w:sz w:val="28"/>
          <w:szCs w:val="28"/>
        </w:rPr>
        <w:t>5. Утвердить источники финансирования дефицита бюджета сельского поселения, согласно приложению № 4 к настоящему Решению.</w:t>
      </w:r>
    </w:p>
    <w:p w:rsidR="007E7E8F" w:rsidRPr="007E7E8F" w:rsidRDefault="007E7E8F" w:rsidP="007E7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E8F">
        <w:rPr>
          <w:rFonts w:ascii="Times New Roman" w:hAnsi="Times New Roman" w:cs="Times New Roman"/>
          <w:sz w:val="28"/>
          <w:szCs w:val="28"/>
        </w:rPr>
        <w:lastRenderedPageBreak/>
        <w:t xml:space="preserve">6. Утвердить объемы поступления доходов в бюджет сельского поселения по основным источникам на 2019 год, </w:t>
      </w:r>
      <w:proofErr w:type="gramStart"/>
      <w:r w:rsidRPr="007E7E8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7E7E8F">
        <w:rPr>
          <w:rFonts w:ascii="Times New Roman" w:hAnsi="Times New Roman" w:cs="Times New Roman"/>
          <w:sz w:val="28"/>
          <w:szCs w:val="28"/>
        </w:rPr>
        <w:t xml:space="preserve"> №5 к настоящему Решению.</w:t>
      </w:r>
    </w:p>
    <w:p w:rsidR="007E7E8F" w:rsidRPr="007E7E8F" w:rsidRDefault="007E7E8F" w:rsidP="007E7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E8F" w:rsidRPr="007E7E8F" w:rsidRDefault="007E7E8F" w:rsidP="007E7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E8F">
        <w:rPr>
          <w:rFonts w:ascii="Times New Roman" w:hAnsi="Times New Roman" w:cs="Times New Roman"/>
          <w:sz w:val="28"/>
          <w:szCs w:val="28"/>
        </w:rPr>
        <w:t>7. Утвердить общий объем межбюджетных трансфертов, получаемых из других бюджетов бюджетной системы в 2019 году в сумме 1 804,7 тыс. руб. с распределением по формам  межбюджетных трансфертов согласно приложению №6 к настоящему Решению.</w:t>
      </w:r>
    </w:p>
    <w:p w:rsidR="007E7E8F" w:rsidRPr="007E7E8F" w:rsidRDefault="007E7E8F" w:rsidP="007E7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E8F">
        <w:rPr>
          <w:rFonts w:ascii="Times New Roman" w:hAnsi="Times New Roman" w:cs="Times New Roman"/>
          <w:sz w:val="28"/>
          <w:szCs w:val="28"/>
        </w:rPr>
        <w:t>8. Утвердить ведомственную структуру расходов бюджета сельского поселения на 2019  год согласно приложению №7 к настоящему Решению.</w:t>
      </w:r>
    </w:p>
    <w:p w:rsidR="007E7E8F" w:rsidRPr="007E7E8F" w:rsidRDefault="007E7E8F" w:rsidP="007E7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E8F">
        <w:rPr>
          <w:rFonts w:ascii="Times New Roman" w:hAnsi="Times New Roman" w:cs="Times New Roman"/>
          <w:sz w:val="28"/>
          <w:szCs w:val="28"/>
        </w:rPr>
        <w:t xml:space="preserve">9. Утвердить распределение бюджетных ассигнований бюджета сельского поселения по разделам, подразделам, целевым статьям, группам и подгруппам </w:t>
      </w:r>
      <w:proofErr w:type="gramStart"/>
      <w:r w:rsidRPr="007E7E8F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7E7E8F">
        <w:rPr>
          <w:rFonts w:ascii="Times New Roman" w:hAnsi="Times New Roman" w:cs="Times New Roman"/>
          <w:sz w:val="28"/>
          <w:szCs w:val="28"/>
        </w:rPr>
        <w:t xml:space="preserve"> на 2019 год согласно приложению № 8 к настоящему Решению.</w:t>
      </w:r>
    </w:p>
    <w:p w:rsidR="007E7E8F" w:rsidRPr="007E7E8F" w:rsidRDefault="007E7E8F" w:rsidP="007E7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E8F">
        <w:rPr>
          <w:rFonts w:ascii="Times New Roman" w:hAnsi="Times New Roman" w:cs="Times New Roman"/>
          <w:sz w:val="28"/>
          <w:szCs w:val="28"/>
        </w:rPr>
        <w:t>10. Утвердить объем межбюджетных трансфертов, передаваемых бюджету муниципального района из бюджета сельского поселения «Долгокычинское» по осуществлению полномочий по внешнему муниципальному финансовому контролю на 2019 год  в сумме 4,5 тыс. руб.</w:t>
      </w:r>
    </w:p>
    <w:p w:rsidR="007E7E8F" w:rsidRPr="007E7E8F" w:rsidRDefault="007E7E8F" w:rsidP="007E7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E8F">
        <w:rPr>
          <w:rFonts w:ascii="Times New Roman" w:hAnsi="Times New Roman" w:cs="Times New Roman"/>
          <w:sz w:val="28"/>
          <w:szCs w:val="28"/>
        </w:rPr>
        <w:t xml:space="preserve">11.Утвердить размер Резервного фонда Администрации сельского поселения «Долгокычинское» 2,0.руб. </w:t>
      </w:r>
    </w:p>
    <w:p w:rsidR="007E7E8F" w:rsidRPr="007E7E8F" w:rsidRDefault="007E7E8F" w:rsidP="007E7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E8F">
        <w:rPr>
          <w:rFonts w:ascii="Times New Roman" w:hAnsi="Times New Roman" w:cs="Times New Roman"/>
          <w:sz w:val="28"/>
          <w:szCs w:val="28"/>
        </w:rPr>
        <w:t>12. Установить предельный объем муниципального долга в размере, не превышающем 30 процентов от утвержденного общего годового объема доходов бюджета сельского поселения без учета утвержденного объема безвозмездных поступлений.</w:t>
      </w:r>
    </w:p>
    <w:p w:rsidR="007E7E8F" w:rsidRPr="007E7E8F" w:rsidRDefault="007E7E8F" w:rsidP="007E7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E8F">
        <w:rPr>
          <w:rFonts w:ascii="Times New Roman" w:hAnsi="Times New Roman" w:cs="Times New Roman"/>
          <w:sz w:val="28"/>
          <w:szCs w:val="28"/>
        </w:rPr>
        <w:t>13. Установить верхний предел муниципального внутреннего долга сельского поселения на 1 января 2020 г. В размере предельного объема муниципального долга установленного  п. 12 настоящего решения.</w:t>
      </w:r>
    </w:p>
    <w:p w:rsidR="007E7E8F" w:rsidRPr="007E7E8F" w:rsidRDefault="007E7E8F" w:rsidP="007E7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E8F">
        <w:rPr>
          <w:rFonts w:ascii="Times New Roman" w:hAnsi="Times New Roman" w:cs="Times New Roman"/>
          <w:sz w:val="28"/>
          <w:szCs w:val="28"/>
        </w:rPr>
        <w:t>14. Установить предельный объем расходов на обслуживание муниципального внутреннего долга сельского поселения в размере не более 5 процентов от общего объема расходов бюджета сельского поселения, за исключением объема расходов, которые осуществляются за счет субвенций предоставляемых из бюджетов бюджетной системы РФ.</w:t>
      </w:r>
    </w:p>
    <w:p w:rsidR="007E7E8F" w:rsidRPr="007E7E8F" w:rsidRDefault="007E7E8F" w:rsidP="007E7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E8F">
        <w:rPr>
          <w:rFonts w:ascii="Times New Roman" w:hAnsi="Times New Roman" w:cs="Times New Roman"/>
          <w:sz w:val="28"/>
          <w:szCs w:val="28"/>
        </w:rPr>
        <w:t xml:space="preserve">15. Заключение и оплата органами местного самоуправления, казёнными учреждениями договоров (муниципальных контрактов), исполнение которых осуществляется за счет бюджетных ассигнований бюджета сельского поселения, производится в переделах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обязательств, за </w:t>
      </w:r>
      <w:r w:rsidRPr="007E7E8F">
        <w:rPr>
          <w:rFonts w:ascii="Times New Roman" w:hAnsi="Times New Roman" w:cs="Times New Roman"/>
          <w:sz w:val="28"/>
          <w:szCs w:val="28"/>
        </w:rPr>
        <w:lastRenderedPageBreak/>
        <w:t>исключением случаев, установленных Бюджетным Кодексом Российской Федерации.</w:t>
      </w:r>
    </w:p>
    <w:p w:rsidR="007E7E8F" w:rsidRPr="007E7E8F" w:rsidRDefault="007E7E8F" w:rsidP="007E7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E8F">
        <w:rPr>
          <w:rFonts w:ascii="Times New Roman" w:hAnsi="Times New Roman" w:cs="Times New Roman"/>
          <w:sz w:val="28"/>
          <w:szCs w:val="28"/>
        </w:rPr>
        <w:t xml:space="preserve">16. Администрация сельского поселения «Долгокычинское» не вправе принимать решения, приводящие к увеличению численности муниципальных служащих, работников учреждений и организаций бюджетной сферы, за исключением </w:t>
      </w:r>
      <w:proofErr w:type="gramStart"/>
      <w:r w:rsidRPr="007E7E8F">
        <w:rPr>
          <w:rFonts w:ascii="Times New Roman" w:hAnsi="Times New Roman" w:cs="Times New Roman"/>
          <w:sz w:val="28"/>
          <w:szCs w:val="28"/>
        </w:rPr>
        <w:t>случаев принятия законов субъекта Российской Федерации</w:t>
      </w:r>
      <w:proofErr w:type="gramEnd"/>
      <w:r w:rsidRPr="007E7E8F">
        <w:rPr>
          <w:rFonts w:ascii="Times New Roman" w:hAnsi="Times New Roman" w:cs="Times New Roman"/>
          <w:sz w:val="28"/>
          <w:szCs w:val="28"/>
        </w:rPr>
        <w:t xml:space="preserve"> о наделении муниципальных районов дополнительными полномочиями.</w:t>
      </w:r>
    </w:p>
    <w:p w:rsidR="007E7E8F" w:rsidRPr="007E7E8F" w:rsidRDefault="007E7E8F" w:rsidP="007E7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E8F">
        <w:rPr>
          <w:rFonts w:ascii="Times New Roman" w:hAnsi="Times New Roman" w:cs="Times New Roman"/>
          <w:sz w:val="28"/>
          <w:szCs w:val="28"/>
        </w:rPr>
        <w:t>17. Нормативные правовые акты администрации сельского поселения подлежат приведению в соответствие с настоящим решением.</w:t>
      </w:r>
    </w:p>
    <w:p w:rsidR="007E7E8F" w:rsidRPr="007E7E8F" w:rsidRDefault="007E7E8F" w:rsidP="007E7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E8F" w:rsidRPr="007E7E8F" w:rsidRDefault="007E7E8F" w:rsidP="007E7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E8F">
        <w:rPr>
          <w:rFonts w:ascii="Times New Roman" w:hAnsi="Times New Roman" w:cs="Times New Roman"/>
          <w:sz w:val="28"/>
          <w:szCs w:val="28"/>
        </w:rPr>
        <w:t>18. Настоящее решение вступает в силу с 1 января 2019 г.</w:t>
      </w:r>
    </w:p>
    <w:p w:rsidR="007E7E8F" w:rsidRPr="007E7E8F" w:rsidRDefault="007E7E8F" w:rsidP="007E7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E8F">
        <w:rPr>
          <w:rFonts w:ascii="Times New Roman" w:hAnsi="Times New Roman" w:cs="Times New Roman"/>
          <w:sz w:val="28"/>
          <w:szCs w:val="28"/>
        </w:rPr>
        <w:t>19. Данное Решение обнародовать на стендах  и в общедоступных местах сельского поселения «Долгокычинское»</w:t>
      </w:r>
      <w:proofErr w:type="gramStart"/>
      <w:r w:rsidRPr="007E7E8F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7E7E8F">
        <w:rPr>
          <w:rFonts w:ascii="Times New Roman" w:hAnsi="Times New Roman" w:cs="Times New Roman"/>
          <w:sz w:val="28"/>
          <w:szCs w:val="28"/>
        </w:rPr>
        <w:t xml:space="preserve"> также размещению на официальном сайте муниципального района «Оловяннинский район» </w:t>
      </w:r>
      <w:r w:rsidRPr="007E7E8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E7E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E7E8F">
        <w:rPr>
          <w:rFonts w:ascii="Times New Roman" w:hAnsi="Times New Roman" w:cs="Times New Roman"/>
          <w:sz w:val="28"/>
          <w:szCs w:val="28"/>
        </w:rPr>
        <w:t>оловян.забайкальскийкрай.рф</w:t>
      </w:r>
      <w:proofErr w:type="spellEnd"/>
      <w:r w:rsidRPr="007E7E8F">
        <w:rPr>
          <w:rFonts w:ascii="Times New Roman" w:hAnsi="Times New Roman" w:cs="Times New Roman"/>
          <w:sz w:val="28"/>
          <w:szCs w:val="28"/>
        </w:rPr>
        <w:t>.</w:t>
      </w:r>
    </w:p>
    <w:p w:rsidR="007E7E8F" w:rsidRPr="007E7E8F" w:rsidRDefault="007E7E8F" w:rsidP="007E7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E8F" w:rsidRPr="007E7E8F" w:rsidRDefault="007E7E8F" w:rsidP="007E7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E8F" w:rsidRPr="007E7E8F" w:rsidRDefault="007E7E8F" w:rsidP="007E7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E8F" w:rsidRPr="007E7E8F" w:rsidRDefault="007E7E8F" w:rsidP="007E7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E8F" w:rsidRPr="007E7E8F" w:rsidRDefault="007E7E8F" w:rsidP="007E7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E8F" w:rsidRPr="007E7E8F" w:rsidRDefault="007E7E8F" w:rsidP="007E7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E7E8F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7E7E8F" w:rsidRPr="007E7E8F" w:rsidRDefault="007E7E8F" w:rsidP="007E7E8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E7E8F">
        <w:rPr>
          <w:rFonts w:ascii="Times New Roman" w:hAnsi="Times New Roman" w:cs="Times New Roman"/>
          <w:sz w:val="28"/>
          <w:szCs w:val="28"/>
        </w:rPr>
        <w:t xml:space="preserve">оселения «Долгокычинское»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Г.А. Со</w:t>
      </w:r>
      <w:r w:rsidRPr="007E7E8F">
        <w:rPr>
          <w:rFonts w:ascii="Times New Roman" w:hAnsi="Times New Roman" w:cs="Times New Roman"/>
          <w:sz w:val="28"/>
          <w:szCs w:val="28"/>
        </w:rPr>
        <w:t>зонова</w:t>
      </w:r>
    </w:p>
    <w:p w:rsidR="007E7E8F" w:rsidRPr="007E7E8F" w:rsidRDefault="007E7E8F" w:rsidP="007E7E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E8F" w:rsidRPr="007E7E8F" w:rsidRDefault="007E7E8F" w:rsidP="007E7E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E8F" w:rsidRPr="007E7E8F" w:rsidRDefault="007E7E8F" w:rsidP="007E7E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E8F" w:rsidRPr="007E7E8F" w:rsidRDefault="007E7E8F" w:rsidP="007E7E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E8F" w:rsidRPr="007E7E8F" w:rsidRDefault="007E7E8F" w:rsidP="007E7E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E8F" w:rsidRPr="007E7E8F" w:rsidRDefault="007E7E8F" w:rsidP="007E7E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E8F" w:rsidRPr="007E7E8F" w:rsidRDefault="007E7E8F" w:rsidP="007E7E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E8F" w:rsidRPr="007E7E8F" w:rsidRDefault="007E7E8F" w:rsidP="007E7E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E8F" w:rsidRPr="007E7E8F" w:rsidRDefault="007E7E8F" w:rsidP="007E7E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E8F" w:rsidRPr="007E7E8F" w:rsidRDefault="007E7E8F" w:rsidP="007E7E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E8F" w:rsidRPr="007E7E8F" w:rsidRDefault="007E7E8F" w:rsidP="007E7E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E8F" w:rsidRDefault="007E7E8F" w:rsidP="007E7E8F">
      <w:pPr>
        <w:jc w:val="center"/>
        <w:rPr>
          <w:b/>
          <w:bCs/>
          <w:sz w:val="28"/>
          <w:szCs w:val="28"/>
        </w:rPr>
      </w:pPr>
    </w:p>
    <w:p w:rsidR="007E7E8F" w:rsidRDefault="007E7E8F" w:rsidP="007E7E8F">
      <w:pPr>
        <w:jc w:val="center"/>
        <w:rPr>
          <w:b/>
          <w:bCs/>
          <w:sz w:val="28"/>
          <w:szCs w:val="28"/>
        </w:rPr>
      </w:pPr>
    </w:p>
    <w:p w:rsidR="007E7E8F" w:rsidRDefault="007E7E8F" w:rsidP="007E7E8F">
      <w:pPr>
        <w:jc w:val="center"/>
        <w:rPr>
          <w:b/>
          <w:bCs/>
          <w:sz w:val="28"/>
          <w:szCs w:val="28"/>
        </w:rPr>
      </w:pPr>
    </w:p>
    <w:p w:rsidR="007E7E8F" w:rsidRDefault="007E7E8F" w:rsidP="007E7E8F">
      <w:pPr>
        <w:jc w:val="center"/>
        <w:rPr>
          <w:b/>
          <w:bCs/>
          <w:sz w:val="28"/>
          <w:szCs w:val="28"/>
        </w:rPr>
      </w:pPr>
    </w:p>
    <w:p w:rsidR="007E7E8F" w:rsidRDefault="007E7E8F" w:rsidP="007E7E8F">
      <w:pPr>
        <w:jc w:val="center"/>
        <w:rPr>
          <w:b/>
          <w:bCs/>
          <w:sz w:val="28"/>
          <w:szCs w:val="28"/>
        </w:rPr>
      </w:pPr>
    </w:p>
    <w:p w:rsidR="007E7E8F" w:rsidRDefault="007E7E8F" w:rsidP="007E7E8F">
      <w:pPr>
        <w:jc w:val="center"/>
        <w:rPr>
          <w:b/>
          <w:bCs/>
          <w:sz w:val="28"/>
          <w:szCs w:val="28"/>
        </w:rPr>
      </w:pPr>
    </w:p>
    <w:p w:rsidR="007E7E8F" w:rsidRDefault="007E7E8F" w:rsidP="007E7E8F">
      <w:pPr>
        <w:jc w:val="center"/>
        <w:rPr>
          <w:b/>
          <w:bCs/>
          <w:sz w:val="28"/>
          <w:szCs w:val="28"/>
        </w:rPr>
      </w:pPr>
    </w:p>
    <w:p w:rsidR="007E7E8F" w:rsidRDefault="007E7E8F" w:rsidP="007E7E8F">
      <w:pPr>
        <w:jc w:val="center"/>
        <w:rPr>
          <w:b/>
          <w:bCs/>
          <w:sz w:val="28"/>
          <w:szCs w:val="28"/>
        </w:rPr>
      </w:pPr>
    </w:p>
    <w:p w:rsidR="007E7E8F" w:rsidRDefault="007E7E8F" w:rsidP="007E7E8F">
      <w:pPr>
        <w:jc w:val="center"/>
        <w:rPr>
          <w:b/>
          <w:bCs/>
          <w:sz w:val="28"/>
          <w:szCs w:val="28"/>
        </w:rPr>
      </w:pPr>
    </w:p>
    <w:p w:rsidR="007E7E8F" w:rsidRDefault="007E7E8F" w:rsidP="007E7E8F">
      <w:pPr>
        <w:jc w:val="center"/>
        <w:rPr>
          <w:b/>
          <w:bCs/>
          <w:sz w:val="28"/>
          <w:szCs w:val="28"/>
        </w:rPr>
      </w:pPr>
    </w:p>
    <w:p w:rsidR="007E7E8F" w:rsidRDefault="007E7E8F" w:rsidP="007E7E8F">
      <w:pPr>
        <w:jc w:val="center"/>
        <w:rPr>
          <w:b/>
          <w:bCs/>
          <w:sz w:val="28"/>
          <w:szCs w:val="28"/>
        </w:rPr>
      </w:pPr>
    </w:p>
    <w:p w:rsidR="007E7E8F" w:rsidRDefault="007E7E8F" w:rsidP="007E7E8F">
      <w:pPr>
        <w:jc w:val="center"/>
        <w:rPr>
          <w:b/>
          <w:bCs/>
          <w:sz w:val="28"/>
          <w:szCs w:val="28"/>
        </w:rPr>
      </w:pPr>
    </w:p>
    <w:p w:rsidR="007E7E8F" w:rsidRDefault="007E7E8F" w:rsidP="007E7E8F">
      <w:pPr>
        <w:jc w:val="center"/>
        <w:rPr>
          <w:b/>
          <w:bCs/>
          <w:sz w:val="28"/>
          <w:szCs w:val="28"/>
        </w:rPr>
      </w:pPr>
    </w:p>
    <w:p w:rsidR="007E7E8F" w:rsidRDefault="007E7E8F" w:rsidP="007E7E8F">
      <w:pPr>
        <w:jc w:val="center"/>
        <w:rPr>
          <w:b/>
          <w:bCs/>
          <w:sz w:val="28"/>
          <w:szCs w:val="28"/>
        </w:rPr>
      </w:pPr>
    </w:p>
    <w:p w:rsidR="007E7E8F" w:rsidRDefault="007E7E8F" w:rsidP="007E7E8F">
      <w:pPr>
        <w:jc w:val="center"/>
        <w:rPr>
          <w:b/>
          <w:bCs/>
          <w:sz w:val="28"/>
          <w:szCs w:val="28"/>
        </w:rPr>
      </w:pPr>
    </w:p>
    <w:p w:rsidR="007E7E8F" w:rsidRDefault="007E7E8F" w:rsidP="007E7E8F">
      <w:pPr>
        <w:jc w:val="center"/>
        <w:rPr>
          <w:b/>
          <w:bCs/>
          <w:sz w:val="28"/>
          <w:szCs w:val="28"/>
        </w:rPr>
      </w:pPr>
    </w:p>
    <w:p w:rsidR="007E7E8F" w:rsidRDefault="007E7E8F" w:rsidP="007E7E8F">
      <w:pPr>
        <w:jc w:val="center"/>
        <w:rPr>
          <w:b/>
          <w:bCs/>
          <w:sz w:val="28"/>
          <w:szCs w:val="28"/>
        </w:rPr>
      </w:pPr>
    </w:p>
    <w:p w:rsidR="007E7E8F" w:rsidRDefault="007E7E8F" w:rsidP="007E7E8F">
      <w:pPr>
        <w:jc w:val="center"/>
        <w:rPr>
          <w:b/>
          <w:bCs/>
          <w:sz w:val="28"/>
          <w:szCs w:val="28"/>
        </w:rPr>
      </w:pPr>
    </w:p>
    <w:p w:rsidR="007E7E8F" w:rsidRDefault="007E7E8F" w:rsidP="007E7E8F">
      <w:pPr>
        <w:jc w:val="center"/>
        <w:rPr>
          <w:b/>
          <w:bCs/>
          <w:sz w:val="28"/>
          <w:szCs w:val="28"/>
        </w:rPr>
      </w:pPr>
    </w:p>
    <w:p w:rsidR="007E7E8F" w:rsidRDefault="007E7E8F" w:rsidP="007E7E8F">
      <w:pPr>
        <w:jc w:val="center"/>
        <w:rPr>
          <w:b/>
          <w:bCs/>
          <w:sz w:val="28"/>
          <w:szCs w:val="28"/>
        </w:rPr>
      </w:pPr>
    </w:p>
    <w:p w:rsidR="007E7E8F" w:rsidRDefault="007E7E8F" w:rsidP="007E7E8F">
      <w:pPr>
        <w:jc w:val="center"/>
        <w:rPr>
          <w:b/>
          <w:bCs/>
          <w:sz w:val="28"/>
          <w:szCs w:val="28"/>
        </w:rPr>
      </w:pPr>
    </w:p>
    <w:p w:rsidR="0042105A" w:rsidRDefault="0042105A"/>
    <w:sectPr w:rsidR="00421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E8F"/>
    <w:rsid w:val="0042105A"/>
    <w:rsid w:val="007E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2018-12-28T00:26:00Z</dcterms:created>
  <dcterms:modified xsi:type="dcterms:W3CDTF">2018-12-28T00:27:00Z</dcterms:modified>
</cp:coreProperties>
</file>