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4" w:rsidRPr="00277420" w:rsidRDefault="00F86791" w:rsidP="006719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974" w:rsidRPr="00277420">
        <w:rPr>
          <w:rFonts w:ascii="Times New Roman" w:hAnsi="Times New Roman" w:cs="Times New Roman"/>
          <w:b/>
          <w:sz w:val="26"/>
          <w:szCs w:val="26"/>
        </w:rPr>
        <w:t>Информация о результатах  контрольных  и экспертно-аналитических  мероприятиях.</w:t>
      </w:r>
    </w:p>
    <w:p w:rsidR="00671974" w:rsidRPr="00277420" w:rsidRDefault="00671974" w:rsidP="00C307ED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         Во втором полугодии </w:t>
      </w:r>
      <w:r w:rsidR="00C77F7B">
        <w:rPr>
          <w:rFonts w:ascii="Times New Roman" w:hAnsi="Times New Roman" w:cs="Times New Roman"/>
          <w:sz w:val="26"/>
          <w:szCs w:val="26"/>
        </w:rPr>
        <w:t xml:space="preserve"> 2018</w:t>
      </w:r>
      <w:r w:rsidRPr="00277420">
        <w:rPr>
          <w:rFonts w:ascii="Times New Roman" w:hAnsi="Times New Roman" w:cs="Times New Roman"/>
          <w:sz w:val="26"/>
          <w:szCs w:val="26"/>
        </w:rPr>
        <w:t xml:space="preserve"> году специалистами Контрольно-счетной палаты муниципального района «Оловяннинский район»  проведены следующие контрольные </w:t>
      </w:r>
      <w:r w:rsidR="007B7F31" w:rsidRPr="00277420">
        <w:rPr>
          <w:rFonts w:ascii="Times New Roman" w:hAnsi="Times New Roman" w:cs="Times New Roman"/>
          <w:sz w:val="26"/>
          <w:szCs w:val="26"/>
        </w:rPr>
        <w:t xml:space="preserve">и </w:t>
      </w:r>
      <w:r w:rsidR="00E76C6C" w:rsidRPr="00277420">
        <w:rPr>
          <w:rFonts w:ascii="Times New Roman" w:hAnsi="Times New Roman" w:cs="Times New Roman"/>
          <w:sz w:val="26"/>
          <w:szCs w:val="26"/>
        </w:rPr>
        <w:t>экспертные</w:t>
      </w:r>
      <w:r w:rsidRPr="00277420">
        <w:rPr>
          <w:rFonts w:ascii="Times New Roman" w:hAnsi="Times New Roman" w:cs="Times New Roman"/>
          <w:sz w:val="26"/>
          <w:szCs w:val="26"/>
        </w:rPr>
        <w:t xml:space="preserve"> мероприятия: </w:t>
      </w:r>
    </w:p>
    <w:p w:rsidR="00460C6F" w:rsidRPr="00277420" w:rsidRDefault="00460C6F" w:rsidP="00856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742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AB431D" w:rsidRPr="00277420">
        <w:rPr>
          <w:rFonts w:ascii="Times New Roman" w:hAnsi="Times New Roman" w:cs="Times New Roman"/>
          <w:b/>
          <w:i/>
          <w:sz w:val="26"/>
          <w:szCs w:val="26"/>
        </w:rPr>
        <w:t>роведена экспертиза  проекта решения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 xml:space="preserve"> Совета муниципального района «Оло</w:t>
      </w:r>
      <w:r w:rsidR="00AB431D" w:rsidRPr="00277420">
        <w:rPr>
          <w:rFonts w:ascii="Times New Roman" w:hAnsi="Times New Roman" w:cs="Times New Roman"/>
          <w:b/>
          <w:i/>
          <w:sz w:val="26"/>
          <w:szCs w:val="26"/>
        </w:rPr>
        <w:t>вяннинский район»</w:t>
      </w:r>
      <w:r w:rsidR="00AB431D" w:rsidRPr="002774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 xml:space="preserve"> «О внесении изменений и дополнений в решение  Совета муниципального района «Оловяннинский район»  «О  бюджете  района  на 2018 год и плановый период 2019 и 2020 годов». </w:t>
      </w:r>
    </w:p>
    <w:p w:rsidR="00460C6F" w:rsidRPr="00277420" w:rsidRDefault="00856938" w:rsidP="0085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>Проект Решения преду</w:t>
      </w:r>
      <w:r w:rsidR="0048443F" w:rsidRPr="00277420">
        <w:rPr>
          <w:rFonts w:ascii="Times New Roman" w:hAnsi="Times New Roman" w:cs="Times New Roman"/>
          <w:sz w:val="26"/>
          <w:szCs w:val="26"/>
        </w:rPr>
        <w:t>смотре</w:t>
      </w:r>
      <w:r w:rsidRPr="00277420">
        <w:rPr>
          <w:rFonts w:ascii="Times New Roman" w:hAnsi="Times New Roman" w:cs="Times New Roman"/>
          <w:sz w:val="26"/>
          <w:szCs w:val="26"/>
        </w:rPr>
        <w:t>но</w:t>
      </w:r>
      <w:r w:rsidR="00460C6F" w:rsidRPr="00277420">
        <w:rPr>
          <w:rFonts w:ascii="Times New Roman" w:hAnsi="Times New Roman" w:cs="Times New Roman"/>
          <w:sz w:val="26"/>
          <w:szCs w:val="26"/>
        </w:rPr>
        <w:t xml:space="preserve"> внесение изменений в решение Совета муниципального района № 22 от 06.12.2017 г.  «О  бюджете района на 2018 год  и плановый период 2019 и 2020 годов»    в части утвержденных на 2018 год основных характеристик бюджета района  по доходам,  расходам и дефициту. </w:t>
      </w:r>
    </w:p>
    <w:p w:rsidR="007F53DF" w:rsidRPr="00277420" w:rsidRDefault="00516D0F" w:rsidP="00516D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Контрольно-счетная палата отметила, что в целом прое</w:t>
      </w:r>
      <w:r w:rsidR="007F53DF"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 Решения</w:t>
      </w:r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структуре и по содержанию соответствует общим требованиям бюджетного законодательства Российской</w:t>
      </w:r>
      <w:r w:rsidR="007F53DF"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Федерации и нормативным правовым актам муниципального района «Оловяннинский район»</w:t>
      </w:r>
    </w:p>
    <w:p w:rsidR="007F53DF" w:rsidRPr="00277420" w:rsidRDefault="007F53DF" w:rsidP="007F53DF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 xml:space="preserve">         </w:t>
      </w:r>
      <w:r w:rsidRPr="00277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 направлено в Совет муниципального района «Оловяннинский район», Администрацию муниципального района </w:t>
      </w:r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«Оловяннинский район» и  прокуратуру </w:t>
      </w:r>
      <w:proofErr w:type="spellStart"/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Оловяннинского</w:t>
      </w:r>
      <w:proofErr w:type="spellEnd"/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 </w:t>
      </w:r>
      <w:r w:rsidRPr="00277420">
        <w:rPr>
          <w:rFonts w:ascii="Times New Roman" w:eastAsia="SimSun" w:hAnsi="Times New Roman" w:cs="Times New Roman"/>
          <w:sz w:val="26"/>
          <w:szCs w:val="26"/>
        </w:rPr>
        <w:t>в рамках заключенного Соглашения о сотрудничестве</w:t>
      </w:r>
      <w:r w:rsidRPr="00277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r w:rsidRPr="00277420">
        <w:rPr>
          <w:rFonts w:ascii="Times New Roman" w:eastAsia="SimSun" w:hAnsi="Times New Roman" w:cs="Times New Roman"/>
          <w:sz w:val="26"/>
          <w:szCs w:val="26"/>
        </w:rPr>
        <w:t>Депутатам  рекомендовано   рассмотреть возможность принятия проекта решения с учетом подготовленного заключения.</w:t>
      </w:r>
    </w:p>
    <w:p w:rsidR="00E256EC" w:rsidRPr="00277420" w:rsidRDefault="00460C6F" w:rsidP="001B3BC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 xml:space="preserve">    </w:t>
      </w:r>
      <w:r w:rsidR="001B3BC4" w:rsidRPr="00277420">
        <w:rPr>
          <w:rFonts w:ascii="Times New Roman" w:hAnsi="Times New Roman" w:cs="Times New Roman"/>
          <w:sz w:val="26"/>
          <w:szCs w:val="26"/>
        </w:rPr>
        <w:tab/>
      </w:r>
      <w:r w:rsidR="001B3BC4" w:rsidRPr="00277420">
        <w:rPr>
          <w:rFonts w:ascii="Times New Roman" w:hAnsi="Times New Roman" w:cs="Times New Roman"/>
          <w:b/>
          <w:i/>
          <w:sz w:val="26"/>
          <w:szCs w:val="26"/>
        </w:rPr>
        <w:t>- финансово-экономическая экспертиза проекта</w:t>
      </w:r>
      <w:r w:rsidR="001B3BC4" w:rsidRPr="0027742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</w:t>
      </w:r>
      <w:r w:rsidR="001B3BC4" w:rsidRPr="0027742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муниципальной программы </w:t>
      </w:r>
      <w:r w:rsidR="001B3BC4" w:rsidRPr="0027742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«Развитие малого и среднего предпринимательства  в муниципальном районе «Оловяннинский район»  на 2019-2021 годы»</w:t>
      </w:r>
      <w:r w:rsidR="00E256EC" w:rsidRPr="0027742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.</w:t>
      </w:r>
    </w:p>
    <w:p w:rsidR="000560E5" w:rsidRPr="00277420" w:rsidRDefault="000560E5" w:rsidP="00056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</w:t>
      </w:r>
      <w:r w:rsidR="00E256EC" w:rsidRPr="00277420">
        <w:rPr>
          <w:rFonts w:ascii="Times New Roman" w:hAnsi="Times New Roman" w:cs="Times New Roman"/>
          <w:sz w:val="26"/>
          <w:szCs w:val="26"/>
        </w:rPr>
        <w:t>По результатам проведенного экспертн</w:t>
      </w:r>
      <w:r w:rsidRPr="00277420">
        <w:rPr>
          <w:rFonts w:ascii="Times New Roman" w:hAnsi="Times New Roman" w:cs="Times New Roman"/>
          <w:sz w:val="26"/>
          <w:szCs w:val="26"/>
        </w:rPr>
        <w:t xml:space="preserve">о-аналитического мероприятия </w:t>
      </w:r>
      <w:r w:rsidR="00E256EC" w:rsidRPr="00277420"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</w:p>
    <w:p w:rsidR="00856938" w:rsidRPr="00277420" w:rsidRDefault="000560E5" w:rsidP="0005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содержание муниципальной программы  не в полной мере соответствует структуре,  установленной пунктом 2.2.  Порядка разработки </w:t>
      </w:r>
      <w:r w:rsidR="00BF4241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муниципальных </w:t>
      </w:r>
      <w:r w:rsidRPr="00277420">
        <w:rPr>
          <w:rFonts w:ascii="Times New Roman" w:eastAsia="Calibri" w:hAnsi="Times New Roman" w:cs="Times New Roman"/>
          <w:bCs/>
          <w:sz w:val="26"/>
          <w:szCs w:val="26"/>
        </w:rPr>
        <w:t>программ;</w:t>
      </w:r>
    </w:p>
    <w:p w:rsidR="000560E5" w:rsidRPr="00277420" w:rsidRDefault="000560E5" w:rsidP="0005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        отдельные положения,  отраженные  в текстовой  части программы, не увязываются  с табличными показателями;</w:t>
      </w:r>
    </w:p>
    <w:p w:rsidR="009A1CFD" w:rsidRPr="00277420" w:rsidRDefault="009A1CFD" w:rsidP="0005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        цели, задачи и мероприятия муниципальной программы не</w:t>
      </w:r>
      <w:r w:rsidR="007A4AAB"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увязаны  между собой;</w:t>
      </w: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</w:p>
    <w:p w:rsidR="000560E5" w:rsidRPr="00277420" w:rsidRDefault="00487BA0" w:rsidP="0005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7420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277420">
        <w:rPr>
          <w:rFonts w:ascii="Times New Roman" w:hAnsi="Times New Roman" w:cs="Times New Roman"/>
          <w:sz w:val="26"/>
          <w:szCs w:val="26"/>
        </w:rPr>
        <w:t>отмечено несоответствие формулировок задач,  отраженных в Паспорте программы с задачами,  отраженными в разделе «цели и задачи»</w:t>
      </w:r>
      <w:r w:rsidR="009A1CFD" w:rsidRPr="0027742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277420">
        <w:rPr>
          <w:rFonts w:ascii="Times New Roman" w:hAnsi="Times New Roman" w:cs="Times New Roman"/>
          <w:sz w:val="26"/>
          <w:szCs w:val="26"/>
        </w:rPr>
        <w:t>;</w:t>
      </w:r>
    </w:p>
    <w:p w:rsidR="009A1CFD" w:rsidRPr="00277420" w:rsidRDefault="009A1CFD" w:rsidP="0005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        в составе материалов  не представлено  обоснование планируемых объемов финансовых ресурсов на реализацию муниципальной программы;</w:t>
      </w:r>
    </w:p>
    <w:p w:rsidR="0063341D" w:rsidRPr="00277420" w:rsidRDefault="009A1CFD" w:rsidP="00633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3341D" w:rsidRPr="00277420">
        <w:rPr>
          <w:rFonts w:ascii="Times New Roman" w:eastAsia="Calibri" w:hAnsi="Times New Roman" w:cs="Times New Roman"/>
          <w:bCs/>
          <w:sz w:val="26"/>
          <w:szCs w:val="26"/>
        </w:rPr>
        <w:t xml:space="preserve">        </w:t>
      </w:r>
      <w:r w:rsidR="006005E2" w:rsidRPr="00277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</w:t>
      </w:r>
      <w:r w:rsidR="0063341D" w:rsidRPr="002774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татам проведенной экспертизы Контрольно-счетной палатой</w:t>
      </w:r>
      <w:r w:rsidR="006005E2" w:rsidRPr="00277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 вывод,  что  </w:t>
      </w:r>
      <w:r w:rsidR="0063341D" w:rsidRPr="002774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представленный проект муниципальной программы  нуждается в доработке, согласно указанным в заключении замечаниям.</w:t>
      </w:r>
      <w:r w:rsidR="00C23EB8" w:rsidRPr="002774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Заключение направленно Главе муниципального района «Оловяннинский район»,  а также для сведения направлено в Совет </w:t>
      </w:r>
      <w:r w:rsidR="007D670A" w:rsidRPr="002774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муниципального района «Оловяннинский район».</w:t>
      </w:r>
    </w:p>
    <w:p w:rsidR="00F45F00" w:rsidRPr="00277420" w:rsidRDefault="00F86791" w:rsidP="007D67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74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742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 xml:space="preserve">экспертиза проекта решения Совета муниципального района «Оловяннинский </w:t>
      </w:r>
      <w:r w:rsidR="007D670A" w:rsidRPr="00277420">
        <w:rPr>
          <w:rFonts w:ascii="Times New Roman" w:hAnsi="Times New Roman" w:cs="Times New Roman"/>
          <w:b/>
          <w:i/>
          <w:sz w:val="26"/>
          <w:szCs w:val="26"/>
        </w:rPr>
        <w:t>район» «О бюджете района на 2019 год и плановый период 2020 и 2021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 xml:space="preserve"> годов»</w:t>
      </w:r>
      <w:r w:rsidR="00B0552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90467" w:rsidRPr="00F14A1A" w:rsidRDefault="00590467" w:rsidP="005904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A1A">
        <w:rPr>
          <w:rFonts w:ascii="Times New Roman" w:hAnsi="Times New Roman"/>
          <w:sz w:val="26"/>
          <w:szCs w:val="26"/>
        </w:rPr>
        <w:lastRenderedPageBreak/>
        <w:t xml:space="preserve">В ходе подготовки Заключения проанализирован </w:t>
      </w:r>
      <w:r w:rsidRPr="00F14A1A">
        <w:rPr>
          <w:rStyle w:val="1"/>
          <w:rFonts w:ascii="Times New Roman" w:hAnsi="Times New Roman"/>
          <w:sz w:val="26"/>
          <w:szCs w:val="26"/>
        </w:rPr>
        <w:t>проект</w:t>
      </w:r>
      <w:r w:rsidRPr="00F14A1A">
        <w:rPr>
          <w:rFonts w:ascii="Times New Roman" w:hAnsi="Times New Roman"/>
          <w:sz w:val="26"/>
          <w:szCs w:val="26"/>
        </w:rPr>
        <w:t xml:space="preserve"> Решения Совета  муниципального  района    «О бюджете района на 2019 год  и плановый период  2020 и 2021 годов»,  пояснительная записка к нему, другие документы, прилагаемые к проекту. При оценке  обоснованности  прогнозируемых  доходов    использованы  данные,  представленные  в адрес  Контрольно-счетной  палаты   Межрайонной ИФНС  России по Забайкальскому  краю,  а также  использованы  данные  Отчета об исполнении бюджета за 2017 год  (ф. 0503117),  оценка ожидаемого исполнения бюджета  в 2018 году. </w:t>
      </w:r>
    </w:p>
    <w:p w:rsidR="00241415" w:rsidRPr="00277420" w:rsidRDefault="00241415" w:rsidP="00590467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>В результате проведенной экспертизы сделаны выводы и даны следующие предложения:</w:t>
      </w:r>
    </w:p>
    <w:p w:rsidR="007315AE" w:rsidRPr="00277420" w:rsidRDefault="007315AE" w:rsidP="00C77F7B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77420">
        <w:rPr>
          <w:sz w:val="26"/>
          <w:szCs w:val="26"/>
        </w:rPr>
        <w:t>Администрации муниципального района Оловяннинский район»: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277420">
        <w:rPr>
          <w:rFonts w:ascii="Times New Roman" w:eastAsia="SimSun" w:hAnsi="Times New Roman" w:cs="Times New Roman"/>
          <w:sz w:val="26"/>
          <w:szCs w:val="26"/>
        </w:rPr>
        <w:t>провести работу по повышению поступлений в бюджет района, в том числе за счет контрольной работы налоговых органов, исполнению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недоимки;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        - в целях выполнения  требований  </w:t>
      </w:r>
      <w:r w:rsidRPr="00277420">
        <w:rPr>
          <w:rFonts w:ascii="Times New Roman" w:eastAsia="SimSun" w:hAnsi="Times New Roman" w:cs="Times New Roman"/>
          <w:sz w:val="26"/>
          <w:szCs w:val="26"/>
        </w:rPr>
        <w:t>п.2 статьи 179 Бюджетного кодекса РФ  обеспечить приведение муниципальных программ  в соответствие с решением о бюджете не позднее 3 месяцев со дня его вступления в силу  по всем 8 муниципальным программам;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 xml:space="preserve">        - устранить замечания и недостатки муниципальных программ,  отмеченные в настоящем заключении, повысить качество разработки муниципальных программ ответственными исполнителями;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>- повысить требования к эффективному использованию бюджетных средств и достижению результативности (установленных целей) ответственными исполнителями муниципальных программ, а также главными распорядителями бюджетных средств;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>- активизировать работу с Министерством финансов  Забайкальского края по выделению дополнительных межбюджетных трансфертов, в том числе в виде дотации на обеспечение сбалансированности бюджета района;</w:t>
      </w:r>
    </w:p>
    <w:p w:rsidR="007315AE" w:rsidRPr="00277420" w:rsidRDefault="007315AE" w:rsidP="00C77F7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          - при получении дополнительных доходов при исполнении бюджета, в том числе  дополнительной финансовой помощи из краевого бюджета в первоочередном порядке предусмотреть  в бюджете 2019 года недостающие ассигнования на заработную плату с начислениями,  коммунальные  услуги и другие первоочередные обязательства.</w:t>
      </w:r>
    </w:p>
    <w:p w:rsidR="00277420" w:rsidRPr="00277420" w:rsidRDefault="00277420" w:rsidP="00C77F7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77420">
        <w:rPr>
          <w:rFonts w:ascii="Times New Roman" w:eastAsia="SimSun" w:hAnsi="Times New Roman" w:cs="Times New Roman"/>
          <w:sz w:val="26"/>
          <w:szCs w:val="26"/>
        </w:rPr>
        <w:t>Совету муниципального района «Оловяннинский район» рассмотреть проект ре</w:t>
      </w:r>
      <w:r w:rsidR="00590467">
        <w:rPr>
          <w:rFonts w:ascii="Times New Roman" w:eastAsia="SimSun" w:hAnsi="Times New Roman" w:cs="Times New Roman"/>
          <w:sz w:val="26"/>
          <w:szCs w:val="26"/>
        </w:rPr>
        <w:t>шения «О бюджете района на 201</w:t>
      </w:r>
      <w:r>
        <w:rPr>
          <w:rFonts w:ascii="Times New Roman" w:eastAsia="SimSun" w:hAnsi="Times New Roman" w:cs="Times New Roman"/>
          <w:sz w:val="26"/>
          <w:szCs w:val="26"/>
        </w:rPr>
        <w:t>9</w:t>
      </w:r>
      <w:r w:rsidR="00590467"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год  и плановый период  2020 и 2021</w:t>
      </w:r>
      <w:r w:rsidRPr="00277420">
        <w:rPr>
          <w:rFonts w:ascii="Times New Roman" w:eastAsia="SimSun" w:hAnsi="Times New Roman" w:cs="Times New Roman"/>
          <w:sz w:val="26"/>
          <w:szCs w:val="26"/>
        </w:rPr>
        <w:t xml:space="preserve"> годов»   в установленном порядке  с учетом результатов заключения Контрольно-счетной палаты.</w:t>
      </w:r>
    </w:p>
    <w:p w:rsidR="004E27EC" w:rsidRDefault="004E27EC" w:rsidP="00C77F7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E27EC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277420" w:rsidRPr="004E27EC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соответствии с требованиями Бюджетного законодательства РФ, Соглашениями о передачи части полномочий по осуществлению внешнего муниципального финансового контроля  проведена экспертиза   проектов  решений  о бюджете на 2019 год 2-х городских и 13-ти сельских поселений</w:t>
      </w:r>
      <w:r w:rsidR="00277420" w:rsidRPr="004E27EC">
        <w:rPr>
          <w:rFonts w:ascii="Times New Roman" w:hAnsi="Times New Roman" w:cs="Times New Roman"/>
          <w:i/>
          <w:sz w:val="26"/>
          <w:szCs w:val="26"/>
        </w:rPr>
        <w:t>.</w:t>
      </w:r>
      <w:r w:rsidR="00277420" w:rsidRPr="004E2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7EC" w:rsidRDefault="00277420" w:rsidP="0027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7EC">
        <w:rPr>
          <w:rFonts w:ascii="Times New Roman" w:hAnsi="Times New Roman" w:cs="Times New Roman"/>
          <w:sz w:val="26"/>
          <w:szCs w:val="26"/>
        </w:rPr>
        <w:t>Экспертиза включала в себя  изучение прое</w:t>
      </w:r>
      <w:r w:rsidR="004E27EC">
        <w:rPr>
          <w:rFonts w:ascii="Times New Roman" w:hAnsi="Times New Roman" w:cs="Times New Roman"/>
          <w:sz w:val="26"/>
          <w:szCs w:val="26"/>
        </w:rPr>
        <w:t>кта бюджета, представленных</w:t>
      </w:r>
      <w:r w:rsidRPr="004E27EC">
        <w:rPr>
          <w:rFonts w:ascii="Times New Roman" w:hAnsi="Times New Roman" w:cs="Times New Roman"/>
          <w:sz w:val="26"/>
          <w:szCs w:val="26"/>
        </w:rPr>
        <w:t xml:space="preserve"> вместе с ним документов и материалов, оценку  обоснованности планируемых  доходных и расходных показателей, а также  оценк</w:t>
      </w:r>
      <w:bookmarkStart w:id="0" w:name="_GoBack"/>
      <w:bookmarkEnd w:id="0"/>
      <w:r w:rsidRPr="004E27EC">
        <w:rPr>
          <w:rFonts w:ascii="Times New Roman" w:hAnsi="Times New Roman" w:cs="Times New Roman"/>
          <w:sz w:val="26"/>
          <w:szCs w:val="26"/>
        </w:rPr>
        <w:t>у соблюдения установленных требований при составлении проекта бюджета, по результатам  которой подготовлены соответствующие заключения и направлены в Советы городских и сельских поселений.</w:t>
      </w:r>
    </w:p>
    <w:p w:rsidR="00277420" w:rsidRPr="004E27EC" w:rsidRDefault="00277420" w:rsidP="0027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7E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4E27EC">
        <w:rPr>
          <w:rFonts w:ascii="Times New Roman" w:hAnsi="Times New Roman" w:cs="Times New Roman"/>
          <w:sz w:val="26"/>
          <w:szCs w:val="26"/>
        </w:rPr>
        <w:t>В трех поселениях из числа проверенных  обеспечено соблюдение срока внесения проекта бюджета в представительный орган поселения, установленного п.1 ст.185 Бюджетного кодекса РФ  (до 15 ноября текущего года),  в двух поселениях установленные сроки не были соблюдены, а  в большинстве поселений соблюдение указанных норм не подтверждено по причине отсутствия соответствующей отметки представительного органа поселений о принятии внесенного проекта бюджета.</w:t>
      </w:r>
      <w:proofErr w:type="gramEnd"/>
    </w:p>
    <w:p w:rsidR="00277420" w:rsidRPr="004E27EC" w:rsidRDefault="00277420" w:rsidP="0027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7EC">
        <w:rPr>
          <w:rFonts w:ascii="Times New Roman" w:hAnsi="Times New Roman" w:cs="Times New Roman"/>
          <w:sz w:val="26"/>
          <w:szCs w:val="26"/>
        </w:rPr>
        <w:t>Основными недостатками по представленным проектам бюджетов, указанными в заключениях, являются  несоблюдение требований ст.184.2 Бюджетного кодекса РФ, устанавливающей перечень  документов, представляемых одновременно с проектом бюджета;  Указаний о порядке применения бюджетно</w:t>
      </w:r>
      <w:r w:rsidR="00FD590A">
        <w:rPr>
          <w:rFonts w:ascii="Times New Roman" w:hAnsi="Times New Roman" w:cs="Times New Roman"/>
          <w:sz w:val="26"/>
          <w:szCs w:val="26"/>
        </w:rPr>
        <w:t>й классификации РФ, утвержденных</w:t>
      </w:r>
      <w:r w:rsidRPr="004E27EC">
        <w:rPr>
          <w:rFonts w:ascii="Times New Roman" w:hAnsi="Times New Roman" w:cs="Times New Roman"/>
          <w:sz w:val="26"/>
          <w:szCs w:val="26"/>
        </w:rPr>
        <w:t xml:space="preserve"> Приказом Минфина РФ от 01.07.2013 № 65н.</w:t>
      </w:r>
      <w:proofErr w:type="gramEnd"/>
      <w:r w:rsidRPr="004E2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27EC">
        <w:rPr>
          <w:rFonts w:ascii="Times New Roman" w:hAnsi="Times New Roman" w:cs="Times New Roman"/>
          <w:sz w:val="26"/>
          <w:szCs w:val="26"/>
        </w:rPr>
        <w:t>Также  отдельным поселениям указано на  несвоевременное внесение изменений в нормативные правовые акты, регулирующих порядок оплаты труда муниципальных служащих, а также лиц,  замещающих муниципальные должности</w:t>
      </w:r>
      <w:r w:rsidR="00FD590A">
        <w:rPr>
          <w:rFonts w:ascii="Times New Roman" w:hAnsi="Times New Roman" w:cs="Times New Roman"/>
          <w:sz w:val="26"/>
          <w:szCs w:val="26"/>
        </w:rPr>
        <w:t>,</w:t>
      </w:r>
      <w:r w:rsidRPr="004E27EC">
        <w:rPr>
          <w:rFonts w:ascii="Times New Roman" w:hAnsi="Times New Roman" w:cs="Times New Roman"/>
          <w:sz w:val="26"/>
          <w:szCs w:val="26"/>
        </w:rPr>
        <w:t xml:space="preserve"> в связи с внесением изменений в Методику формирования расходов на содержание органов местного самоуправления, что не подтверждает обоснованность предусмотренных в проекте бюджета расходов на содержание органов местного самоуправления (размер оклада,  включенный в расчет расходов проекта бюджета</w:t>
      </w:r>
      <w:proofErr w:type="gramEnd"/>
      <w:r w:rsidRPr="004E27EC">
        <w:rPr>
          <w:rFonts w:ascii="Times New Roman" w:hAnsi="Times New Roman" w:cs="Times New Roman"/>
          <w:sz w:val="26"/>
          <w:szCs w:val="26"/>
        </w:rPr>
        <w:t>, не соответствует  размеру оклада,  установленному нормативным правовым актом  представительного органа).</w:t>
      </w:r>
    </w:p>
    <w:p w:rsidR="00277420" w:rsidRPr="004E27EC" w:rsidRDefault="00277420" w:rsidP="0027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7EC">
        <w:rPr>
          <w:rFonts w:ascii="Times New Roman" w:hAnsi="Times New Roman" w:cs="Times New Roman"/>
          <w:sz w:val="26"/>
          <w:szCs w:val="26"/>
        </w:rPr>
        <w:t>По  результатам проведенной экспертизы Контрольно-счетной палатой проекты бюджетов поселений рекомендованы к  рассмотрению представительными органами с учетом устранения отмеченных замечаний.</w:t>
      </w:r>
    </w:p>
    <w:p w:rsidR="00B05526" w:rsidRPr="00277420" w:rsidRDefault="00B05526" w:rsidP="00B0552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7742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 - </w:t>
      </w:r>
      <w:r w:rsidRPr="00277420">
        <w:rPr>
          <w:rFonts w:ascii="Times New Roman" w:hAnsi="Times New Roman" w:cs="Times New Roman"/>
          <w:b/>
          <w:i/>
          <w:sz w:val="26"/>
          <w:szCs w:val="26"/>
        </w:rPr>
        <w:t>проверка отдельных вопросов по использованию  средств  субсидии на финансовое обеспечение  муниципального задания в МБУ ХЭС за истекший период  2018 года, с элементами аудита в сфере закупок.</w:t>
      </w:r>
    </w:p>
    <w:p w:rsidR="00B05526" w:rsidRPr="00277420" w:rsidRDefault="00B05526" w:rsidP="00B055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420">
        <w:rPr>
          <w:rFonts w:ascii="Times New Roman" w:eastAsia="Calibri" w:hAnsi="Times New Roman" w:cs="Times New Roman"/>
          <w:sz w:val="26"/>
          <w:szCs w:val="26"/>
        </w:rPr>
        <w:t xml:space="preserve">          В ходе проведения проверки выявлены следующие нарушения и недостатки:</w:t>
      </w:r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- нарушение установленного </w:t>
      </w:r>
      <w:proofErr w:type="gramStart"/>
      <w:r w:rsidRPr="00277420">
        <w:rPr>
          <w:rFonts w:ascii="Times New Roman" w:hAnsi="Times New Roman" w:cs="Times New Roman"/>
          <w:sz w:val="26"/>
          <w:szCs w:val="26"/>
        </w:rPr>
        <w:t>порядка оплаты труда работников учреждения</w:t>
      </w:r>
      <w:proofErr w:type="gramEnd"/>
      <w:r w:rsidRPr="00277420">
        <w:rPr>
          <w:rFonts w:ascii="Times New Roman" w:hAnsi="Times New Roman" w:cs="Times New Roman"/>
          <w:sz w:val="26"/>
          <w:szCs w:val="26"/>
        </w:rPr>
        <w:t xml:space="preserve"> при начислении и выплатах заработной платы, а также отмечены недостатки нормативного регулирования вопросов оплаты труда;</w:t>
      </w:r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420">
        <w:rPr>
          <w:rFonts w:ascii="Times New Roman" w:hAnsi="Times New Roman" w:cs="Times New Roman"/>
          <w:sz w:val="26"/>
          <w:szCs w:val="26"/>
        </w:rPr>
        <w:t>-  несоблюдение порядка формирования муниципального  задания на оказание муниципальных услуг (выполнение работ) и его финансового обеспечения, установленных в отношении муниципальных учреждений муниципального района «Оловяннинский район»  Постановлением администрации муниципального района «Оловяннинский район» № 75 от 15.03.2017, а также требований по формированию Плана финансово-хозяйственной деятельности учреждения, утвержденных Приказом Минфина РФ  от 28.07.2010 № 81н, в результате чего обоснованность плановых показателей не подтверждена;</w:t>
      </w:r>
      <w:proofErr w:type="gramEnd"/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- установлены случаи нарушения порядка  применения бюджетной классификации РФ, утвержденного Приказом Минфина РФ от 01.07.2013 №65н, </w:t>
      </w:r>
      <w:proofErr w:type="gramStart"/>
      <w:r w:rsidRPr="00277420">
        <w:rPr>
          <w:rFonts w:ascii="Times New Roman" w:hAnsi="Times New Roman" w:cs="Times New Roman"/>
          <w:sz w:val="26"/>
          <w:szCs w:val="26"/>
        </w:rPr>
        <w:t>выразившееся</w:t>
      </w:r>
      <w:proofErr w:type="gramEnd"/>
      <w:r w:rsidRPr="00277420">
        <w:rPr>
          <w:rFonts w:ascii="Times New Roman" w:hAnsi="Times New Roman" w:cs="Times New Roman"/>
          <w:sz w:val="26"/>
          <w:szCs w:val="26"/>
        </w:rPr>
        <w:t xml:space="preserve"> в  неверном применении  статей расходов по договорам гражданско-правого характера;</w:t>
      </w:r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>- имели место многочисленные нарушения порядка ведения бухгалтерского учета, установленного Федеральным законом о бухгалтерском учете № 402-ФЗ от 06.12.2011, в результате чего отсутствует достоверная информация на счетах учета  об остатках  невыплаченной заработной платы и не перечисленных страховых взносов во внебюджетные фонды;</w:t>
      </w:r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lastRenderedPageBreak/>
        <w:t xml:space="preserve">- нарушение  законодательства о контрактной системе в сфере закупок.  </w:t>
      </w:r>
    </w:p>
    <w:p w:rsidR="00B05526" w:rsidRPr="00277420" w:rsidRDefault="00B05526" w:rsidP="00B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 были направлены Главе муниципального района «Оловяннинский район», в Совет муниципального района «Оловяннинский район», МКУ «Районный комитет по образованию и делам молодежи администрации муниципального района «Оловяннинский район» для  сведения и рассмотрения. Результаты контрольного мероприятия  также были направлены в Прокуратуру </w:t>
      </w:r>
      <w:proofErr w:type="spellStart"/>
      <w:r w:rsidRPr="00277420">
        <w:rPr>
          <w:rFonts w:ascii="Times New Roman" w:hAnsi="Times New Roman" w:cs="Times New Roman"/>
          <w:sz w:val="26"/>
          <w:szCs w:val="26"/>
        </w:rPr>
        <w:t>Оловяннинского</w:t>
      </w:r>
      <w:proofErr w:type="spellEnd"/>
      <w:r w:rsidRPr="0027742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05526" w:rsidRPr="00277420" w:rsidRDefault="00B05526" w:rsidP="00B055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20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с целью устранения  выявленных нарушений, внесены представления руководителю проверяемого объекта  и председателю МКУ «Районный комитет по образованию и делам молодежи администрации муниципального района «Оловяннинский район».</w:t>
      </w:r>
    </w:p>
    <w:p w:rsidR="007315AE" w:rsidRPr="00277420" w:rsidRDefault="004537CF" w:rsidP="004537CF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_____________________</w:t>
      </w:r>
    </w:p>
    <w:p w:rsidR="007315AE" w:rsidRPr="00277420" w:rsidRDefault="007315AE" w:rsidP="004537CF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9C57F0" w:rsidRPr="0034276F" w:rsidRDefault="009C57F0" w:rsidP="009C57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C57F0" w:rsidRPr="0034276F" w:rsidSect="00977ED5">
      <w:foot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00" w:rsidRDefault="00501700" w:rsidP="00671974">
      <w:pPr>
        <w:spacing w:after="0" w:line="240" w:lineRule="auto"/>
      </w:pPr>
      <w:r>
        <w:separator/>
      </w:r>
    </w:p>
  </w:endnote>
  <w:endnote w:type="continuationSeparator" w:id="0">
    <w:p w:rsidR="00501700" w:rsidRDefault="00501700" w:rsidP="0067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219"/>
    </w:sdtPr>
    <w:sdtContent>
      <w:p w:rsidR="00977ED5" w:rsidRDefault="000B43E1">
        <w:pPr>
          <w:pStyle w:val="a8"/>
          <w:jc w:val="right"/>
        </w:pPr>
        <w:fldSimple w:instr=" PAGE   \* MERGEFORMAT ">
          <w:r w:rsidR="004537CF">
            <w:rPr>
              <w:noProof/>
            </w:rPr>
            <w:t>2</w:t>
          </w:r>
        </w:fldSimple>
      </w:p>
    </w:sdtContent>
  </w:sdt>
  <w:p w:rsidR="00977ED5" w:rsidRDefault="00977E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00" w:rsidRDefault="00501700" w:rsidP="00671974">
      <w:pPr>
        <w:spacing w:after="0" w:line="240" w:lineRule="auto"/>
      </w:pPr>
      <w:r>
        <w:separator/>
      </w:r>
    </w:p>
  </w:footnote>
  <w:footnote w:type="continuationSeparator" w:id="0">
    <w:p w:rsidR="00501700" w:rsidRDefault="00501700" w:rsidP="0067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959"/>
    <w:multiLevelType w:val="hybridMultilevel"/>
    <w:tmpl w:val="12EC3614"/>
    <w:lvl w:ilvl="0" w:tplc="39C0DB84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C5734"/>
    <w:multiLevelType w:val="hybridMultilevel"/>
    <w:tmpl w:val="FCAA9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F22576"/>
    <w:multiLevelType w:val="hybridMultilevel"/>
    <w:tmpl w:val="AF3E5A3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0E24642"/>
    <w:multiLevelType w:val="hybridMultilevel"/>
    <w:tmpl w:val="62D02136"/>
    <w:lvl w:ilvl="0" w:tplc="25162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6023D7"/>
    <w:multiLevelType w:val="hybridMultilevel"/>
    <w:tmpl w:val="64AA26DE"/>
    <w:lvl w:ilvl="0" w:tplc="04190001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587D19"/>
    <w:multiLevelType w:val="hybridMultilevel"/>
    <w:tmpl w:val="01AA3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EA"/>
    <w:rsid w:val="00002AC9"/>
    <w:rsid w:val="000560E5"/>
    <w:rsid w:val="0006354C"/>
    <w:rsid w:val="00065DC5"/>
    <w:rsid w:val="000B43E1"/>
    <w:rsid w:val="000C41B1"/>
    <w:rsid w:val="000E6277"/>
    <w:rsid w:val="0012441C"/>
    <w:rsid w:val="001A0401"/>
    <w:rsid w:val="001B3BC4"/>
    <w:rsid w:val="001D7C46"/>
    <w:rsid w:val="00241415"/>
    <w:rsid w:val="00277420"/>
    <w:rsid w:val="0034276F"/>
    <w:rsid w:val="00354C90"/>
    <w:rsid w:val="003A494A"/>
    <w:rsid w:val="003C7E2F"/>
    <w:rsid w:val="003D0936"/>
    <w:rsid w:val="003D7D8B"/>
    <w:rsid w:val="003F12B1"/>
    <w:rsid w:val="00420D61"/>
    <w:rsid w:val="004537CF"/>
    <w:rsid w:val="004549F1"/>
    <w:rsid w:val="00460C6F"/>
    <w:rsid w:val="00480FEC"/>
    <w:rsid w:val="0048443F"/>
    <w:rsid w:val="00487BA0"/>
    <w:rsid w:val="004957AE"/>
    <w:rsid w:val="004C71CB"/>
    <w:rsid w:val="004E27EC"/>
    <w:rsid w:val="004E4EEA"/>
    <w:rsid w:val="004F462D"/>
    <w:rsid w:val="00501700"/>
    <w:rsid w:val="00516D0F"/>
    <w:rsid w:val="0055567E"/>
    <w:rsid w:val="00590467"/>
    <w:rsid w:val="006005E2"/>
    <w:rsid w:val="0063341D"/>
    <w:rsid w:val="006452F3"/>
    <w:rsid w:val="00671974"/>
    <w:rsid w:val="006C0A99"/>
    <w:rsid w:val="00710C9C"/>
    <w:rsid w:val="007315AE"/>
    <w:rsid w:val="00737EF5"/>
    <w:rsid w:val="00742106"/>
    <w:rsid w:val="00790F7A"/>
    <w:rsid w:val="0079355E"/>
    <w:rsid w:val="007A4AAB"/>
    <w:rsid w:val="007B6397"/>
    <w:rsid w:val="007B7F31"/>
    <w:rsid w:val="007D670A"/>
    <w:rsid w:val="007F53DF"/>
    <w:rsid w:val="008119B8"/>
    <w:rsid w:val="0081662A"/>
    <w:rsid w:val="00856938"/>
    <w:rsid w:val="0088172E"/>
    <w:rsid w:val="008A4AB3"/>
    <w:rsid w:val="008C7339"/>
    <w:rsid w:val="009147C6"/>
    <w:rsid w:val="00977ED5"/>
    <w:rsid w:val="009A1CFD"/>
    <w:rsid w:val="009B4C00"/>
    <w:rsid w:val="009C57F0"/>
    <w:rsid w:val="009F43A1"/>
    <w:rsid w:val="00A47AD7"/>
    <w:rsid w:val="00A65466"/>
    <w:rsid w:val="00A66B1F"/>
    <w:rsid w:val="00AB1000"/>
    <w:rsid w:val="00AB431D"/>
    <w:rsid w:val="00AB4DB6"/>
    <w:rsid w:val="00AE62D8"/>
    <w:rsid w:val="00B05526"/>
    <w:rsid w:val="00B66373"/>
    <w:rsid w:val="00BF4241"/>
    <w:rsid w:val="00BF444E"/>
    <w:rsid w:val="00BF57B8"/>
    <w:rsid w:val="00C06C97"/>
    <w:rsid w:val="00C23EB8"/>
    <w:rsid w:val="00C307ED"/>
    <w:rsid w:val="00C50E3E"/>
    <w:rsid w:val="00C674C6"/>
    <w:rsid w:val="00C77F7B"/>
    <w:rsid w:val="00CC768F"/>
    <w:rsid w:val="00D03E2C"/>
    <w:rsid w:val="00D057B0"/>
    <w:rsid w:val="00D13BCF"/>
    <w:rsid w:val="00D24F3F"/>
    <w:rsid w:val="00DA7633"/>
    <w:rsid w:val="00DB4897"/>
    <w:rsid w:val="00DF5F1F"/>
    <w:rsid w:val="00E256EC"/>
    <w:rsid w:val="00E76C6C"/>
    <w:rsid w:val="00ED46F6"/>
    <w:rsid w:val="00F27195"/>
    <w:rsid w:val="00F45F00"/>
    <w:rsid w:val="00F62AAD"/>
    <w:rsid w:val="00F65D3E"/>
    <w:rsid w:val="00F80E48"/>
    <w:rsid w:val="00F8617F"/>
    <w:rsid w:val="00F86791"/>
    <w:rsid w:val="00FC59F2"/>
    <w:rsid w:val="00FC72AE"/>
    <w:rsid w:val="00F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EA"/>
    <w:pPr>
      <w:ind w:left="720"/>
      <w:contextualSpacing/>
    </w:pPr>
  </w:style>
  <w:style w:type="paragraph" w:styleId="a4">
    <w:name w:val="No Spacing"/>
    <w:qFormat/>
    <w:rsid w:val="00F45F00"/>
    <w:pPr>
      <w:ind w:firstLine="113"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F4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 Знак,Надин стиль Знак Знак,Основной текст 1 Знак Знак,Нумерованный список !! Знак Знак,Iniiaiie oaeno 1 Знак Знак,Ioia?iaaiiue nienie !! Знак Знак,Iaaei noeeu Знак Знак,Надин стиль Знак1"/>
    <w:rsid w:val="00F27195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67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1974"/>
  </w:style>
  <w:style w:type="paragraph" w:styleId="a8">
    <w:name w:val="footer"/>
    <w:basedOn w:val="a"/>
    <w:link w:val="a9"/>
    <w:uiPriority w:val="99"/>
    <w:unhideWhenUsed/>
    <w:rsid w:val="0067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974"/>
  </w:style>
  <w:style w:type="paragraph" w:styleId="aa">
    <w:name w:val="Balloon Text"/>
    <w:basedOn w:val="a"/>
    <w:link w:val="ab"/>
    <w:uiPriority w:val="99"/>
    <w:semiHidden/>
    <w:unhideWhenUsed/>
    <w:rsid w:val="000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17</cp:revision>
  <dcterms:created xsi:type="dcterms:W3CDTF">2017-12-28T01:39:00Z</dcterms:created>
  <dcterms:modified xsi:type="dcterms:W3CDTF">2019-01-24T06:24:00Z</dcterms:modified>
</cp:coreProperties>
</file>