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F" w:rsidRDefault="00AD230F" w:rsidP="00AD2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                «ДОЛГОКЫЧИНСКОЕ»</w:t>
      </w:r>
    </w:p>
    <w:p w:rsidR="00AD230F" w:rsidRDefault="00AD230F" w:rsidP="00AD2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30F" w:rsidRDefault="00AD230F" w:rsidP="00AD2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230F" w:rsidRDefault="00AD230F" w:rsidP="00AD2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0F" w:rsidRDefault="00EA53DC" w:rsidP="00AD2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января 2019</w:t>
      </w:r>
      <w:r w:rsidR="00AD230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</w:p>
    <w:p w:rsidR="00AD230F" w:rsidRDefault="00AD230F" w:rsidP="00AD23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AD230F" w:rsidRDefault="00AD230F" w:rsidP="00AD2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администрации сельского поселения «Долгокычинское» </w:t>
      </w:r>
    </w:p>
    <w:p w:rsidR="00AD230F" w:rsidRDefault="00DA519B" w:rsidP="00AD2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BD0ED8">
        <w:rPr>
          <w:rFonts w:ascii="Times New Roman" w:hAnsi="Times New Roman" w:cs="Times New Roman"/>
          <w:b/>
          <w:sz w:val="28"/>
          <w:szCs w:val="28"/>
        </w:rPr>
        <w:t xml:space="preserve"> – 2020</w:t>
      </w:r>
      <w:r w:rsidR="00AD230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D230F" w:rsidRDefault="00AD230F" w:rsidP="00AD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30F" w:rsidRDefault="00AD230F" w:rsidP="00AD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</w:t>
      </w:r>
      <w:r w:rsidR="00967FDC">
        <w:rPr>
          <w:rFonts w:ascii="Times New Roman" w:hAnsi="Times New Roman" w:cs="Times New Roman"/>
          <w:sz w:val="28"/>
          <w:szCs w:val="28"/>
        </w:rPr>
        <w:t>твии с Законом Забайкальского края  от 25 июля 2008 года № 18-ЗЗК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</w:t>
      </w:r>
      <w:r w:rsidR="00967FDC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67FDC">
        <w:rPr>
          <w:rFonts w:ascii="Times New Roman" w:hAnsi="Times New Roman" w:cs="Times New Roman"/>
          <w:sz w:val="28"/>
          <w:szCs w:val="28"/>
        </w:rPr>
        <w:t xml:space="preserve">учитывая Указ Президента Российской Федерации от 29 июня 2018 года № 378 «О национальном плане противодействия коррупции на 2018-2020 годы» </w:t>
      </w:r>
      <w:r>
        <w:rPr>
          <w:rFonts w:ascii="Times New Roman" w:hAnsi="Times New Roman" w:cs="Times New Roman"/>
          <w:sz w:val="28"/>
          <w:szCs w:val="28"/>
        </w:rPr>
        <w:t>распоряжением Губер</w:t>
      </w:r>
      <w:r w:rsidR="00967FDC">
        <w:rPr>
          <w:rFonts w:ascii="Times New Roman" w:hAnsi="Times New Roman" w:cs="Times New Roman"/>
          <w:sz w:val="28"/>
          <w:szCs w:val="28"/>
        </w:rPr>
        <w:t>натора Забайкальского края от 27 сентября 2018 года № 393</w:t>
      </w:r>
      <w:r>
        <w:rPr>
          <w:rFonts w:ascii="Times New Roman" w:hAnsi="Times New Roman" w:cs="Times New Roman"/>
          <w:sz w:val="28"/>
          <w:szCs w:val="28"/>
        </w:rPr>
        <w:t>-р «Об утверждении Плана мероприятий по противодействию коррупции</w:t>
      </w:r>
      <w:r w:rsidR="00967FDC">
        <w:rPr>
          <w:rFonts w:ascii="Times New Roman" w:hAnsi="Times New Roman" w:cs="Times New Roman"/>
          <w:sz w:val="28"/>
          <w:szCs w:val="28"/>
        </w:rPr>
        <w:t xml:space="preserve"> в Забайкальском крае на 2018-2020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», Уставом сельского поселения «Долгокы</w:t>
      </w:r>
      <w:r w:rsidR="00967FDC">
        <w:rPr>
          <w:rFonts w:ascii="Times New Roman" w:hAnsi="Times New Roman" w:cs="Times New Roman"/>
          <w:sz w:val="28"/>
          <w:szCs w:val="28"/>
        </w:rPr>
        <w:t xml:space="preserve">чинское»,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«Долгокычинское» </w:t>
      </w:r>
    </w:p>
    <w:p w:rsidR="00AD230F" w:rsidRDefault="00AD230F" w:rsidP="00AD2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30F" w:rsidRDefault="00AD230F" w:rsidP="00AD2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230F" w:rsidRDefault="00AD230F" w:rsidP="00AD230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противодействию коррупции в администрации сельского поселения</w:t>
      </w:r>
      <w:r w:rsidR="00DA519B">
        <w:rPr>
          <w:rFonts w:ascii="Times New Roman" w:hAnsi="Times New Roman" w:cs="Times New Roman"/>
          <w:sz w:val="28"/>
          <w:szCs w:val="28"/>
        </w:rPr>
        <w:t xml:space="preserve"> «Долгокычинское» на 2019</w:t>
      </w:r>
      <w:r w:rsidR="00967FDC">
        <w:rPr>
          <w:rFonts w:ascii="Times New Roman" w:hAnsi="Times New Roman" w:cs="Times New Roman"/>
          <w:sz w:val="28"/>
          <w:szCs w:val="28"/>
        </w:rPr>
        <w:t xml:space="preserve"> – 2020 годы (далее – План).</w:t>
      </w:r>
    </w:p>
    <w:p w:rsidR="00AD230F" w:rsidRDefault="00AD230F" w:rsidP="00AD230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на специально оборудованных стендах сельского поселения «Долгокычинское», а также </w:t>
      </w:r>
      <w:r>
        <w:rPr>
          <w:rFonts w:ascii="Times New Roman" w:hAnsi="Times New Roman"/>
          <w:sz w:val="28"/>
          <w:szCs w:val="28"/>
        </w:rPr>
        <w:t xml:space="preserve">размещения на официальном сайте администрации муниципального района «Оловяннинский район»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</w:p>
    <w:p w:rsidR="00AD230F" w:rsidRDefault="00AD230F" w:rsidP="00AD23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«Долгокычинское».</w:t>
      </w:r>
    </w:p>
    <w:p w:rsidR="00AD230F" w:rsidRDefault="00AD230F" w:rsidP="00AD2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DC" w:rsidRDefault="00EA53DC" w:rsidP="00EA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="00AD23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D230F" w:rsidRDefault="00AD230F" w:rsidP="00EA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«Долгокычинское»                                     </w:t>
      </w:r>
      <w:r w:rsidR="00EA53D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Г.А. Созонова</w:t>
      </w:r>
    </w:p>
    <w:p w:rsidR="00AD230F" w:rsidRDefault="00AD230F" w:rsidP="00EA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230F">
          <w:pgSz w:w="11906" w:h="16838"/>
          <w:pgMar w:top="1134" w:right="850" w:bottom="1134" w:left="1701" w:header="708" w:footer="708" w:gutter="0"/>
          <w:cols w:space="720"/>
        </w:sectPr>
      </w:pPr>
    </w:p>
    <w:p w:rsidR="00AD230F" w:rsidRDefault="00AD230F" w:rsidP="00AD23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сельского поселения «Долгокычинское»                                                                                                                                            </w:t>
      </w:r>
      <w:r w:rsidR="00EA53DC">
        <w:rPr>
          <w:rFonts w:ascii="Times New Roman" w:hAnsi="Times New Roman" w:cs="Times New Roman"/>
          <w:sz w:val="28"/>
          <w:szCs w:val="28"/>
        </w:rPr>
        <w:t xml:space="preserve">               от «30» января </w:t>
      </w:r>
      <w:r w:rsidR="00967FDC">
        <w:rPr>
          <w:rFonts w:ascii="Times New Roman" w:hAnsi="Times New Roman" w:cs="Times New Roman"/>
          <w:sz w:val="28"/>
          <w:szCs w:val="28"/>
        </w:rPr>
        <w:t>2019</w:t>
      </w:r>
      <w:r w:rsidR="00EA53DC">
        <w:rPr>
          <w:rFonts w:ascii="Times New Roman" w:hAnsi="Times New Roman" w:cs="Times New Roman"/>
          <w:sz w:val="28"/>
          <w:szCs w:val="28"/>
        </w:rPr>
        <w:t xml:space="preserve"> г. № 4</w:t>
      </w:r>
    </w:p>
    <w:p w:rsidR="00AD230F" w:rsidRDefault="00AD230F" w:rsidP="00AD2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30F" w:rsidRDefault="00AD230F" w:rsidP="00AD2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протидействию коррупции </w:t>
      </w:r>
    </w:p>
    <w:p w:rsidR="00AD230F" w:rsidRDefault="00AD230F" w:rsidP="00AD23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сельского поселен</w:t>
      </w:r>
      <w:r w:rsidR="00DA519B">
        <w:rPr>
          <w:rFonts w:ascii="Times New Roman" w:hAnsi="Times New Roman" w:cs="Times New Roman"/>
          <w:b/>
          <w:sz w:val="28"/>
          <w:szCs w:val="28"/>
        </w:rPr>
        <w:t>ия «Долгокычинское» на 2019</w:t>
      </w:r>
      <w:r w:rsidR="00967FDC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D230F" w:rsidRDefault="00AD230F" w:rsidP="00AD230F">
      <w:pPr>
        <w:tabs>
          <w:tab w:val="left" w:pos="5349"/>
        </w:tabs>
        <w:spacing w:after="0"/>
      </w:pPr>
    </w:p>
    <w:tbl>
      <w:tblPr>
        <w:tblStyle w:val="a5"/>
        <w:tblW w:w="0" w:type="auto"/>
        <w:tblLook w:val="04A0"/>
      </w:tblPr>
      <w:tblGrid>
        <w:gridCol w:w="584"/>
        <w:gridCol w:w="4011"/>
        <w:gridCol w:w="2513"/>
        <w:gridCol w:w="2463"/>
      </w:tblGrid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30F" w:rsidTr="006D21C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1.Правовые антикоррупционные мероприятия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и внесение изменений в действующие муниципальные правовые акты по вопросам противодействия коррупции в соответствии с действующим федеральным и краевым законодательством.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Забайкальского края, направленных на совершенствование организационных основ противодействия коррупции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D230F" w:rsidTr="006D21C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pStyle w:val="a4"/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2.Антикоррупционные мероприятия в сфере кадровой политики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администрации сельского поселения ограничений, запретов, обязательств, предусмотренных законодательством о муниципальной службе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предоставлением муниципальными служащими администрации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лицами, замещающими муниципальные должности сведений о доходах, расходах, об имуществе и обязательствах имущественного характера, о также сведений о доходах, расходах,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DA519B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6D21C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AD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AD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муниципальными служащими администрации сельского поселения, лицами, замещающими муниципальные должности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муниципального района «Оловяннинский район»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DA519B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32DE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предоставлению муниципальными служащими представителю нанимателя в целях исполнения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 ст.11 Федерального закона Российской Федерации от 02 марта 2007 года № 25-ФЗ «О муниципальной службе», уведомлений о выполнении иной оплачиваемой работы.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DA519B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32DE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сведений об адресах сайтов и (или) страниц сайтов в информационно - телекоммуникационной сети «Интернет» на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гражданин, претендующий на замещение должности муниципальной службы и муниципальный служащий администрации сельского поселения размещал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общедоступную информацию.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апреля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 администрации сельского поселения, а также обеспечение его эффективного использования в деятельности администрации сельского поселения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D230F" w:rsidTr="006D21C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AD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DA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</w:t>
            </w:r>
            <w:r w:rsidR="006D21C6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D2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нормативных правовых актов в прокуратуру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AD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AD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519B">
              <w:rPr>
                <w:rFonts w:ascii="Times New Roman" w:hAnsi="Times New Roman" w:cs="Times New Roman"/>
                <w:sz w:val="24"/>
                <w:szCs w:val="24"/>
              </w:rPr>
              <w:t>течение 2019</w:t>
            </w:r>
            <w:r w:rsidR="006D21C6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AD230F" w:rsidTr="006D21C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 w:rsidP="006D21C6">
            <w:pPr>
              <w:tabs>
                <w:tab w:val="left" w:pos="5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4.Привлечение граждан и институтов гражданского общества к реализации антикоррупционной политики</w:t>
            </w:r>
            <w:r w:rsidR="006D2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 по вопросам, находящимся в компетенции ОМСУ МО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AD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DA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6D21C6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2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на заседаниях совета (комиссии) по противодействию коррупции 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AD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AD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 (комиссии)</w:t>
            </w:r>
          </w:p>
        </w:tc>
      </w:tr>
      <w:tr w:rsidR="00AD230F" w:rsidTr="006D21C6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2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30F" w:rsidRDefault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 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AD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30F" w:rsidRDefault="00DA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6D21C6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 xml:space="preserve"> годов по мере необходимости</w:t>
            </w:r>
          </w:p>
        </w:tc>
      </w:tr>
    </w:tbl>
    <w:p w:rsidR="00AD230F" w:rsidRDefault="00AD230F" w:rsidP="00AD230F">
      <w:pPr>
        <w:tabs>
          <w:tab w:val="left" w:pos="53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30F" w:rsidRDefault="00AD230F" w:rsidP="00AD230F">
      <w:pPr>
        <w:tabs>
          <w:tab w:val="left" w:pos="53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6E21" w:rsidRPr="00AD230F" w:rsidRDefault="009C6E21">
      <w:pPr>
        <w:rPr>
          <w:rFonts w:ascii="Times New Roman" w:hAnsi="Times New Roman" w:cs="Times New Roman"/>
          <w:sz w:val="28"/>
          <w:szCs w:val="28"/>
        </w:rPr>
      </w:pPr>
    </w:p>
    <w:sectPr w:rsidR="009C6E21" w:rsidRPr="00AD230F" w:rsidSect="0020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0D2"/>
    <w:multiLevelType w:val="hybridMultilevel"/>
    <w:tmpl w:val="7BC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230F"/>
    <w:rsid w:val="00132DE3"/>
    <w:rsid w:val="00207D40"/>
    <w:rsid w:val="00347E61"/>
    <w:rsid w:val="003F3B5F"/>
    <w:rsid w:val="00511DC8"/>
    <w:rsid w:val="00550BDA"/>
    <w:rsid w:val="00572886"/>
    <w:rsid w:val="006D21C6"/>
    <w:rsid w:val="006E654C"/>
    <w:rsid w:val="00965B05"/>
    <w:rsid w:val="00967FDC"/>
    <w:rsid w:val="009C6E21"/>
    <w:rsid w:val="00A12C4C"/>
    <w:rsid w:val="00AD230F"/>
    <w:rsid w:val="00BD0ED8"/>
    <w:rsid w:val="00DA519B"/>
    <w:rsid w:val="00DF591A"/>
    <w:rsid w:val="00EA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230F"/>
    <w:pPr>
      <w:ind w:left="720"/>
      <w:contextualSpacing/>
    </w:pPr>
  </w:style>
  <w:style w:type="table" w:styleId="a5">
    <w:name w:val="Table Grid"/>
    <w:basedOn w:val="a1"/>
    <w:uiPriority w:val="59"/>
    <w:rsid w:val="00AD2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EBA5-F520-4DE5-BB00-DAC1C42A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Администрация</cp:lastModifiedBy>
  <cp:revision>6</cp:revision>
  <dcterms:created xsi:type="dcterms:W3CDTF">2019-01-25T04:30:00Z</dcterms:created>
  <dcterms:modified xsi:type="dcterms:W3CDTF">2019-01-30T04:20:00Z</dcterms:modified>
</cp:coreProperties>
</file>