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3B5520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</w:t>
      </w:r>
      <w:r w:rsidRPr="00C81812">
        <w:rPr>
          <w:color w:val="auto"/>
        </w:rPr>
        <w:t xml:space="preserve">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125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06392" w:rsidRDefault="00406392" w:rsidP="005748E7">
      <w:pPr>
        <w:jc w:val="both"/>
        <w:rPr>
          <w:b/>
        </w:rPr>
      </w:pPr>
      <w:r>
        <w:rPr>
          <w:b/>
        </w:rPr>
        <w:t>Об утверждении Порядка ликвидации и</w:t>
      </w:r>
    </w:p>
    <w:p w:rsidR="00406392" w:rsidRDefault="00406392" w:rsidP="005748E7">
      <w:pPr>
        <w:jc w:val="both"/>
        <w:rPr>
          <w:b/>
        </w:rPr>
      </w:pPr>
      <w:r>
        <w:rPr>
          <w:b/>
        </w:rPr>
        <w:t>проведения ликвидации бюджетного</w:t>
      </w:r>
    </w:p>
    <w:p w:rsidR="00406392" w:rsidRDefault="00406392" w:rsidP="005748E7">
      <w:pPr>
        <w:jc w:val="both"/>
        <w:rPr>
          <w:b/>
        </w:rPr>
      </w:pPr>
      <w:r>
        <w:rPr>
          <w:b/>
        </w:rPr>
        <w:t xml:space="preserve">учреждения муниципального района </w:t>
      </w:r>
    </w:p>
    <w:p w:rsidR="00971B8D" w:rsidRDefault="00406392" w:rsidP="005748E7">
      <w:pPr>
        <w:jc w:val="both"/>
        <w:rPr>
          <w:b/>
        </w:rPr>
      </w:pPr>
      <w:r>
        <w:rPr>
          <w:b/>
        </w:rPr>
        <w:t>«Оловяннинский район»</w:t>
      </w:r>
    </w:p>
    <w:p w:rsidR="005748E7" w:rsidRDefault="005748E7" w:rsidP="005748E7">
      <w:pPr>
        <w:jc w:val="both"/>
      </w:pPr>
    </w:p>
    <w:p w:rsidR="005748E7" w:rsidRDefault="00406392" w:rsidP="00AD3761">
      <w:pPr>
        <w:ind w:firstLine="567"/>
        <w:jc w:val="both"/>
      </w:pPr>
      <w:proofErr w:type="gramStart"/>
      <w:r>
        <w:rPr>
          <w:rFonts w:eastAsia="Arial Unicode MS"/>
          <w:bCs/>
          <w:kern w:val="2"/>
        </w:rPr>
        <w:t xml:space="preserve">В соответствии с </w:t>
      </w:r>
      <w:r>
        <w:rPr>
          <w:rFonts w:eastAsia="Calibri"/>
          <w:lang w:eastAsia="en-US"/>
        </w:rPr>
        <w:t xml:space="preserve">ч. 4 ст. 51 Федерального закона от 6 октября 2003 года         № 131-ФЗ «Об общих принципах организации местного самоуправления в Российской Федерации», </w:t>
      </w:r>
      <w:r>
        <w:rPr>
          <w:rFonts w:eastAsia="Arial Unicode MS"/>
          <w:bCs/>
          <w:kern w:val="2"/>
        </w:rPr>
        <w:t xml:space="preserve">п. 5 ст. 18  </w:t>
      </w:r>
      <w:r>
        <w:rPr>
          <w:rFonts w:eastAsia="Arial Unicode MS"/>
          <w:kern w:val="2"/>
          <w:shd w:val="clear" w:color="auto" w:fill="FFFFFF"/>
        </w:rPr>
        <w:t>Федерального закона от 12 января 1996 года № 7-ФЗ «О </w:t>
      </w:r>
      <w:hyperlink r:id="rId8" w:tooltip="Некоммерческие организации" w:history="1">
        <w:r w:rsidRPr="00406392">
          <w:rPr>
            <w:rStyle w:val="af9"/>
            <w:rFonts w:eastAsia="Arial Unicode MS"/>
            <w:color w:val="000000"/>
            <w:kern w:val="2"/>
            <w:u w:val="none"/>
            <w:bdr w:val="none" w:sz="0" w:space="0" w:color="auto" w:frame="1"/>
            <w:shd w:val="clear" w:color="auto" w:fill="FFFFFF"/>
          </w:rPr>
          <w:t>некоммерческих организациях</w:t>
        </w:r>
      </w:hyperlink>
      <w:r>
        <w:rPr>
          <w:rFonts w:eastAsia="Arial Unicode MS"/>
          <w:kern w:val="2"/>
          <w:shd w:val="clear" w:color="auto" w:fill="FFFFFF"/>
        </w:rPr>
        <w:t>»</w:t>
      </w:r>
      <w:r>
        <w:rPr>
          <w:rFonts w:eastAsia="Arial Unicode MS"/>
          <w:kern w:val="2"/>
        </w:rPr>
        <w:t>, п. 4 ст. 41 Устава муниципального района «Оловяннинский район», Совет муниципального района «Оловяннинский район»</w:t>
      </w:r>
      <w:r w:rsidR="005748E7">
        <w:t xml:space="preserve"> </w:t>
      </w:r>
      <w:proofErr w:type="gramEnd"/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8782D" w:rsidRDefault="005748E7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>
        <w:t xml:space="preserve">Утвердить </w:t>
      </w:r>
      <w:r w:rsidR="00F8782D">
        <w:t>Порядок ликвидации и проведения ликвидации бюджетного учреждения муниципального района «Оловяннинский район»</w:t>
      </w:r>
      <w:r w:rsidR="005A3FF7" w:rsidRPr="005A3FF7">
        <w:t xml:space="preserve"> </w:t>
      </w:r>
      <w:r w:rsidR="005A3FF7">
        <w:t>(прилагается)</w:t>
      </w:r>
      <w:r w:rsidR="00F8782D">
        <w:t>.</w:t>
      </w:r>
      <w:r>
        <w:t xml:space="preserve"> </w:t>
      </w:r>
    </w:p>
    <w:p w:rsidR="00481745" w:rsidRDefault="00481745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«Оловяннинский район»                       </w:t>
      </w:r>
      <w:bookmarkStart w:id="0" w:name="_GoBack"/>
      <w:bookmarkEnd w:id="0"/>
      <w:r w:rsidRPr="00C81812">
        <w:rPr>
          <w:color w:val="auto"/>
          <w:lang w:bidi="ru-RU"/>
        </w:rPr>
        <w:t xml:space="preserve">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3B5520" w:rsidRDefault="003B5520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3B5520">
        <w:rPr>
          <w:spacing w:val="2"/>
          <w:sz w:val="24"/>
          <w:szCs w:val="24"/>
        </w:rPr>
        <w:t>29 марта</w:t>
      </w:r>
      <w:r w:rsidRPr="00957FC6">
        <w:rPr>
          <w:spacing w:val="2"/>
          <w:sz w:val="24"/>
          <w:szCs w:val="24"/>
        </w:rPr>
        <w:t xml:space="preserve"> 2019 г. № </w:t>
      </w:r>
      <w:r w:rsidR="003B5520">
        <w:rPr>
          <w:spacing w:val="2"/>
          <w:sz w:val="24"/>
          <w:szCs w:val="24"/>
        </w:rPr>
        <w:t>125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F8782D" w:rsidRDefault="00882209" w:rsidP="00F8782D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>
        <w:rPr>
          <w:b/>
          <w:bCs/>
        </w:rPr>
        <w:t xml:space="preserve"> </w:t>
      </w:r>
      <w:r w:rsidR="00F8782D">
        <w:rPr>
          <w:b/>
          <w:spacing w:val="2"/>
        </w:rPr>
        <w:t>ликвидации и проведения ликвидации бюджетного учреждения муниципального района «Оловяннинский район»</w:t>
      </w:r>
      <w:r w:rsidR="00F8782D">
        <w:rPr>
          <w:b/>
          <w:spacing w:val="2"/>
        </w:rPr>
        <w:br/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color w:val="auto"/>
          <w:spacing w:val="2"/>
        </w:rPr>
      </w:pPr>
      <w:r>
        <w:rPr>
          <w:spacing w:val="2"/>
        </w:rPr>
        <w:t>1. Настоящий Порядок устанавливает процедуры принятия решения о ликвидации и проведения ликвидации бюджетного учреждения муниципального района «Оловяннинский район (далее - учреждение). </w:t>
      </w:r>
    </w:p>
    <w:p w:rsidR="00F8782D" w:rsidRDefault="00F8782D" w:rsidP="00EC2535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2. Решение о ликвидации учреждения принимается муниципальным районом «Оловяннинский район» в форме распоряжения.</w:t>
      </w:r>
    </w:p>
    <w:p w:rsidR="00F8782D" w:rsidRDefault="00F8782D" w:rsidP="00EC2535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="00EC2535">
        <w:rPr>
          <w:spacing w:val="2"/>
        </w:rPr>
        <w:t xml:space="preserve"> </w:t>
      </w:r>
      <w:r>
        <w:rPr>
          <w:spacing w:val="2"/>
        </w:rPr>
        <w:t>Распоряжение администрации муниципального района «Оловяннинский район» о ликвидации учреждения должно содержать:</w:t>
      </w:r>
    </w:p>
    <w:p w:rsidR="00F8782D" w:rsidRDefault="00F8782D" w:rsidP="00EC2535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</w:t>
      </w:r>
      <w:r w:rsidR="00EC2535">
        <w:rPr>
          <w:spacing w:val="2"/>
        </w:rPr>
        <w:t xml:space="preserve"> </w:t>
      </w:r>
      <w:r>
        <w:rPr>
          <w:spacing w:val="2"/>
        </w:rPr>
        <w:t xml:space="preserve"> наименование ликвидируемого учреждения; 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</w:t>
      </w:r>
      <w:r w:rsidR="00EC2535">
        <w:rPr>
          <w:spacing w:val="2"/>
        </w:rPr>
        <w:t xml:space="preserve"> </w:t>
      </w:r>
      <w:r>
        <w:rPr>
          <w:spacing w:val="2"/>
        </w:rPr>
        <w:t>наименование структурных подразделений администрации муниципального района «Оловяннинский район», осуществляющих функции и полномочия учредителя ликвидируемого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наименование структурных подразделений администрации муниципального района «Оловяннинский район», ответственных за осуществление ликвидационных процедур;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 наименование правопреемника казенного учреждения, в том числе по обязательствам, возникшим в результате исполнения судебных решений;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</w:t>
      </w:r>
      <w:r w:rsidR="00EC2535">
        <w:rPr>
          <w:spacing w:val="2"/>
        </w:rPr>
        <w:t xml:space="preserve"> </w:t>
      </w:r>
      <w:r>
        <w:rPr>
          <w:spacing w:val="2"/>
        </w:rPr>
        <w:t xml:space="preserve"> перечень мероприятий по ликвидации учреждения, осуществляемых структурными подразделениями муниципального района «Оловяннинский район», ответственными за осуществление ликвидационных процедур, с указанием сроков их проведения.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4. Проект распоряжения администрации муниципального района «Оловяннинский район» о ликвидации учреждения (далее - проект распоряжения) подготавливается администрацией муниципального районам «Оловяннинский район», на который возложены координация и регулирование деятельности в соответствующей отрасли (сфере управления) и который осуществляет функции и полномочия учредителя ликвидируемого учреждения (далее - исполнительный орган государственной власти).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5. Одновременно с проектом распоряжения администрации муниципального района «Оловяннинский район» готовится пояснительная записка, которая должна содержать: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26E86">
        <w:rPr>
          <w:spacing w:val="2"/>
        </w:rPr>
        <w:t xml:space="preserve">    </w:t>
      </w:r>
      <w:r>
        <w:rPr>
          <w:spacing w:val="2"/>
        </w:rPr>
        <w:t>обоснование необходимости ликвидации учреждения;</w:t>
      </w:r>
    </w:p>
    <w:p w:rsidR="00F8782D" w:rsidRDefault="00F8782D" w:rsidP="00826E86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</w:t>
      </w:r>
      <w:r>
        <w:rPr>
          <w:spacing w:val="2"/>
        </w:rPr>
        <w:t>оценку социально-экономических последствий ликвидации учреждения; 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 </w:t>
      </w:r>
      <w:r>
        <w:rPr>
          <w:spacing w:val="2"/>
        </w:rPr>
        <w:t>оценку финансовых последствий ликвидации учреждения для бюджета муниципального района «Оловяннинский район»;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</w:t>
      </w:r>
      <w:r w:rsidR="00826E86">
        <w:rPr>
          <w:spacing w:val="2"/>
        </w:rPr>
        <w:t xml:space="preserve">  </w:t>
      </w:r>
      <w:r>
        <w:rPr>
          <w:spacing w:val="2"/>
        </w:rPr>
        <w:t>информацию о кредиторской и дебиторской задолженности (в том числе просроченной) ликвидируемого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</w:t>
      </w:r>
      <w:r>
        <w:rPr>
          <w:spacing w:val="2"/>
        </w:rPr>
        <w:t>информацию о сокращении или переводе работников ликвидируемого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 </w:t>
      </w:r>
      <w:r>
        <w:rPr>
          <w:spacing w:val="2"/>
        </w:rPr>
        <w:t>информацию о планируемом распределении имущества, остающегося после ликвидации учреждения;</w:t>
      </w:r>
    </w:p>
    <w:p w:rsidR="00F8782D" w:rsidRDefault="00673C4C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F8782D">
        <w:rPr>
          <w:spacing w:val="2"/>
        </w:rPr>
        <w:t>информацию о докладчике (содокладчике) по проекту распоряжения. 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6.  </w:t>
      </w:r>
      <w:r w:rsidR="00673C4C">
        <w:rPr>
          <w:spacing w:val="2"/>
        </w:rPr>
        <w:t>А</w:t>
      </w:r>
      <w:r>
        <w:rPr>
          <w:spacing w:val="2"/>
        </w:rPr>
        <w:t>дминистрация муниципального района «Оловяннинский район» вносит проект распоряжения о ликвидации учреждения на рассмотрение в Совет муниципального района «Оловяннинский район» в установленном порядке. 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7. После принятия распоряжения о ликвидации учреждения ответственные за ликвидацию структурное подразделение администрации муниципального района «Оловяннинский район» в соответствии с компетенцией и в сроки, установленные в распоряжении администрации муниципального района «Оловяннинский район» 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уведомляют органы, осуществляющие государственную регистрацию юридических лиц, о ликвидации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2) </w:t>
      </w:r>
      <w:r w:rsidR="00673C4C">
        <w:rPr>
          <w:spacing w:val="2"/>
        </w:rPr>
        <w:t xml:space="preserve">    </w:t>
      </w:r>
      <w:r>
        <w:rPr>
          <w:spacing w:val="2"/>
        </w:rPr>
        <w:t>назначают ликвидационную комиссию;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3) </w:t>
      </w:r>
      <w:r w:rsidR="00673C4C">
        <w:rPr>
          <w:spacing w:val="2"/>
        </w:rPr>
        <w:t xml:space="preserve">    </w:t>
      </w:r>
      <w:r>
        <w:rPr>
          <w:spacing w:val="2"/>
        </w:rPr>
        <w:t>устанавливают порядок и сроки ликвидации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4) </w:t>
      </w:r>
      <w:r w:rsidR="00673C4C">
        <w:rPr>
          <w:spacing w:val="2"/>
        </w:rPr>
        <w:t xml:space="preserve">    </w:t>
      </w:r>
      <w:r>
        <w:rPr>
          <w:spacing w:val="2"/>
        </w:rPr>
        <w:t>утверждают промежуточный ликвидационный и ликвидационный балансы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 осуществляют иные юридические действия, связанные с ликвидацией учреждения, предусмотренные действующим законодательством.</w:t>
      </w:r>
    </w:p>
    <w:p w:rsidR="00FE5C72" w:rsidRDefault="00FE5C72" w:rsidP="00FE5C72">
      <w:pPr>
        <w:tabs>
          <w:tab w:val="left" w:pos="1035"/>
        </w:tabs>
        <w:jc w:val="center"/>
      </w:pPr>
      <w:r>
        <w:t>_________________________</w:t>
      </w:r>
    </w:p>
    <w:sectPr w:rsidR="00FE5C72" w:rsidSect="00E46A89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D8" w:rsidRDefault="00D805D8" w:rsidP="00F12ABC">
      <w:r>
        <w:separator/>
      </w:r>
    </w:p>
  </w:endnote>
  <w:endnote w:type="continuationSeparator" w:id="0">
    <w:p w:rsidR="00D805D8" w:rsidRDefault="00D805D8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3F5A72">
          <w:rPr>
            <w:noProof/>
            <w:sz w:val="24"/>
            <w:szCs w:val="24"/>
          </w:rPr>
          <w:t>2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D8" w:rsidRDefault="00D805D8" w:rsidP="00F12ABC">
      <w:r>
        <w:separator/>
      </w:r>
    </w:p>
  </w:footnote>
  <w:footnote w:type="continuationSeparator" w:id="0">
    <w:p w:rsidR="00D805D8" w:rsidRDefault="00D805D8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BE2"/>
    <w:multiLevelType w:val="hybridMultilevel"/>
    <w:tmpl w:val="BE22D7B8"/>
    <w:lvl w:ilvl="0" w:tplc="D9A2BA3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146AD2"/>
    <w:rsid w:val="001E197E"/>
    <w:rsid w:val="00266000"/>
    <w:rsid w:val="002A790D"/>
    <w:rsid w:val="00344DEC"/>
    <w:rsid w:val="003B4ABE"/>
    <w:rsid w:val="003B5520"/>
    <w:rsid w:val="003C2D56"/>
    <w:rsid w:val="003F5A72"/>
    <w:rsid w:val="004048DD"/>
    <w:rsid w:val="00406392"/>
    <w:rsid w:val="00453FE9"/>
    <w:rsid w:val="0046351A"/>
    <w:rsid w:val="00475D6E"/>
    <w:rsid w:val="00481745"/>
    <w:rsid w:val="00486925"/>
    <w:rsid w:val="00531BC5"/>
    <w:rsid w:val="00536EFF"/>
    <w:rsid w:val="005748E7"/>
    <w:rsid w:val="00576DE1"/>
    <w:rsid w:val="005A22AA"/>
    <w:rsid w:val="005A3FF7"/>
    <w:rsid w:val="005C2D3E"/>
    <w:rsid w:val="005C5DB9"/>
    <w:rsid w:val="00626BFB"/>
    <w:rsid w:val="006518A6"/>
    <w:rsid w:val="00673C4C"/>
    <w:rsid w:val="007077B1"/>
    <w:rsid w:val="00717A08"/>
    <w:rsid w:val="00750A45"/>
    <w:rsid w:val="0076499E"/>
    <w:rsid w:val="007768BF"/>
    <w:rsid w:val="00793855"/>
    <w:rsid w:val="0081741A"/>
    <w:rsid w:val="00826E86"/>
    <w:rsid w:val="008672E3"/>
    <w:rsid w:val="00882209"/>
    <w:rsid w:val="008E709C"/>
    <w:rsid w:val="00963110"/>
    <w:rsid w:val="00971B8D"/>
    <w:rsid w:val="009C1FF2"/>
    <w:rsid w:val="009D5A1F"/>
    <w:rsid w:val="00AD3761"/>
    <w:rsid w:val="00B81966"/>
    <w:rsid w:val="00B82E96"/>
    <w:rsid w:val="00C15418"/>
    <w:rsid w:val="00C26AF8"/>
    <w:rsid w:val="00C43141"/>
    <w:rsid w:val="00C84AD0"/>
    <w:rsid w:val="00CC7E11"/>
    <w:rsid w:val="00CF770F"/>
    <w:rsid w:val="00D805D8"/>
    <w:rsid w:val="00E41F6C"/>
    <w:rsid w:val="00E45E82"/>
    <w:rsid w:val="00E46A89"/>
    <w:rsid w:val="00E739CB"/>
    <w:rsid w:val="00EC2535"/>
    <w:rsid w:val="00EC4F5A"/>
    <w:rsid w:val="00EE67A4"/>
    <w:rsid w:val="00EF3C3E"/>
    <w:rsid w:val="00F12ABC"/>
    <w:rsid w:val="00F8743F"/>
    <w:rsid w:val="00F8782D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5A3FF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A3F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5A3FF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A3F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2019-04-01T07:50:00Z</cp:lastPrinted>
  <dcterms:created xsi:type="dcterms:W3CDTF">2019-04-01T07:52:00Z</dcterms:created>
  <dcterms:modified xsi:type="dcterms:W3CDTF">2019-04-01T07:52:00Z</dcterms:modified>
</cp:coreProperties>
</file>