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C7" w:rsidRPr="00552E92" w:rsidRDefault="00F841C7" w:rsidP="00F841C7">
      <w:pPr>
        <w:tabs>
          <w:tab w:val="left" w:pos="360"/>
          <w:tab w:val="left" w:pos="1800"/>
          <w:tab w:val="left" w:pos="3780"/>
          <w:tab w:val="left" w:pos="5040"/>
          <w:tab w:val="left" w:pos="5220"/>
          <w:tab w:val="left" w:pos="6840"/>
          <w:tab w:val="left" w:pos="7740"/>
          <w:tab w:val="left" w:pos="9360"/>
        </w:tabs>
        <w:jc w:val="center"/>
        <w:rPr>
          <w:b/>
          <w:bCs/>
          <w:sz w:val="26"/>
          <w:szCs w:val="26"/>
        </w:rPr>
      </w:pPr>
      <w:r w:rsidRPr="00552E92">
        <w:rPr>
          <w:b/>
          <w:bCs/>
          <w:sz w:val="26"/>
          <w:szCs w:val="26"/>
        </w:rPr>
        <w:t>КОНТРОЛЬНО-СЧЕТНАЯ  ПАЛАТА</w:t>
      </w:r>
    </w:p>
    <w:p w:rsidR="00F841C7" w:rsidRPr="00552E92" w:rsidRDefault="00F841C7" w:rsidP="00F841C7">
      <w:pPr>
        <w:jc w:val="center"/>
        <w:rPr>
          <w:b/>
          <w:bCs/>
          <w:sz w:val="26"/>
          <w:szCs w:val="26"/>
        </w:rPr>
      </w:pPr>
      <w:r w:rsidRPr="00552E92">
        <w:rPr>
          <w:b/>
          <w:bCs/>
          <w:sz w:val="26"/>
          <w:szCs w:val="26"/>
        </w:rPr>
        <w:t>МУНИЦИПАЛЬНОГО РАЙОНА</w:t>
      </w:r>
    </w:p>
    <w:p w:rsidR="00F841C7" w:rsidRPr="00552E92" w:rsidRDefault="00F841C7" w:rsidP="00F841C7">
      <w:pPr>
        <w:jc w:val="center"/>
        <w:rPr>
          <w:b/>
          <w:bCs/>
          <w:sz w:val="26"/>
          <w:szCs w:val="26"/>
        </w:rPr>
      </w:pPr>
      <w:r w:rsidRPr="00552E92">
        <w:rPr>
          <w:b/>
          <w:bCs/>
          <w:sz w:val="26"/>
          <w:szCs w:val="26"/>
        </w:rPr>
        <w:t xml:space="preserve"> «ОЛОВЯННИНСКИЙ РАЙОН»</w:t>
      </w:r>
    </w:p>
    <w:p w:rsidR="00F841C7" w:rsidRPr="00F56BE2" w:rsidRDefault="00F841C7" w:rsidP="00F841C7">
      <w:pPr>
        <w:spacing w:line="360" w:lineRule="auto"/>
        <w:jc w:val="center"/>
        <w:rPr>
          <w:bCs/>
          <w:sz w:val="16"/>
          <w:szCs w:val="16"/>
        </w:rPr>
      </w:pPr>
    </w:p>
    <w:p w:rsidR="00F841C7" w:rsidRPr="00552E92" w:rsidRDefault="00F841C7" w:rsidP="00F841C7">
      <w:pPr>
        <w:jc w:val="center"/>
        <w:rPr>
          <w:bCs/>
          <w:sz w:val="12"/>
          <w:szCs w:val="12"/>
        </w:rPr>
      </w:pPr>
      <w:r w:rsidRPr="00552E92">
        <w:rPr>
          <w:bCs/>
          <w:sz w:val="12"/>
          <w:szCs w:val="12"/>
        </w:rPr>
        <w:t>674500 п</w:t>
      </w:r>
      <w:proofErr w:type="gramStart"/>
      <w:r w:rsidRPr="00552E92">
        <w:rPr>
          <w:bCs/>
          <w:sz w:val="12"/>
          <w:szCs w:val="12"/>
        </w:rPr>
        <w:t>.О</w:t>
      </w:r>
      <w:proofErr w:type="gramEnd"/>
      <w:r w:rsidRPr="00552E92">
        <w:rPr>
          <w:bCs/>
          <w:sz w:val="12"/>
          <w:szCs w:val="12"/>
        </w:rPr>
        <w:t>ловянная, ул.Московская 47, тел.30(253)45-6-42</w:t>
      </w:r>
    </w:p>
    <w:p w:rsidR="00F841C7" w:rsidRPr="00552E92" w:rsidRDefault="00F841C7" w:rsidP="00F841C7">
      <w:pPr>
        <w:jc w:val="center"/>
        <w:rPr>
          <w:bCs/>
          <w:sz w:val="12"/>
          <w:szCs w:val="12"/>
        </w:rPr>
      </w:pPr>
      <w:r w:rsidRPr="00552E92">
        <w:rPr>
          <w:bCs/>
          <w:sz w:val="12"/>
          <w:szCs w:val="12"/>
        </w:rPr>
        <w:t xml:space="preserve">ОКПО 93771902, ОГРН 1067515002554, ИНН/КПП 7515006486/751501001 </w:t>
      </w:r>
    </w:p>
    <w:p w:rsidR="00F841C7" w:rsidRDefault="00F841C7" w:rsidP="00F841C7">
      <w:r w:rsidRPr="00F56BE2">
        <w:rPr>
          <w:sz w:val="16"/>
          <w:szCs w:val="16"/>
        </w:rPr>
        <w:t>_______________________________________________________________________________</w:t>
      </w:r>
      <w:r>
        <w:rPr>
          <w:sz w:val="16"/>
          <w:szCs w:val="16"/>
        </w:rPr>
        <w:t>_____________________________</w:t>
      </w:r>
    </w:p>
    <w:p w:rsidR="00F841C7" w:rsidRDefault="00F841C7" w:rsidP="00F841C7">
      <w:pPr>
        <w:ind w:firstLine="0"/>
        <w:jc w:val="center"/>
        <w:rPr>
          <w:b/>
          <w:sz w:val="28"/>
          <w:szCs w:val="28"/>
        </w:rPr>
      </w:pPr>
    </w:p>
    <w:p w:rsidR="00F841C7" w:rsidRPr="00B61328" w:rsidRDefault="00F841C7" w:rsidP="00F841C7">
      <w:pPr>
        <w:ind w:firstLine="0"/>
        <w:jc w:val="center"/>
        <w:rPr>
          <w:b/>
          <w:sz w:val="26"/>
          <w:szCs w:val="26"/>
        </w:rPr>
      </w:pPr>
      <w:r w:rsidRPr="00B61328">
        <w:rPr>
          <w:b/>
          <w:sz w:val="26"/>
          <w:szCs w:val="26"/>
        </w:rPr>
        <w:t xml:space="preserve">ОТЧЕТ </w:t>
      </w:r>
    </w:p>
    <w:p w:rsidR="00F841C7" w:rsidRPr="00B61328" w:rsidRDefault="00F841C7" w:rsidP="00F841C7">
      <w:pPr>
        <w:ind w:firstLine="0"/>
        <w:jc w:val="center"/>
        <w:rPr>
          <w:b/>
          <w:sz w:val="26"/>
          <w:szCs w:val="26"/>
        </w:rPr>
      </w:pPr>
      <w:r w:rsidRPr="00B61328">
        <w:rPr>
          <w:b/>
          <w:sz w:val="26"/>
          <w:szCs w:val="26"/>
        </w:rPr>
        <w:t xml:space="preserve">о деятельности Контрольно-счетной палаты </w:t>
      </w:r>
    </w:p>
    <w:p w:rsidR="00F841C7" w:rsidRPr="00B61328" w:rsidRDefault="00F841C7" w:rsidP="00F841C7">
      <w:pPr>
        <w:ind w:firstLine="0"/>
        <w:jc w:val="center"/>
        <w:rPr>
          <w:b/>
          <w:sz w:val="26"/>
          <w:szCs w:val="26"/>
        </w:rPr>
      </w:pPr>
      <w:r w:rsidRPr="00B61328">
        <w:rPr>
          <w:b/>
          <w:sz w:val="26"/>
          <w:szCs w:val="26"/>
        </w:rPr>
        <w:t>муниципального  района</w:t>
      </w:r>
      <w:r w:rsidR="00E82F82">
        <w:rPr>
          <w:b/>
          <w:sz w:val="26"/>
          <w:szCs w:val="26"/>
        </w:rPr>
        <w:t xml:space="preserve"> «Оловяннинский  район»  в  2018</w:t>
      </w:r>
      <w:r w:rsidRPr="00B61328">
        <w:rPr>
          <w:b/>
          <w:sz w:val="26"/>
          <w:szCs w:val="26"/>
        </w:rPr>
        <w:t xml:space="preserve">  году</w:t>
      </w:r>
    </w:p>
    <w:p w:rsidR="00F841C7" w:rsidRPr="00B61328" w:rsidRDefault="00F841C7" w:rsidP="00F841C7">
      <w:pPr>
        <w:ind w:firstLine="0"/>
        <w:jc w:val="center"/>
        <w:rPr>
          <w:b/>
          <w:sz w:val="26"/>
          <w:szCs w:val="26"/>
          <w:highlight w:val="yellow"/>
        </w:rPr>
      </w:pPr>
    </w:p>
    <w:p w:rsidR="00F841C7" w:rsidRPr="00B61328" w:rsidRDefault="004E2D5B" w:rsidP="00C932A7">
      <w:pPr>
        <w:ind w:firstLine="0"/>
        <w:jc w:val="right"/>
        <w:rPr>
          <w:b/>
          <w:sz w:val="26"/>
          <w:szCs w:val="26"/>
        </w:rPr>
      </w:pPr>
      <w:r w:rsidRPr="004E2D5B">
        <w:rPr>
          <w:b/>
          <w:sz w:val="26"/>
          <w:szCs w:val="26"/>
        </w:rPr>
        <w:t>5</w:t>
      </w:r>
      <w:r w:rsidR="00E82F82" w:rsidRPr="004E2D5B">
        <w:rPr>
          <w:b/>
          <w:sz w:val="26"/>
          <w:szCs w:val="26"/>
        </w:rPr>
        <w:t xml:space="preserve">  марта </w:t>
      </w:r>
      <w:r w:rsidR="00E82F82" w:rsidRPr="00E82F82">
        <w:rPr>
          <w:b/>
          <w:sz w:val="26"/>
          <w:szCs w:val="26"/>
        </w:rPr>
        <w:t>2019</w:t>
      </w:r>
      <w:r w:rsidR="00F841C7" w:rsidRPr="00E82F82">
        <w:rPr>
          <w:b/>
          <w:sz w:val="26"/>
          <w:szCs w:val="26"/>
        </w:rPr>
        <w:t xml:space="preserve"> года</w:t>
      </w:r>
    </w:p>
    <w:p w:rsidR="00C932A7" w:rsidRPr="00B61328" w:rsidRDefault="00C932A7" w:rsidP="00C932A7">
      <w:pPr>
        <w:rPr>
          <w:sz w:val="26"/>
          <w:szCs w:val="26"/>
        </w:rPr>
      </w:pPr>
    </w:p>
    <w:p w:rsidR="00C932A7" w:rsidRPr="00B61328" w:rsidRDefault="00C932A7" w:rsidP="00807CDA">
      <w:pPr>
        <w:shd w:val="clear" w:color="auto" w:fill="FFFFFF"/>
        <w:spacing w:line="360" w:lineRule="auto"/>
        <w:rPr>
          <w:rFonts w:eastAsiaTheme="minorHAnsi"/>
          <w:sz w:val="26"/>
          <w:szCs w:val="26"/>
          <w:lang w:eastAsia="en-US"/>
        </w:rPr>
      </w:pPr>
      <w:r w:rsidRPr="00B61328">
        <w:rPr>
          <w:sz w:val="26"/>
          <w:szCs w:val="26"/>
        </w:rPr>
        <w:t xml:space="preserve">Настоящий отчет подготовлен в соответствии с  требованиями статьи 20 Положения  </w:t>
      </w:r>
      <w:r w:rsidRPr="00B61328">
        <w:rPr>
          <w:rFonts w:eastAsiaTheme="minorHAnsi"/>
          <w:sz w:val="26"/>
          <w:szCs w:val="26"/>
          <w:lang w:eastAsia="en-US"/>
        </w:rPr>
        <w:t>«О Контрольно-счетной палате муниципального района «Оловяннинский район»,  утвержденного решением Совета  муниципального  района  «Оловяннинский  район  от  07.12.2011 г. № 233.</w:t>
      </w:r>
    </w:p>
    <w:p w:rsidR="009E5100" w:rsidRPr="00A508F8" w:rsidRDefault="009E5100" w:rsidP="002D6784">
      <w:pPr>
        <w:spacing w:line="360" w:lineRule="auto"/>
        <w:jc w:val="center"/>
        <w:rPr>
          <w:b/>
          <w:sz w:val="26"/>
          <w:szCs w:val="26"/>
        </w:rPr>
      </w:pPr>
      <w:r w:rsidRPr="00A508F8">
        <w:rPr>
          <w:b/>
          <w:sz w:val="26"/>
          <w:szCs w:val="26"/>
        </w:rPr>
        <w:t>1</w:t>
      </w:r>
      <w:r w:rsidR="007F635A">
        <w:rPr>
          <w:b/>
          <w:sz w:val="26"/>
          <w:szCs w:val="26"/>
        </w:rPr>
        <w:t>.</w:t>
      </w:r>
      <w:r w:rsidRPr="00A508F8">
        <w:rPr>
          <w:b/>
          <w:sz w:val="26"/>
          <w:szCs w:val="26"/>
        </w:rPr>
        <w:t xml:space="preserve"> Орган</w:t>
      </w:r>
      <w:r w:rsidR="00A508F8">
        <w:rPr>
          <w:b/>
          <w:sz w:val="26"/>
          <w:szCs w:val="26"/>
        </w:rPr>
        <w:t>изация и итоги работы КСП в 2017</w:t>
      </w:r>
      <w:r w:rsidRPr="00A508F8">
        <w:rPr>
          <w:b/>
          <w:sz w:val="26"/>
          <w:szCs w:val="26"/>
        </w:rPr>
        <w:t xml:space="preserve"> году</w:t>
      </w:r>
    </w:p>
    <w:p w:rsidR="008A19B2" w:rsidRDefault="008A19B2" w:rsidP="008A19B2">
      <w:pPr>
        <w:spacing w:line="360" w:lineRule="auto"/>
        <w:jc w:val="center"/>
        <w:rPr>
          <w:b/>
          <w:sz w:val="26"/>
          <w:szCs w:val="26"/>
        </w:rPr>
      </w:pPr>
      <w:r w:rsidRPr="00A508F8">
        <w:rPr>
          <w:b/>
          <w:sz w:val="26"/>
          <w:szCs w:val="26"/>
        </w:rPr>
        <w:t>1.1.</w:t>
      </w:r>
      <w:r>
        <w:rPr>
          <w:b/>
          <w:sz w:val="26"/>
          <w:szCs w:val="26"/>
        </w:rPr>
        <w:t xml:space="preserve"> Основные направления  деятельности  Контрольно-счетной палаты</w:t>
      </w:r>
    </w:p>
    <w:p w:rsidR="003F5E2C" w:rsidRDefault="009E5100" w:rsidP="00807CDA">
      <w:pPr>
        <w:spacing w:line="360" w:lineRule="auto"/>
        <w:rPr>
          <w:sz w:val="26"/>
          <w:szCs w:val="26"/>
        </w:rPr>
      </w:pPr>
      <w:r w:rsidRPr="009E5100">
        <w:rPr>
          <w:sz w:val="26"/>
          <w:szCs w:val="26"/>
        </w:rPr>
        <w:t>Контрольно-счетная палата муниципально</w:t>
      </w:r>
      <w:r>
        <w:rPr>
          <w:sz w:val="26"/>
          <w:szCs w:val="26"/>
        </w:rPr>
        <w:t xml:space="preserve">го района «Оловяннинский район» </w:t>
      </w:r>
      <w:r w:rsidRPr="009E5100">
        <w:rPr>
          <w:sz w:val="26"/>
          <w:szCs w:val="26"/>
        </w:rPr>
        <w:t>(далее</w:t>
      </w:r>
      <w:r>
        <w:rPr>
          <w:sz w:val="26"/>
          <w:szCs w:val="26"/>
        </w:rPr>
        <w:t xml:space="preserve"> – Контрольно-счетная палата,</w:t>
      </w:r>
      <w:r w:rsidRPr="009E5100">
        <w:rPr>
          <w:sz w:val="26"/>
          <w:szCs w:val="26"/>
        </w:rPr>
        <w:t xml:space="preserve"> КСП)  является постоянно действующим органом внешнего муни</w:t>
      </w:r>
      <w:r w:rsidR="007F028C">
        <w:rPr>
          <w:sz w:val="26"/>
          <w:szCs w:val="26"/>
        </w:rPr>
        <w:t>ципального финансового контроля</w:t>
      </w:r>
      <w:r w:rsidR="00A92D4E">
        <w:rPr>
          <w:sz w:val="26"/>
          <w:szCs w:val="26"/>
        </w:rPr>
        <w:t>, образована</w:t>
      </w:r>
      <w:r w:rsidR="00B12EDF">
        <w:rPr>
          <w:sz w:val="26"/>
          <w:szCs w:val="26"/>
        </w:rPr>
        <w:t xml:space="preserve"> Советом муниципального района «Оловяннинский район»</w:t>
      </w:r>
      <w:r w:rsidRPr="009E5100">
        <w:rPr>
          <w:sz w:val="26"/>
          <w:szCs w:val="26"/>
        </w:rPr>
        <w:t xml:space="preserve"> (далее </w:t>
      </w:r>
      <w:r w:rsidR="00197107">
        <w:rPr>
          <w:sz w:val="26"/>
          <w:szCs w:val="26"/>
        </w:rPr>
        <w:t xml:space="preserve">– </w:t>
      </w:r>
      <w:r w:rsidR="00B12EDF">
        <w:rPr>
          <w:sz w:val="26"/>
          <w:szCs w:val="26"/>
        </w:rPr>
        <w:t xml:space="preserve"> Совет муниципального района</w:t>
      </w:r>
      <w:r w:rsidR="003F5E2C">
        <w:rPr>
          <w:sz w:val="26"/>
          <w:szCs w:val="26"/>
        </w:rPr>
        <w:t>) и осуществляет свою деятельность как юридическое лицо с 1 марта 2006 года.</w:t>
      </w:r>
      <w:r w:rsidRPr="009E5100">
        <w:rPr>
          <w:sz w:val="26"/>
          <w:szCs w:val="26"/>
        </w:rPr>
        <w:t xml:space="preserve"> </w:t>
      </w:r>
    </w:p>
    <w:p w:rsidR="00A92D4E" w:rsidRPr="00DB2394" w:rsidRDefault="00A92D4E" w:rsidP="00807CDA">
      <w:pPr>
        <w:spacing w:line="360" w:lineRule="auto"/>
        <w:ind w:firstLine="708"/>
        <w:rPr>
          <w:sz w:val="26"/>
          <w:szCs w:val="26"/>
        </w:rPr>
      </w:pPr>
      <w:proofErr w:type="gramStart"/>
      <w:r w:rsidRPr="00DB2394">
        <w:rPr>
          <w:sz w:val="26"/>
          <w:szCs w:val="26"/>
        </w:rPr>
        <w:t>Полномочия Контрольно-счетной палаты определены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r w:rsidR="008E3B23">
        <w:rPr>
          <w:sz w:val="26"/>
          <w:szCs w:val="26"/>
        </w:rPr>
        <w:t xml:space="preserve"> (далее - Федеральный закон № 6-ФЗ)</w:t>
      </w:r>
      <w:r w:rsidRPr="00DB2394">
        <w:rPr>
          <w:sz w:val="26"/>
          <w:szCs w:val="26"/>
        </w:rPr>
        <w:t>,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008E3B23">
        <w:rPr>
          <w:sz w:val="26"/>
          <w:szCs w:val="26"/>
        </w:rPr>
        <w:t xml:space="preserve"> (далее – Федеральный закон № 44-ФЗ)</w:t>
      </w:r>
      <w:r w:rsidRPr="00DB2394">
        <w:rPr>
          <w:sz w:val="26"/>
          <w:szCs w:val="26"/>
        </w:rPr>
        <w:t>, а также Положением</w:t>
      </w:r>
      <w:proofErr w:type="gramEnd"/>
      <w:r w:rsidRPr="00DB2394">
        <w:rPr>
          <w:sz w:val="26"/>
          <w:szCs w:val="26"/>
        </w:rPr>
        <w:t xml:space="preserve"> о Контрольно-счетной палате </w:t>
      </w:r>
      <w:r w:rsidR="00DB2394" w:rsidRPr="00DB2394">
        <w:rPr>
          <w:sz w:val="26"/>
          <w:szCs w:val="26"/>
        </w:rPr>
        <w:t>муниципального района «Оловяннинский</w:t>
      </w:r>
      <w:r w:rsidR="009F4514">
        <w:rPr>
          <w:sz w:val="26"/>
          <w:szCs w:val="26"/>
        </w:rPr>
        <w:t xml:space="preserve"> район».</w:t>
      </w:r>
      <w:r w:rsidRPr="00DB2394">
        <w:rPr>
          <w:sz w:val="26"/>
          <w:szCs w:val="26"/>
        </w:rPr>
        <w:t xml:space="preserve"> </w:t>
      </w:r>
    </w:p>
    <w:p w:rsidR="00A92D4E" w:rsidRDefault="006A12FC" w:rsidP="00807CDA">
      <w:pPr>
        <w:spacing w:line="360" w:lineRule="auto"/>
        <w:rPr>
          <w:sz w:val="26"/>
          <w:szCs w:val="26"/>
        </w:rPr>
      </w:pPr>
      <w:r w:rsidRPr="006A12FC">
        <w:rPr>
          <w:sz w:val="26"/>
          <w:szCs w:val="26"/>
        </w:rPr>
        <w:t xml:space="preserve">Во исполнение статьи 12 Федерального закона № 6-ФЗ Контрольно-счетная палата осуществляла свою деятельность </w:t>
      </w:r>
      <w:r w:rsidR="006F3A2D">
        <w:rPr>
          <w:sz w:val="26"/>
          <w:szCs w:val="26"/>
        </w:rPr>
        <w:t xml:space="preserve">в 2018 году </w:t>
      </w:r>
      <w:r w:rsidRPr="006A12FC">
        <w:rPr>
          <w:sz w:val="26"/>
          <w:szCs w:val="26"/>
        </w:rPr>
        <w:t xml:space="preserve">на основе плана, </w:t>
      </w:r>
      <w:r w:rsidRPr="006A12FC">
        <w:rPr>
          <w:sz w:val="26"/>
          <w:szCs w:val="26"/>
        </w:rPr>
        <w:lastRenderedPageBreak/>
        <w:t xml:space="preserve">утвержденного </w:t>
      </w:r>
      <w:r>
        <w:rPr>
          <w:sz w:val="26"/>
          <w:szCs w:val="26"/>
        </w:rPr>
        <w:t>приказом</w:t>
      </w:r>
      <w:r w:rsidRPr="006A12FC">
        <w:rPr>
          <w:sz w:val="26"/>
          <w:szCs w:val="26"/>
        </w:rPr>
        <w:t xml:space="preserve"> Контрольно-счетной палаты от</w:t>
      </w:r>
      <w:r>
        <w:rPr>
          <w:sz w:val="26"/>
          <w:szCs w:val="26"/>
        </w:rPr>
        <w:t xml:space="preserve"> 28.12.2017</w:t>
      </w:r>
      <w:r w:rsidRPr="006A12FC">
        <w:rPr>
          <w:sz w:val="26"/>
          <w:szCs w:val="26"/>
        </w:rPr>
        <w:t xml:space="preserve"> №</w:t>
      </w:r>
      <w:r>
        <w:rPr>
          <w:sz w:val="26"/>
          <w:szCs w:val="26"/>
        </w:rPr>
        <w:t xml:space="preserve"> 14-</w:t>
      </w:r>
      <w:r w:rsidR="000E76C2">
        <w:rPr>
          <w:sz w:val="26"/>
          <w:szCs w:val="26"/>
        </w:rPr>
        <w:t>од</w:t>
      </w:r>
      <w:r w:rsidRPr="006A12FC">
        <w:rPr>
          <w:sz w:val="26"/>
          <w:szCs w:val="26"/>
        </w:rPr>
        <w:t xml:space="preserve"> (с изменениями, внесенными </w:t>
      </w:r>
      <w:r w:rsidR="000E76C2">
        <w:rPr>
          <w:sz w:val="26"/>
          <w:szCs w:val="26"/>
        </w:rPr>
        <w:t xml:space="preserve">приказом </w:t>
      </w:r>
      <w:r w:rsidRPr="006A12FC">
        <w:rPr>
          <w:sz w:val="26"/>
          <w:szCs w:val="26"/>
        </w:rPr>
        <w:t>от</w:t>
      </w:r>
      <w:r w:rsidR="000E76C2">
        <w:rPr>
          <w:sz w:val="26"/>
          <w:szCs w:val="26"/>
        </w:rPr>
        <w:t xml:space="preserve"> 06.09</w:t>
      </w:r>
      <w:r w:rsidRPr="006A12FC">
        <w:rPr>
          <w:sz w:val="26"/>
          <w:szCs w:val="26"/>
        </w:rPr>
        <w:t>.20</w:t>
      </w:r>
      <w:r w:rsidR="000E76C2">
        <w:rPr>
          <w:sz w:val="26"/>
          <w:szCs w:val="26"/>
        </w:rPr>
        <w:t>18</w:t>
      </w:r>
      <w:r w:rsidRPr="006A12FC">
        <w:rPr>
          <w:sz w:val="26"/>
          <w:szCs w:val="26"/>
        </w:rPr>
        <w:t xml:space="preserve"> №</w:t>
      </w:r>
      <w:r w:rsidR="000E76C2">
        <w:rPr>
          <w:sz w:val="26"/>
          <w:szCs w:val="26"/>
        </w:rPr>
        <w:t xml:space="preserve"> 2-од</w:t>
      </w:r>
      <w:r w:rsidRPr="006A12FC">
        <w:rPr>
          <w:sz w:val="26"/>
          <w:szCs w:val="26"/>
        </w:rPr>
        <w:t>).</w:t>
      </w:r>
    </w:p>
    <w:p w:rsidR="005B520F" w:rsidRPr="0084328D" w:rsidRDefault="0034351C" w:rsidP="00807CDA">
      <w:pPr>
        <w:spacing w:line="360" w:lineRule="auto"/>
        <w:ind w:firstLine="708"/>
        <w:rPr>
          <w:rFonts w:eastAsiaTheme="minorHAnsi"/>
          <w:sz w:val="26"/>
          <w:szCs w:val="26"/>
          <w:lang w:eastAsia="en-US"/>
        </w:rPr>
      </w:pPr>
      <w:proofErr w:type="gramStart"/>
      <w:r w:rsidRPr="0084328D">
        <w:rPr>
          <w:sz w:val="26"/>
          <w:szCs w:val="26"/>
        </w:rPr>
        <w:t>В план работы включены проведение внешней проверки годовой бюджетной отчетности</w:t>
      </w:r>
      <w:r w:rsidR="00490FAF" w:rsidRPr="0084328D">
        <w:rPr>
          <w:sz w:val="26"/>
          <w:szCs w:val="26"/>
        </w:rPr>
        <w:t xml:space="preserve"> за 2017</w:t>
      </w:r>
      <w:r w:rsidRPr="0084328D">
        <w:rPr>
          <w:sz w:val="26"/>
          <w:szCs w:val="26"/>
        </w:rPr>
        <w:t xml:space="preserve"> год главных администраторов бюджетных средств муниципального ра</w:t>
      </w:r>
      <w:r w:rsidR="0084328D" w:rsidRPr="0084328D">
        <w:rPr>
          <w:sz w:val="26"/>
          <w:szCs w:val="26"/>
        </w:rPr>
        <w:t>йона, годовой отчетности за 2017</w:t>
      </w:r>
      <w:r w:rsidRPr="0084328D">
        <w:rPr>
          <w:sz w:val="26"/>
          <w:szCs w:val="26"/>
        </w:rPr>
        <w:t xml:space="preserve"> год городских и сельских поселений </w:t>
      </w:r>
      <w:r w:rsidR="00490FAF" w:rsidRPr="0084328D">
        <w:rPr>
          <w:sz w:val="26"/>
          <w:szCs w:val="26"/>
        </w:rPr>
        <w:t xml:space="preserve">  в соответствии с заключенными  Соглашениями</w:t>
      </w:r>
      <w:r w:rsidR="004B715F" w:rsidRPr="0084328D">
        <w:rPr>
          <w:sz w:val="26"/>
          <w:szCs w:val="26"/>
        </w:rPr>
        <w:t xml:space="preserve">, </w:t>
      </w:r>
      <w:r w:rsidRPr="0084328D">
        <w:rPr>
          <w:sz w:val="26"/>
          <w:szCs w:val="26"/>
        </w:rPr>
        <w:t>экспертизы проектов решений Совета муниципального района о внесении изменений и до</w:t>
      </w:r>
      <w:r w:rsidR="005B520F" w:rsidRPr="0084328D">
        <w:rPr>
          <w:sz w:val="26"/>
          <w:szCs w:val="26"/>
        </w:rPr>
        <w:t xml:space="preserve">полнений в решение </w:t>
      </w:r>
      <w:r w:rsidRPr="0084328D">
        <w:rPr>
          <w:sz w:val="26"/>
          <w:szCs w:val="26"/>
        </w:rPr>
        <w:t xml:space="preserve"> о бюджете н</w:t>
      </w:r>
      <w:r w:rsidR="0084328D" w:rsidRPr="0084328D">
        <w:rPr>
          <w:sz w:val="26"/>
          <w:szCs w:val="26"/>
        </w:rPr>
        <w:t>а 2018</w:t>
      </w:r>
      <w:r w:rsidRPr="0084328D">
        <w:rPr>
          <w:sz w:val="26"/>
          <w:szCs w:val="26"/>
        </w:rPr>
        <w:t xml:space="preserve"> год</w:t>
      </w:r>
      <w:r w:rsidR="0084328D" w:rsidRPr="0084328D">
        <w:rPr>
          <w:sz w:val="26"/>
          <w:szCs w:val="26"/>
        </w:rPr>
        <w:t xml:space="preserve">  и плановый период 2019 и 2020</w:t>
      </w:r>
      <w:r w:rsidR="005B520F" w:rsidRPr="0084328D">
        <w:rPr>
          <w:sz w:val="26"/>
          <w:szCs w:val="26"/>
        </w:rPr>
        <w:t xml:space="preserve"> годов</w:t>
      </w:r>
      <w:r w:rsidRPr="0084328D">
        <w:rPr>
          <w:sz w:val="26"/>
          <w:szCs w:val="26"/>
        </w:rPr>
        <w:t>, обследование достоверности</w:t>
      </w:r>
      <w:proofErr w:type="gramEnd"/>
      <w:r w:rsidRPr="0084328D">
        <w:rPr>
          <w:sz w:val="26"/>
          <w:szCs w:val="26"/>
        </w:rPr>
        <w:t xml:space="preserve">, </w:t>
      </w:r>
      <w:proofErr w:type="gramStart"/>
      <w:r w:rsidRPr="0084328D">
        <w:rPr>
          <w:sz w:val="26"/>
          <w:szCs w:val="26"/>
        </w:rPr>
        <w:t xml:space="preserve">полноты и соответствия нормативным требованиям составления и представления </w:t>
      </w:r>
      <w:r w:rsidR="005B520F" w:rsidRPr="0084328D">
        <w:rPr>
          <w:sz w:val="26"/>
          <w:szCs w:val="26"/>
        </w:rPr>
        <w:t xml:space="preserve">квартальных </w:t>
      </w:r>
      <w:r w:rsidRPr="0084328D">
        <w:rPr>
          <w:sz w:val="26"/>
          <w:szCs w:val="26"/>
        </w:rPr>
        <w:t>отчетов об исполнении бюджета района</w:t>
      </w:r>
      <w:r w:rsidR="005B520F" w:rsidRPr="0084328D">
        <w:rPr>
          <w:sz w:val="26"/>
          <w:szCs w:val="26"/>
        </w:rPr>
        <w:t xml:space="preserve">, </w:t>
      </w:r>
      <w:r w:rsidRPr="0084328D">
        <w:rPr>
          <w:sz w:val="26"/>
          <w:szCs w:val="26"/>
        </w:rPr>
        <w:t>экспер</w:t>
      </w:r>
      <w:r w:rsidR="005B520F" w:rsidRPr="0084328D">
        <w:rPr>
          <w:sz w:val="26"/>
          <w:szCs w:val="26"/>
        </w:rPr>
        <w:t xml:space="preserve">тиза проекта решения </w:t>
      </w:r>
      <w:r w:rsidRPr="0084328D">
        <w:rPr>
          <w:sz w:val="26"/>
          <w:szCs w:val="26"/>
        </w:rPr>
        <w:t xml:space="preserve"> о бюдже</w:t>
      </w:r>
      <w:r w:rsidR="0084328D" w:rsidRPr="0084328D">
        <w:rPr>
          <w:sz w:val="26"/>
          <w:szCs w:val="26"/>
        </w:rPr>
        <w:t xml:space="preserve">те </w:t>
      </w:r>
      <w:r w:rsidR="004B715F" w:rsidRPr="0084328D">
        <w:rPr>
          <w:sz w:val="26"/>
          <w:szCs w:val="26"/>
        </w:rPr>
        <w:t xml:space="preserve"> района на 2019</w:t>
      </w:r>
      <w:r w:rsidRPr="0084328D">
        <w:rPr>
          <w:sz w:val="26"/>
          <w:szCs w:val="26"/>
        </w:rPr>
        <w:t xml:space="preserve"> год</w:t>
      </w:r>
      <w:r w:rsidR="004B715F" w:rsidRPr="0084328D">
        <w:rPr>
          <w:sz w:val="26"/>
          <w:szCs w:val="26"/>
        </w:rPr>
        <w:t xml:space="preserve">  и плановый период 2020 и 2021</w:t>
      </w:r>
      <w:r w:rsidR="005B520F" w:rsidRPr="0084328D">
        <w:rPr>
          <w:sz w:val="26"/>
          <w:szCs w:val="26"/>
        </w:rPr>
        <w:t xml:space="preserve"> годов  и бюджетов поселений на 2019</w:t>
      </w:r>
      <w:r w:rsidR="004B715F" w:rsidRPr="0084328D">
        <w:rPr>
          <w:sz w:val="26"/>
          <w:szCs w:val="26"/>
        </w:rPr>
        <w:t xml:space="preserve"> год, </w:t>
      </w:r>
      <w:r w:rsidR="004B715F" w:rsidRPr="0084328D">
        <w:rPr>
          <w:rFonts w:eastAsiaTheme="minorHAnsi"/>
          <w:sz w:val="26"/>
          <w:szCs w:val="26"/>
          <w:lang w:eastAsia="en-US"/>
        </w:rPr>
        <w:t>проведение проверок законности и результативности использования бюджетных средств  по  отдельным вопросам</w:t>
      </w:r>
      <w:r w:rsidR="0084328D" w:rsidRPr="0084328D">
        <w:rPr>
          <w:rFonts w:eastAsiaTheme="minorHAnsi"/>
          <w:sz w:val="26"/>
          <w:szCs w:val="26"/>
          <w:lang w:eastAsia="en-US"/>
        </w:rPr>
        <w:t xml:space="preserve">  исполнения бюджета</w:t>
      </w:r>
      <w:r w:rsidR="004B715F" w:rsidRPr="0084328D">
        <w:rPr>
          <w:rFonts w:eastAsiaTheme="minorHAnsi"/>
          <w:sz w:val="26"/>
          <w:szCs w:val="26"/>
          <w:lang w:eastAsia="en-US"/>
        </w:rPr>
        <w:t>,  а также други</w:t>
      </w:r>
      <w:r w:rsidR="0084328D" w:rsidRPr="0084328D">
        <w:rPr>
          <w:rFonts w:eastAsiaTheme="minorHAnsi"/>
          <w:sz w:val="26"/>
          <w:szCs w:val="26"/>
          <w:lang w:eastAsia="en-US"/>
        </w:rPr>
        <w:t>е вопросы   в сфере полномочий К</w:t>
      </w:r>
      <w:r w:rsidR="004B715F" w:rsidRPr="0084328D">
        <w:rPr>
          <w:rFonts w:eastAsiaTheme="minorHAnsi"/>
          <w:sz w:val="26"/>
          <w:szCs w:val="26"/>
          <w:lang w:eastAsia="en-US"/>
        </w:rPr>
        <w:t>онтрольно-счетной палаты.</w:t>
      </w:r>
      <w:proofErr w:type="gramEnd"/>
    </w:p>
    <w:p w:rsidR="003C1836" w:rsidRPr="003C1836" w:rsidRDefault="003C1836" w:rsidP="00807CDA">
      <w:pPr>
        <w:spacing w:line="360" w:lineRule="auto"/>
        <w:rPr>
          <w:sz w:val="26"/>
          <w:szCs w:val="26"/>
        </w:rPr>
      </w:pPr>
      <w:r w:rsidRPr="003C1836">
        <w:rPr>
          <w:sz w:val="26"/>
          <w:szCs w:val="26"/>
        </w:rPr>
        <w:t>Внешний муниципальный финансовый контроль Контрольно-счетная палата осуществляла в форме контрольных и экспертно-аналитических мероприятий</w:t>
      </w:r>
      <w:r w:rsidR="00295F9C">
        <w:rPr>
          <w:sz w:val="26"/>
          <w:szCs w:val="26"/>
        </w:rPr>
        <w:t>,</w:t>
      </w:r>
      <w:r w:rsidRPr="003C1836">
        <w:rPr>
          <w:sz w:val="26"/>
          <w:szCs w:val="26"/>
        </w:rPr>
        <w:t xml:space="preserve"> руководствуясь стандартами внешнего муниципального финансового контроля.</w:t>
      </w:r>
    </w:p>
    <w:p w:rsidR="00EB1FE7" w:rsidRDefault="008940DD" w:rsidP="0084328D">
      <w:pPr>
        <w:shd w:val="clear" w:color="auto" w:fill="FFFFFF"/>
        <w:spacing w:before="120" w:after="120" w:line="263" w:lineRule="atLeast"/>
        <w:jc w:val="center"/>
        <w:rPr>
          <w:b/>
          <w:sz w:val="26"/>
          <w:szCs w:val="26"/>
        </w:rPr>
      </w:pPr>
      <w:r>
        <w:rPr>
          <w:b/>
          <w:sz w:val="26"/>
          <w:szCs w:val="26"/>
        </w:rPr>
        <w:t>1.2. Основные показатели деятельности Контрольно-счетной палаты</w:t>
      </w:r>
    </w:p>
    <w:p w:rsidR="00F23F02" w:rsidRDefault="00F23F02" w:rsidP="00807CDA">
      <w:pPr>
        <w:spacing w:line="360" w:lineRule="auto"/>
        <w:ind w:firstLine="567"/>
        <w:rPr>
          <w:sz w:val="26"/>
          <w:szCs w:val="26"/>
        </w:rPr>
      </w:pPr>
      <w:r w:rsidRPr="00483B48">
        <w:rPr>
          <w:sz w:val="26"/>
          <w:szCs w:val="26"/>
        </w:rPr>
        <w:t xml:space="preserve">В ходе выполнения </w:t>
      </w:r>
      <w:r w:rsidR="00735252">
        <w:rPr>
          <w:sz w:val="26"/>
          <w:szCs w:val="26"/>
        </w:rPr>
        <w:t>п</w:t>
      </w:r>
      <w:r w:rsidRPr="00483B48">
        <w:rPr>
          <w:sz w:val="26"/>
          <w:szCs w:val="26"/>
        </w:rPr>
        <w:t xml:space="preserve">лана в отчетном периоде сотрудниками КСП </w:t>
      </w:r>
      <w:r w:rsidR="00DC6039">
        <w:rPr>
          <w:sz w:val="26"/>
          <w:szCs w:val="26"/>
        </w:rPr>
        <w:t xml:space="preserve">всего </w:t>
      </w:r>
      <w:r w:rsidRPr="00483B48">
        <w:rPr>
          <w:sz w:val="26"/>
          <w:szCs w:val="26"/>
        </w:rPr>
        <w:t>проведено</w:t>
      </w:r>
      <w:r w:rsidR="00DC6039">
        <w:rPr>
          <w:sz w:val="26"/>
          <w:szCs w:val="26"/>
        </w:rPr>
        <w:t xml:space="preserve">  57  контрольных и экспертно-аналитических мероприятий,  в том числе:</w:t>
      </w:r>
    </w:p>
    <w:p w:rsidR="00735252" w:rsidRPr="00DE1BFF" w:rsidRDefault="00735252" w:rsidP="00807CDA">
      <w:pPr>
        <w:tabs>
          <w:tab w:val="left" w:pos="567"/>
        </w:tabs>
        <w:spacing w:line="360" w:lineRule="auto"/>
        <w:ind w:firstLine="567"/>
        <w:rPr>
          <w:sz w:val="26"/>
          <w:szCs w:val="26"/>
        </w:rPr>
      </w:pPr>
      <w:r>
        <w:rPr>
          <w:sz w:val="26"/>
          <w:szCs w:val="26"/>
        </w:rPr>
        <w:t xml:space="preserve">– </w:t>
      </w:r>
      <w:r w:rsidR="003046C9">
        <w:rPr>
          <w:sz w:val="26"/>
          <w:szCs w:val="26"/>
        </w:rPr>
        <w:t>31</w:t>
      </w:r>
      <w:r w:rsidR="003C33BE">
        <w:rPr>
          <w:sz w:val="26"/>
          <w:szCs w:val="26"/>
        </w:rPr>
        <w:t xml:space="preserve"> контрольное</w:t>
      </w:r>
      <w:r w:rsidR="00F23F02" w:rsidRPr="00F23F02">
        <w:rPr>
          <w:sz w:val="26"/>
          <w:szCs w:val="26"/>
        </w:rPr>
        <w:t xml:space="preserve"> мероп</w:t>
      </w:r>
      <w:r w:rsidR="003C33BE">
        <w:rPr>
          <w:sz w:val="26"/>
          <w:szCs w:val="26"/>
        </w:rPr>
        <w:t>риятие</w:t>
      </w:r>
      <w:r w:rsidR="00F23F02" w:rsidRPr="00F23F02">
        <w:rPr>
          <w:sz w:val="26"/>
          <w:szCs w:val="26"/>
        </w:rPr>
        <w:t xml:space="preserve">, включая внешнюю проверку годового отчета об </w:t>
      </w:r>
      <w:r>
        <w:rPr>
          <w:sz w:val="26"/>
          <w:szCs w:val="26"/>
        </w:rPr>
        <w:t>исполнении бюджета района за 2017</w:t>
      </w:r>
      <w:r w:rsidR="00F23F02" w:rsidRPr="00F23F02">
        <w:rPr>
          <w:sz w:val="26"/>
          <w:szCs w:val="26"/>
        </w:rPr>
        <w:t xml:space="preserve"> год совместно с проверкой годовой бюджетной отчетности главных администраторов бюджетных средств</w:t>
      </w:r>
      <w:r w:rsidR="00DE1BFF">
        <w:rPr>
          <w:rStyle w:val="af4"/>
          <w:sz w:val="26"/>
          <w:szCs w:val="26"/>
          <w:vertAlign w:val="baseline"/>
        </w:rPr>
        <w:t xml:space="preserve">  и </w:t>
      </w:r>
      <w:r w:rsidR="00DE1BFF" w:rsidRPr="00F23F02">
        <w:rPr>
          <w:sz w:val="26"/>
          <w:szCs w:val="26"/>
        </w:rPr>
        <w:t xml:space="preserve">внешнюю проверку годового отчета об </w:t>
      </w:r>
      <w:r w:rsidR="00DE1BFF">
        <w:rPr>
          <w:sz w:val="26"/>
          <w:szCs w:val="26"/>
        </w:rPr>
        <w:t>исполнении бюджета поселений за 2017</w:t>
      </w:r>
      <w:r w:rsidR="00DE1BFF" w:rsidRPr="00F23F02">
        <w:rPr>
          <w:sz w:val="26"/>
          <w:szCs w:val="26"/>
        </w:rPr>
        <w:t xml:space="preserve"> год</w:t>
      </w:r>
      <w:r w:rsidR="00B055A2" w:rsidRPr="00B055A2">
        <w:rPr>
          <w:sz w:val="26"/>
          <w:szCs w:val="26"/>
          <w:highlight w:val="yellow"/>
        </w:rPr>
        <w:t>;</w:t>
      </w:r>
    </w:p>
    <w:p w:rsidR="003046C9" w:rsidRDefault="00F23F02" w:rsidP="00807CDA">
      <w:pPr>
        <w:spacing w:line="360" w:lineRule="auto"/>
        <w:ind w:firstLine="567"/>
        <w:rPr>
          <w:sz w:val="26"/>
          <w:szCs w:val="26"/>
        </w:rPr>
      </w:pPr>
      <w:r w:rsidRPr="00F23F02">
        <w:rPr>
          <w:sz w:val="26"/>
          <w:szCs w:val="26"/>
        </w:rPr>
        <w:t xml:space="preserve">– </w:t>
      </w:r>
      <w:r w:rsidR="005F1496">
        <w:rPr>
          <w:sz w:val="26"/>
          <w:szCs w:val="26"/>
        </w:rPr>
        <w:t>16</w:t>
      </w:r>
      <w:r w:rsidRPr="00F23F02">
        <w:rPr>
          <w:sz w:val="26"/>
          <w:szCs w:val="26"/>
        </w:rPr>
        <w:t xml:space="preserve"> экспертно-аналитических мероприятий, включая экспертизу</w:t>
      </w:r>
      <w:r w:rsidR="003046C9">
        <w:rPr>
          <w:sz w:val="26"/>
          <w:szCs w:val="26"/>
        </w:rPr>
        <w:t xml:space="preserve"> проекта решения Совета муниципального района «О бюджете района на 2019 год и плановый период 2020 и 2021</w:t>
      </w:r>
      <w:r w:rsidRPr="00F23F02">
        <w:rPr>
          <w:sz w:val="26"/>
          <w:szCs w:val="26"/>
        </w:rPr>
        <w:t xml:space="preserve"> годов»</w:t>
      </w:r>
      <w:r w:rsidR="003046C9">
        <w:rPr>
          <w:sz w:val="26"/>
          <w:szCs w:val="26"/>
        </w:rPr>
        <w:t xml:space="preserve">  и проектов решений представительных органов поселений</w:t>
      </w:r>
      <w:r w:rsidR="009E4931">
        <w:rPr>
          <w:sz w:val="26"/>
          <w:szCs w:val="26"/>
        </w:rPr>
        <w:t xml:space="preserve">  о бюджете  </w:t>
      </w:r>
      <w:r w:rsidR="000A0268">
        <w:rPr>
          <w:sz w:val="26"/>
          <w:szCs w:val="26"/>
        </w:rPr>
        <w:t xml:space="preserve">поселения </w:t>
      </w:r>
      <w:r w:rsidR="009E4931">
        <w:rPr>
          <w:sz w:val="26"/>
          <w:szCs w:val="26"/>
        </w:rPr>
        <w:t>на 2019 год;</w:t>
      </w:r>
    </w:p>
    <w:p w:rsidR="00F23F02" w:rsidRPr="00F23F02" w:rsidRDefault="00F23F02" w:rsidP="00807CDA">
      <w:pPr>
        <w:spacing w:line="360" w:lineRule="auto"/>
        <w:ind w:firstLine="567"/>
        <w:rPr>
          <w:sz w:val="26"/>
          <w:szCs w:val="26"/>
        </w:rPr>
      </w:pPr>
      <w:r w:rsidRPr="00F23F02">
        <w:rPr>
          <w:sz w:val="26"/>
          <w:szCs w:val="26"/>
        </w:rPr>
        <w:t xml:space="preserve">– </w:t>
      </w:r>
      <w:r w:rsidR="003046C9">
        <w:rPr>
          <w:sz w:val="26"/>
          <w:szCs w:val="26"/>
        </w:rPr>
        <w:t>7</w:t>
      </w:r>
      <w:r w:rsidRPr="00F23F02">
        <w:rPr>
          <w:sz w:val="26"/>
          <w:szCs w:val="26"/>
        </w:rPr>
        <w:t xml:space="preserve"> экспертиз проектов нормативных прав</w:t>
      </w:r>
      <w:r w:rsidR="005F1496">
        <w:rPr>
          <w:sz w:val="26"/>
          <w:szCs w:val="26"/>
        </w:rPr>
        <w:t>овых актов, включая экспертизу 2</w:t>
      </w:r>
      <w:r w:rsidR="00773F63">
        <w:rPr>
          <w:sz w:val="26"/>
          <w:szCs w:val="26"/>
        </w:rPr>
        <w:t xml:space="preserve"> -</w:t>
      </w:r>
      <w:proofErr w:type="spellStart"/>
      <w:r w:rsidR="00773F63">
        <w:rPr>
          <w:sz w:val="26"/>
          <w:szCs w:val="26"/>
        </w:rPr>
        <w:t>х</w:t>
      </w:r>
      <w:proofErr w:type="spellEnd"/>
      <w:r w:rsidRPr="00F23F02">
        <w:rPr>
          <w:sz w:val="26"/>
          <w:szCs w:val="26"/>
        </w:rPr>
        <w:t xml:space="preserve"> проектов</w:t>
      </w:r>
      <w:r w:rsidR="005F1496">
        <w:rPr>
          <w:sz w:val="26"/>
          <w:szCs w:val="26"/>
        </w:rPr>
        <w:t xml:space="preserve"> решений Совета муниципального района</w:t>
      </w:r>
      <w:r w:rsidRPr="00F23F02">
        <w:rPr>
          <w:sz w:val="26"/>
          <w:szCs w:val="26"/>
        </w:rPr>
        <w:t xml:space="preserve"> о внесении</w:t>
      </w:r>
      <w:r w:rsidR="005F1496">
        <w:rPr>
          <w:sz w:val="26"/>
          <w:szCs w:val="26"/>
        </w:rPr>
        <w:t xml:space="preserve"> изменений в бюджет района на 2018 год и плановый период 2019-2020</w:t>
      </w:r>
      <w:r w:rsidRPr="00F23F02">
        <w:rPr>
          <w:sz w:val="26"/>
          <w:szCs w:val="26"/>
        </w:rPr>
        <w:t xml:space="preserve"> годов;</w:t>
      </w:r>
    </w:p>
    <w:p w:rsidR="00F23F02" w:rsidRDefault="00F23F02" w:rsidP="00807CDA">
      <w:pPr>
        <w:tabs>
          <w:tab w:val="left" w:pos="567"/>
        </w:tabs>
        <w:spacing w:line="360" w:lineRule="auto"/>
        <w:ind w:firstLine="567"/>
        <w:rPr>
          <w:sz w:val="26"/>
          <w:szCs w:val="26"/>
        </w:rPr>
      </w:pPr>
      <w:r w:rsidRPr="00F23F02">
        <w:rPr>
          <w:sz w:val="26"/>
          <w:szCs w:val="26"/>
        </w:rPr>
        <w:lastRenderedPageBreak/>
        <w:t xml:space="preserve">– 3 аналитических мероприятия по </w:t>
      </w:r>
      <w:r w:rsidR="00DE1BFF">
        <w:rPr>
          <w:sz w:val="26"/>
          <w:szCs w:val="26"/>
        </w:rPr>
        <w:t xml:space="preserve">исполнению бюджета района </w:t>
      </w:r>
      <w:r w:rsidRPr="00F23F02">
        <w:rPr>
          <w:sz w:val="26"/>
          <w:szCs w:val="26"/>
        </w:rPr>
        <w:t>за 1 кварт</w:t>
      </w:r>
      <w:r w:rsidR="00DE1BFF">
        <w:rPr>
          <w:sz w:val="26"/>
          <w:szCs w:val="26"/>
        </w:rPr>
        <w:t>ал, 1 полугодие и 9 месяцев 2018</w:t>
      </w:r>
      <w:r w:rsidRPr="00F23F02">
        <w:rPr>
          <w:sz w:val="26"/>
          <w:szCs w:val="26"/>
        </w:rPr>
        <w:t xml:space="preserve"> года.</w:t>
      </w:r>
    </w:p>
    <w:p w:rsidR="00FA22C5" w:rsidRDefault="00FA22C5" w:rsidP="00807CDA">
      <w:pPr>
        <w:spacing w:line="360" w:lineRule="auto"/>
        <w:rPr>
          <w:sz w:val="26"/>
          <w:szCs w:val="26"/>
        </w:rPr>
      </w:pPr>
      <w:r>
        <w:rPr>
          <w:sz w:val="26"/>
          <w:szCs w:val="26"/>
        </w:rPr>
        <w:t>Из общего количества проведенных контрольных и экспертно-аналитических мероприятий одно контрольное мероприятие проведено параллельно с Контрольно-счетной палатой Забайкальского края, одно  про</w:t>
      </w:r>
      <w:r w:rsidR="000A0268">
        <w:rPr>
          <w:sz w:val="26"/>
          <w:szCs w:val="26"/>
        </w:rPr>
        <w:t>ведено по обращению С</w:t>
      </w:r>
      <w:r>
        <w:rPr>
          <w:sz w:val="26"/>
          <w:szCs w:val="26"/>
        </w:rPr>
        <w:t xml:space="preserve">ледственного отдела по </w:t>
      </w:r>
      <w:proofErr w:type="spellStart"/>
      <w:r>
        <w:rPr>
          <w:sz w:val="26"/>
          <w:szCs w:val="26"/>
        </w:rPr>
        <w:t>Оловяннинскому</w:t>
      </w:r>
      <w:proofErr w:type="spellEnd"/>
      <w:r>
        <w:rPr>
          <w:sz w:val="26"/>
          <w:szCs w:val="26"/>
        </w:rPr>
        <w:t xml:space="preserve"> району.</w:t>
      </w:r>
    </w:p>
    <w:p w:rsidR="00FA22C5" w:rsidRDefault="00FA22C5" w:rsidP="00807CDA">
      <w:pPr>
        <w:spacing w:line="360" w:lineRule="auto"/>
        <w:rPr>
          <w:sz w:val="26"/>
          <w:szCs w:val="26"/>
        </w:rPr>
      </w:pPr>
      <w:r>
        <w:rPr>
          <w:sz w:val="26"/>
          <w:szCs w:val="26"/>
        </w:rPr>
        <w:t>По результатам проведенных мероп</w:t>
      </w:r>
      <w:r w:rsidR="006A60F6">
        <w:rPr>
          <w:sz w:val="26"/>
          <w:szCs w:val="26"/>
        </w:rPr>
        <w:t>риятий подготовлено 60 документов</w:t>
      </w:r>
      <w:r>
        <w:rPr>
          <w:sz w:val="26"/>
          <w:szCs w:val="26"/>
        </w:rPr>
        <w:t>,  в том числе:  актов проверок – 3, отчетов по результатам проверок – 3, заключ</w:t>
      </w:r>
      <w:r w:rsidR="000A0268">
        <w:rPr>
          <w:sz w:val="26"/>
          <w:szCs w:val="26"/>
        </w:rPr>
        <w:t>е</w:t>
      </w:r>
      <w:r w:rsidR="004305A2">
        <w:rPr>
          <w:sz w:val="26"/>
          <w:szCs w:val="26"/>
        </w:rPr>
        <w:t>ний – 51, аналитических запис</w:t>
      </w:r>
      <w:r w:rsidR="00EC39A4">
        <w:rPr>
          <w:sz w:val="26"/>
          <w:szCs w:val="26"/>
        </w:rPr>
        <w:t>и</w:t>
      </w:r>
      <w:r>
        <w:rPr>
          <w:sz w:val="26"/>
          <w:szCs w:val="26"/>
        </w:rPr>
        <w:t xml:space="preserve"> – 3.</w:t>
      </w:r>
    </w:p>
    <w:p w:rsidR="007D5B1F" w:rsidRDefault="007D5B1F" w:rsidP="00807CDA">
      <w:pPr>
        <w:spacing w:line="360" w:lineRule="auto"/>
        <w:rPr>
          <w:sz w:val="26"/>
          <w:szCs w:val="26"/>
        </w:rPr>
      </w:pPr>
      <w:r w:rsidRPr="00EC7C31">
        <w:rPr>
          <w:sz w:val="26"/>
          <w:szCs w:val="26"/>
        </w:rPr>
        <w:t>В течени</w:t>
      </w:r>
      <w:r w:rsidR="004E5FBF">
        <w:rPr>
          <w:sz w:val="26"/>
          <w:szCs w:val="26"/>
        </w:rPr>
        <w:t>е</w:t>
      </w:r>
      <w:r w:rsidRPr="00EC7C31">
        <w:rPr>
          <w:sz w:val="26"/>
          <w:szCs w:val="26"/>
        </w:rPr>
        <w:t xml:space="preserve"> отчетного периода  для более детальной  проработки и </w:t>
      </w:r>
      <w:proofErr w:type="gramStart"/>
      <w:r w:rsidRPr="00EC7C31">
        <w:rPr>
          <w:sz w:val="26"/>
          <w:szCs w:val="26"/>
        </w:rPr>
        <w:t>анализа</w:t>
      </w:r>
      <w:proofErr w:type="gramEnd"/>
      <w:r w:rsidRPr="00EC7C31">
        <w:rPr>
          <w:sz w:val="26"/>
          <w:szCs w:val="26"/>
        </w:rPr>
        <w:t xml:space="preserve"> рассматриваемых в ходе контрольных мероприятий  вопросов специалистами КСП направлялись  запросы</w:t>
      </w:r>
      <w:r w:rsidRPr="00EC7C31">
        <w:rPr>
          <w:b/>
          <w:sz w:val="26"/>
          <w:szCs w:val="26"/>
        </w:rPr>
        <w:t xml:space="preserve"> </w:t>
      </w:r>
      <w:r w:rsidRPr="00EC7C31">
        <w:rPr>
          <w:sz w:val="26"/>
          <w:szCs w:val="26"/>
        </w:rPr>
        <w:t>в различные инстанции для получения дополнительной информации, а именно: в Администрации городских и сельских поселений, структурные подразделения Администрации  муниципального района,  федеральные государственные учреждения.</w:t>
      </w:r>
    </w:p>
    <w:p w:rsidR="003F7B1B" w:rsidRPr="004E5FBF" w:rsidRDefault="00047E4F" w:rsidP="00807CDA">
      <w:pPr>
        <w:autoSpaceDE w:val="0"/>
        <w:autoSpaceDN w:val="0"/>
        <w:adjustRightInd w:val="0"/>
        <w:spacing w:line="360" w:lineRule="auto"/>
        <w:rPr>
          <w:sz w:val="26"/>
          <w:szCs w:val="26"/>
        </w:rPr>
      </w:pPr>
      <w:proofErr w:type="gramStart"/>
      <w:r w:rsidRPr="004E5FBF">
        <w:rPr>
          <w:sz w:val="26"/>
          <w:szCs w:val="26"/>
        </w:rPr>
        <w:t>В ходе проведенных мероприятий было п</w:t>
      </w:r>
      <w:r w:rsidR="003F7B1B" w:rsidRPr="004E5FBF">
        <w:rPr>
          <w:sz w:val="26"/>
          <w:szCs w:val="26"/>
        </w:rPr>
        <w:t>роверено и проанализировано использование бюджет</w:t>
      </w:r>
      <w:r w:rsidR="00297335" w:rsidRPr="004E5FBF">
        <w:rPr>
          <w:sz w:val="26"/>
          <w:szCs w:val="26"/>
        </w:rPr>
        <w:t>ных средств на сумму 841 400,5</w:t>
      </w:r>
      <w:r w:rsidR="003F7B1B" w:rsidRPr="004E5FBF">
        <w:rPr>
          <w:sz w:val="26"/>
          <w:szCs w:val="26"/>
        </w:rPr>
        <w:t xml:space="preserve"> тыс. руб.,  в том числе: объем бюджетных средств, проверенных при проведении контр</w:t>
      </w:r>
      <w:r w:rsidR="00297335" w:rsidRPr="004E5FBF">
        <w:rPr>
          <w:sz w:val="26"/>
          <w:szCs w:val="26"/>
        </w:rPr>
        <w:t xml:space="preserve">ольных </w:t>
      </w:r>
      <w:r w:rsidRPr="004E5FBF">
        <w:rPr>
          <w:sz w:val="26"/>
          <w:szCs w:val="26"/>
        </w:rPr>
        <w:t xml:space="preserve">мероприятий составил </w:t>
      </w:r>
      <w:r w:rsidR="00297335" w:rsidRPr="004E5FBF">
        <w:rPr>
          <w:sz w:val="26"/>
          <w:szCs w:val="26"/>
        </w:rPr>
        <w:t xml:space="preserve"> 48 791,7</w:t>
      </w:r>
      <w:r w:rsidR="003F7B1B" w:rsidRPr="004E5FBF">
        <w:rPr>
          <w:sz w:val="26"/>
          <w:szCs w:val="26"/>
        </w:rPr>
        <w:t xml:space="preserve"> тыс. руб., объем средств, охваченных внешней проверкой отчета об исполнении бюджета муниципального  района </w:t>
      </w:r>
      <w:r w:rsidR="00297335" w:rsidRPr="004E5FBF">
        <w:rPr>
          <w:sz w:val="26"/>
          <w:szCs w:val="26"/>
        </w:rPr>
        <w:t>и бюджетов поселений – 792 608,8</w:t>
      </w:r>
      <w:r w:rsidR="003F7B1B" w:rsidRPr="004E5FBF">
        <w:rPr>
          <w:sz w:val="26"/>
          <w:szCs w:val="26"/>
        </w:rPr>
        <w:t xml:space="preserve"> тыс. руб.</w:t>
      </w:r>
      <w:proofErr w:type="gramEnd"/>
    </w:p>
    <w:p w:rsidR="00756079" w:rsidRPr="00401A9F" w:rsidRDefault="004E5FBF" w:rsidP="00807CDA">
      <w:pPr>
        <w:tabs>
          <w:tab w:val="left" w:pos="567"/>
        </w:tabs>
        <w:spacing w:line="360" w:lineRule="auto"/>
        <w:ind w:hanging="1"/>
        <w:rPr>
          <w:bCs/>
          <w:sz w:val="26"/>
          <w:szCs w:val="26"/>
        </w:rPr>
      </w:pPr>
      <w:r>
        <w:rPr>
          <w:sz w:val="26"/>
          <w:szCs w:val="26"/>
        </w:rPr>
        <w:t xml:space="preserve">          </w:t>
      </w:r>
      <w:r w:rsidR="00401A9F" w:rsidRPr="00401A9F">
        <w:rPr>
          <w:sz w:val="26"/>
          <w:szCs w:val="26"/>
        </w:rPr>
        <w:t xml:space="preserve">Проверками выявлены нарушения   действующего законодательства на общую сумму  </w:t>
      </w:r>
      <w:r w:rsidR="00756079">
        <w:rPr>
          <w:sz w:val="26"/>
          <w:szCs w:val="26"/>
        </w:rPr>
        <w:t>45 362,8</w:t>
      </w:r>
      <w:r w:rsidR="00401A9F">
        <w:rPr>
          <w:sz w:val="26"/>
          <w:szCs w:val="26"/>
        </w:rPr>
        <w:t xml:space="preserve"> </w:t>
      </w:r>
      <w:r w:rsidR="00756079">
        <w:rPr>
          <w:sz w:val="26"/>
          <w:szCs w:val="26"/>
        </w:rPr>
        <w:t>тыс. руб.</w:t>
      </w:r>
      <w:r w:rsidR="00756079">
        <w:rPr>
          <w:color w:val="FF0000"/>
          <w:sz w:val="26"/>
          <w:szCs w:val="26"/>
        </w:rPr>
        <w:t xml:space="preserve"> </w:t>
      </w:r>
      <w:r w:rsidR="00756079">
        <w:rPr>
          <w:sz w:val="26"/>
          <w:szCs w:val="26"/>
        </w:rPr>
        <w:t>Кроме того, выявлен</w:t>
      </w:r>
      <w:r w:rsidR="00756079" w:rsidRPr="004C6493">
        <w:rPr>
          <w:sz w:val="26"/>
          <w:szCs w:val="26"/>
        </w:rPr>
        <w:t>ы многочисленные случаи нарушений и замечаний, не имеющие стоимостной оценки.</w:t>
      </w:r>
    </w:p>
    <w:p w:rsidR="0011152E" w:rsidRDefault="0011152E" w:rsidP="00807CDA">
      <w:pPr>
        <w:spacing w:line="360" w:lineRule="auto"/>
        <w:rPr>
          <w:sz w:val="26"/>
          <w:szCs w:val="26"/>
        </w:rPr>
      </w:pPr>
      <w:r w:rsidRPr="00DC1297">
        <w:rPr>
          <w:sz w:val="26"/>
          <w:szCs w:val="26"/>
        </w:rPr>
        <w:t>Структура выявленных в отчетном году нарушений</w:t>
      </w:r>
      <w:r>
        <w:rPr>
          <w:sz w:val="26"/>
          <w:szCs w:val="26"/>
        </w:rPr>
        <w:t>,</w:t>
      </w:r>
      <w:r w:rsidRPr="00DC1297">
        <w:rPr>
          <w:sz w:val="26"/>
          <w:szCs w:val="26"/>
        </w:rPr>
        <w:t xml:space="preserve"> согласно</w:t>
      </w:r>
      <w:r>
        <w:rPr>
          <w:sz w:val="26"/>
          <w:szCs w:val="26"/>
        </w:rPr>
        <w:t xml:space="preserve"> </w:t>
      </w:r>
      <w:r w:rsidRPr="00DC1297">
        <w:rPr>
          <w:sz w:val="26"/>
          <w:szCs w:val="26"/>
        </w:rPr>
        <w:t>Классификатор</w:t>
      </w:r>
      <w:r>
        <w:rPr>
          <w:sz w:val="26"/>
          <w:szCs w:val="26"/>
        </w:rPr>
        <w:t>у</w:t>
      </w:r>
      <w:r w:rsidRPr="00DC1297">
        <w:rPr>
          <w:sz w:val="26"/>
          <w:szCs w:val="26"/>
        </w:rPr>
        <w:t xml:space="preserve"> </w:t>
      </w:r>
      <w:r>
        <w:rPr>
          <w:sz w:val="26"/>
          <w:szCs w:val="26"/>
        </w:rPr>
        <w:t xml:space="preserve">нарушений, в динамике </w:t>
      </w:r>
      <w:r w:rsidRPr="00DC1297">
        <w:rPr>
          <w:sz w:val="26"/>
          <w:szCs w:val="26"/>
        </w:rPr>
        <w:t>выглядит следующим образом:</w:t>
      </w:r>
    </w:p>
    <w:tbl>
      <w:tblPr>
        <w:tblStyle w:val="a4"/>
        <w:tblW w:w="9752" w:type="dxa"/>
        <w:tblInd w:w="-5" w:type="dxa"/>
        <w:tblLayout w:type="fixed"/>
        <w:tblLook w:val="04A0"/>
      </w:tblPr>
      <w:tblGrid>
        <w:gridCol w:w="680"/>
        <w:gridCol w:w="3969"/>
        <w:gridCol w:w="1275"/>
        <w:gridCol w:w="1277"/>
        <w:gridCol w:w="992"/>
        <w:gridCol w:w="1559"/>
      </w:tblGrid>
      <w:tr w:rsidR="00552E92" w:rsidRPr="00B80215" w:rsidTr="007916DC">
        <w:trPr>
          <w:tblHeader/>
        </w:trPr>
        <w:tc>
          <w:tcPr>
            <w:tcW w:w="680" w:type="dxa"/>
            <w:vMerge w:val="restart"/>
            <w:vAlign w:val="center"/>
          </w:tcPr>
          <w:p w:rsidR="00552E92" w:rsidRPr="00B80215" w:rsidRDefault="00552E92" w:rsidP="004E30D0">
            <w:pPr>
              <w:autoSpaceDE w:val="0"/>
              <w:autoSpaceDN w:val="0"/>
              <w:adjustRightInd w:val="0"/>
              <w:ind w:firstLine="0"/>
              <w:jc w:val="center"/>
              <w:rPr>
                <w:b/>
                <w:sz w:val="20"/>
              </w:rPr>
            </w:pPr>
            <w:proofErr w:type="spellStart"/>
            <w:r w:rsidRPr="00B80215">
              <w:rPr>
                <w:b/>
                <w:sz w:val="20"/>
              </w:rPr>
              <w:t>Груп</w:t>
            </w:r>
            <w:proofErr w:type="spellEnd"/>
          </w:p>
          <w:p w:rsidR="00552E92" w:rsidRPr="00B80215" w:rsidRDefault="00552E92" w:rsidP="004E30D0">
            <w:pPr>
              <w:autoSpaceDE w:val="0"/>
              <w:autoSpaceDN w:val="0"/>
              <w:adjustRightInd w:val="0"/>
              <w:ind w:firstLine="0"/>
              <w:jc w:val="center"/>
              <w:rPr>
                <w:b/>
                <w:sz w:val="20"/>
              </w:rPr>
            </w:pPr>
            <w:proofErr w:type="spellStart"/>
            <w:r w:rsidRPr="00B80215">
              <w:rPr>
                <w:b/>
                <w:sz w:val="20"/>
              </w:rPr>
              <w:t>пы</w:t>
            </w:r>
            <w:proofErr w:type="spellEnd"/>
            <w:r w:rsidRPr="00B80215">
              <w:rPr>
                <w:b/>
                <w:sz w:val="20"/>
              </w:rPr>
              <w:t xml:space="preserve"> </w:t>
            </w:r>
          </w:p>
        </w:tc>
        <w:tc>
          <w:tcPr>
            <w:tcW w:w="3969" w:type="dxa"/>
            <w:vMerge w:val="restart"/>
            <w:vAlign w:val="center"/>
          </w:tcPr>
          <w:p w:rsidR="00552E92" w:rsidRPr="00B80215" w:rsidRDefault="00552E92" w:rsidP="004E30D0">
            <w:pPr>
              <w:autoSpaceDE w:val="0"/>
              <w:autoSpaceDN w:val="0"/>
              <w:adjustRightInd w:val="0"/>
              <w:ind w:firstLine="0"/>
              <w:jc w:val="center"/>
              <w:rPr>
                <w:b/>
                <w:sz w:val="20"/>
              </w:rPr>
            </w:pPr>
            <w:r w:rsidRPr="00B80215">
              <w:rPr>
                <w:b/>
                <w:sz w:val="20"/>
              </w:rPr>
              <w:t>Виды нарушений</w:t>
            </w:r>
          </w:p>
        </w:tc>
        <w:tc>
          <w:tcPr>
            <w:tcW w:w="2552" w:type="dxa"/>
            <w:gridSpan w:val="2"/>
            <w:vAlign w:val="center"/>
          </w:tcPr>
          <w:p w:rsidR="00552E92" w:rsidRPr="00B80215" w:rsidRDefault="005303EF" w:rsidP="004E30D0">
            <w:pPr>
              <w:autoSpaceDE w:val="0"/>
              <w:autoSpaceDN w:val="0"/>
              <w:adjustRightInd w:val="0"/>
              <w:ind w:firstLine="0"/>
              <w:jc w:val="center"/>
              <w:rPr>
                <w:b/>
                <w:sz w:val="20"/>
              </w:rPr>
            </w:pPr>
            <w:r>
              <w:rPr>
                <w:b/>
                <w:sz w:val="20"/>
              </w:rPr>
              <w:t>2017</w:t>
            </w:r>
            <w:r w:rsidR="00552E92" w:rsidRPr="00B80215">
              <w:rPr>
                <w:b/>
                <w:sz w:val="20"/>
              </w:rPr>
              <w:t xml:space="preserve"> год</w:t>
            </w:r>
          </w:p>
        </w:tc>
        <w:tc>
          <w:tcPr>
            <w:tcW w:w="2551" w:type="dxa"/>
            <w:gridSpan w:val="2"/>
          </w:tcPr>
          <w:p w:rsidR="00552E92" w:rsidRPr="00B80215" w:rsidRDefault="005303EF" w:rsidP="004E30D0">
            <w:pPr>
              <w:autoSpaceDE w:val="0"/>
              <w:autoSpaceDN w:val="0"/>
              <w:adjustRightInd w:val="0"/>
              <w:ind w:firstLine="0"/>
              <w:jc w:val="center"/>
              <w:rPr>
                <w:b/>
                <w:sz w:val="20"/>
              </w:rPr>
            </w:pPr>
            <w:r>
              <w:rPr>
                <w:b/>
                <w:sz w:val="20"/>
              </w:rPr>
              <w:t>2018</w:t>
            </w:r>
            <w:r w:rsidR="00552E92" w:rsidRPr="00B80215">
              <w:rPr>
                <w:b/>
                <w:sz w:val="20"/>
              </w:rPr>
              <w:t xml:space="preserve"> год</w:t>
            </w:r>
          </w:p>
        </w:tc>
      </w:tr>
      <w:tr w:rsidR="00552E92" w:rsidRPr="00B80215" w:rsidTr="007916DC">
        <w:trPr>
          <w:tblHeader/>
        </w:trPr>
        <w:tc>
          <w:tcPr>
            <w:tcW w:w="680" w:type="dxa"/>
            <w:vMerge/>
            <w:vAlign w:val="center"/>
          </w:tcPr>
          <w:p w:rsidR="00552E92" w:rsidRPr="00B80215" w:rsidRDefault="00552E92" w:rsidP="004E30D0">
            <w:pPr>
              <w:autoSpaceDE w:val="0"/>
              <w:autoSpaceDN w:val="0"/>
              <w:adjustRightInd w:val="0"/>
              <w:ind w:firstLine="0"/>
              <w:jc w:val="center"/>
              <w:rPr>
                <w:b/>
                <w:sz w:val="20"/>
              </w:rPr>
            </w:pPr>
          </w:p>
        </w:tc>
        <w:tc>
          <w:tcPr>
            <w:tcW w:w="3969" w:type="dxa"/>
            <w:vMerge/>
            <w:vAlign w:val="center"/>
          </w:tcPr>
          <w:p w:rsidR="00552E92" w:rsidRPr="00B80215" w:rsidRDefault="00552E92" w:rsidP="004E30D0">
            <w:pPr>
              <w:autoSpaceDE w:val="0"/>
              <w:autoSpaceDN w:val="0"/>
              <w:adjustRightInd w:val="0"/>
              <w:ind w:firstLine="0"/>
              <w:jc w:val="center"/>
              <w:rPr>
                <w:b/>
                <w:sz w:val="20"/>
              </w:rPr>
            </w:pPr>
          </w:p>
        </w:tc>
        <w:tc>
          <w:tcPr>
            <w:tcW w:w="1275" w:type="dxa"/>
            <w:vAlign w:val="center"/>
          </w:tcPr>
          <w:p w:rsidR="00552E92" w:rsidRPr="00B80215" w:rsidRDefault="00552E92" w:rsidP="0011152E">
            <w:pPr>
              <w:autoSpaceDE w:val="0"/>
              <w:autoSpaceDN w:val="0"/>
              <w:adjustRightInd w:val="0"/>
              <w:ind w:firstLine="0"/>
              <w:jc w:val="center"/>
              <w:rPr>
                <w:b/>
                <w:sz w:val="20"/>
              </w:rPr>
            </w:pPr>
            <w:r w:rsidRPr="00B80215">
              <w:rPr>
                <w:b/>
                <w:sz w:val="20"/>
              </w:rPr>
              <w:t>Количеств нарушений</w:t>
            </w:r>
          </w:p>
        </w:tc>
        <w:tc>
          <w:tcPr>
            <w:tcW w:w="1277" w:type="dxa"/>
            <w:vAlign w:val="center"/>
          </w:tcPr>
          <w:p w:rsidR="00552E92" w:rsidRPr="00B80215" w:rsidRDefault="00552E92" w:rsidP="004E30D0">
            <w:pPr>
              <w:autoSpaceDE w:val="0"/>
              <w:autoSpaceDN w:val="0"/>
              <w:adjustRightInd w:val="0"/>
              <w:ind w:firstLine="0"/>
              <w:jc w:val="center"/>
              <w:rPr>
                <w:b/>
                <w:sz w:val="20"/>
              </w:rPr>
            </w:pPr>
            <w:r w:rsidRPr="00B80215">
              <w:rPr>
                <w:b/>
                <w:sz w:val="20"/>
              </w:rPr>
              <w:t>Сумма нарушений</w:t>
            </w:r>
            <w:r>
              <w:rPr>
                <w:b/>
                <w:sz w:val="20"/>
              </w:rPr>
              <w:t xml:space="preserve"> </w:t>
            </w:r>
            <w:r w:rsidRPr="00B80215">
              <w:rPr>
                <w:b/>
                <w:sz w:val="20"/>
              </w:rPr>
              <w:t>тыс. рублей</w:t>
            </w:r>
          </w:p>
        </w:tc>
        <w:tc>
          <w:tcPr>
            <w:tcW w:w="992" w:type="dxa"/>
            <w:vAlign w:val="center"/>
          </w:tcPr>
          <w:p w:rsidR="00552E92" w:rsidRPr="00B80215" w:rsidRDefault="00552E92" w:rsidP="004E30D0">
            <w:pPr>
              <w:autoSpaceDE w:val="0"/>
              <w:autoSpaceDN w:val="0"/>
              <w:adjustRightInd w:val="0"/>
              <w:ind w:firstLine="0"/>
              <w:jc w:val="center"/>
              <w:rPr>
                <w:b/>
                <w:sz w:val="20"/>
              </w:rPr>
            </w:pPr>
            <w:r w:rsidRPr="00B80215">
              <w:rPr>
                <w:b/>
                <w:sz w:val="20"/>
              </w:rPr>
              <w:t>Количество нарушений</w:t>
            </w:r>
          </w:p>
        </w:tc>
        <w:tc>
          <w:tcPr>
            <w:tcW w:w="1559" w:type="dxa"/>
            <w:vAlign w:val="center"/>
          </w:tcPr>
          <w:p w:rsidR="00552E92" w:rsidRPr="00B80215" w:rsidRDefault="00552E92" w:rsidP="004E30D0">
            <w:pPr>
              <w:autoSpaceDE w:val="0"/>
              <w:autoSpaceDN w:val="0"/>
              <w:adjustRightInd w:val="0"/>
              <w:ind w:firstLine="0"/>
              <w:jc w:val="center"/>
              <w:rPr>
                <w:b/>
                <w:sz w:val="20"/>
              </w:rPr>
            </w:pPr>
            <w:r w:rsidRPr="00B80215">
              <w:rPr>
                <w:b/>
                <w:sz w:val="20"/>
              </w:rPr>
              <w:t>Сумма нарушений</w:t>
            </w:r>
            <w:r>
              <w:rPr>
                <w:b/>
                <w:sz w:val="20"/>
              </w:rPr>
              <w:t xml:space="preserve"> </w:t>
            </w:r>
            <w:r w:rsidRPr="00B80215">
              <w:rPr>
                <w:b/>
                <w:sz w:val="20"/>
              </w:rPr>
              <w:t>тыс. рублей</w:t>
            </w:r>
          </w:p>
        </w:tc>
      </w:tr>
      <w:tr w:rsidR="00053DF6" w:rsidRPr="00B80215" w:rsidTr="0011152E">
        <w:tc>
          <w:tcPr>
            <w:tcW w:w="680" w:type="dxa"/>
            <w:vAlign w:val="center"/>
          </w:tcPr>
          <w:p w:rsidR="00053DF6" w:rsidRPr="00B80215" w:rsidRDefault="001C53DD" w:rsidP="004E30D0">
            <w:pPr>
              <w:autoSpaceDE w:val="0"/>
              <w:autoSpaceDN w:val="0"/>
              <w:adjustRightInd w:val="0"/>
              <w:ind w:firstLine="0"/>
              <w:jc w:val="center"/>
              <w:rPr>
                <w:b/>
                <w:sz w:val="20"/>
              </w:rPr>
            </w:pPr>
            <w:r>
              <w:rPr>
                <w:b/>
                <w:sz w:val="20"/>
              </w:rPr>
              <w:t>1</w:t>
            </w:r>
          </w:p>
        </w:tc>
        <w:tc>
          <w:tcPr>
            <w:tcW w:w="3969" w:type="dxa"/>
            <w:vAlign w:val="center"/>
          </w:tcPr>
          <w:p w:rsidR="00053DF6" w:rsidRPr="001C53DD" w:rsidRDefault="001C53DD" w:rsidP="001C53DD">
            <w:pPr>
              <w:autoSpaceDE w:val="0"/>
              <w:autoSpaceDN w:val="0"/>
              <w:adjustRightInd w:val="0"/>
              <w:ind w:firstLine="0"/>
              <w:rPr>
                <w:sz w:val="20"/>
              </w:rPr>
            </w:pPr>
            <w:r>
              <w:rPr>
                <w:sz w:val="20"/>
              </w:rPr>
              <w:t>Неэффективное использование средств</w:t>
            </w:r>
          </w:p>
        </w:tc>
        <w:tc>
          <w:tcPr>
            <w:tcW w:w="1275" w:type="dxa"/>
            <w:vAlign w:val="center"/>
          </w:tcPr>
          <w:p w:rsidR="00053DF6" w:rsidRPr="00B80215" w:rsidRDefault="001C53DD" w:rsidP="0011152E">
            <w:pPr>
              <w:autoSpaceDE w:val="0"/>
              <w:autoSpaceDN w:val="0"/>
              <w:adjustRightInd w:val="0"/>
              <w:ind w:firstLine="0"/>
              <w:jc w:val="center"/>
              <w:rPr>
                <w:b/>
                <w:sz w:val="20"/>
              </w:rPr>
            </w:pPr>
            <w:r>
              <w:rPr>
                <w:b/>
                <w:sz w:val="20"/>
              </w:rPr>
              <w:t>-</w:t>
            </w:r>
          </w:p>
        </w:tc>
        <w:tc>
          <w:tcPr>
            <w:tcW w:w="1277" w:type="dxa"/>
            <w:vAlign w:val="center"/>
          </w:tcPr>
          <w:p w:rsidR="00053DF6" w:rsidRPr="00B80215" w:rsidRDefault="001C53DD" w:rsidP="004E30D0">
            <w:pPr>
              <w:autoSpaceDE w:val="0"/>
              <w:autoSpaceDN w:val="0"/>
              <w:adjustRightInd w:val="0"/>
              <w:ind w:firstLine="0"/>
              <w:jc w:val="center"/>
              <w:rPr>
                <w:b/>
                <w:sz w:val="20"/>
              </w:rPr>
            </w:pPr>
            <w:r>
              <w:rPr>
                <w:b/>
                <w:sz w:val="20"/>
              </w:rPr>
              <w:t>-</w:t>
            </w:r>
          </w:p>
        </w:tc>
        <w:tc>
          <w:tcPr>
            <w:tcW w:w="992" w:type="dxa"/>
            <w:vAlign w:val="center"/>
          </w:tcPr>
          <w:p w:rsidR="00053DF6" w:rsidRPr="00B80215" w:rsidRDefault="001C53DD" w:rsidP="004E30D0">
            <w:pPr>
              <w:autoSpaceDE w:val="0"/>
              <w:autoSpaceDN w:val="0"/>
              <w:adjustRightInd w:val="0"/>
              <w:ind w:firstLine="0"/>
              <w:jc w:val="center"/>
              <w:rPr>
                <w:b/>
                <w:sz w:val="20"/>
              </w:rPr>
            </w:pPr>
            <w:r>
              <w:rPr>
                <w:b/>
                <w:sz w:val="20"/>
              </w:rPr>
              <w:t>9</w:t>
            </w:r>
          </w:p>
        </w:tc>
        <w:tc>
          <w:tcPr>
            <w:tcW w:w="1559" w:type="dxa"/>
            <w:vAlign w:val="center"/>
          </w:tcPr>
          <w:p w:rsidR="00053DF6" w:rsidRPr="00B80215" w:rsidRDefault="001C53DD" w:rsidP="004E30D0">
            <w:pPr>
              <w:autoSpaceDE w:val="0"/>
              <w:autoSpaceDN w:val="0"/>
              <w:adjustRightInd w:val="0"/>
              <w:ind w:firstLine="0"/>
              <w:jc w:val="center"/>
              <w:rPr>
                <w:b/>
                <w:sz w:val="20"/>
              </w:rPr>
            </w:pPr>
            <w:r>
              <w:rPr>
                <w:b/>
                <w:sz w:val="20"/>
              </w:rPr>
              <w:t>3 327,0</w:t>
            </w:r>
          </w:p>
        </w:tc>
      </w:tr>
      <w:tr w:rsidR="00552E92" w:rsidRPr="00B80215" w:rsidTr="0011152E">
        <w:trPr>
          <w:trHeight w:val="262"/>
        </w:trPr>
        <w:tc>
          <w:tcPr>
            <w:tcW w:w="680" w:type="dxa"/>
            <w:vAlign w:val="center"/>
          </w:tcPr>
          <w:p w:rsidR="00552E92" w:rsidRPr="00B80215" w:rsidRDefault="001C53DD" w:rsidP="004E30D0">
            <w:pPr>
              <w:autoSpaceDE w:val="0"/>
              <w:autoSpaceDN w:val="0"/>
              <w:adjustRightInd w:val="0"/>
              <w:ind w:firstLine="0"/>
              <w:jc w:val="center"/>
              <w:rPr>
                <w:sz w:val="20"/>
              </w:rPr>
            </w:pPr>
            <w:r>
              <w:rPr>
                <w:sz w:val="20"/>
              </w:rPr>
              <w:t>2</w:t>
            </w:r>
            <w:r w:rsidR="00552E92" w:rsidRPr="00B80215">
              <w:rPr>
                <w:sz w:val="20"/>
              </w:rPr>
              <w:t>.</w:t>
            </w:r>
          </w:p>
        </w:tc>
        <w:tc>
          <w:tcPr>
            <w:tcW w:w="3969" w:type="dxa"/>
            <w:vAlign w:val="center"/>
          </w:tcPr>
          <w:p w:rsidR="00552E92" w:rsidRPr="00B80215" w:rsidRDefault="00552E92" w:rsidP="004E30D0">
            <w:pPr>
              <w:autoSpaceDE w:val="0"/>
              <w:autoSpaceDN w:val="0"/>
              <w:adjustRightInd w:val="0"/>
              <w:ind w:firstLine="0"/>
              <w:rPr>
                <w:sz w:val="20"/>
              </w:rPr>
            </w:pPr>
            <w:r w:rsidRPr="00B80215">
              <w:rPr>
                <w:sz w:val="20"/>
              </w:rPr>
              <w:t>Нарушения в ходе формирования бюджетов</w:t>
            </w:r>
          </w:p>
        </w:tc>
        <w:tc>
          <w:tcPr>
            <w:tcW w:w="1275" w:type="dxa"/>
            <w:vAlign w:val="center"/>
          </w:tcPr>
          <w:p w:rsidR="00552E92" w:rsidRPr="00B80215" w:rsidRDefault="00727E20" w:rsidP="004E30D0">
            <w:pPr>
              <w:ind w:firstLine="0"/>
              <w:jc w:val="center"/>
              <w:rPr>
                <w:sz w:val="20"/>
              </w:rPr>
            </w:pPr>
            <w:r>
              <w:rPr>
                <w:sz w:val="20"/>
              </w:rPr>
              <w:t>2</w:t>
            </w:r>
          </w:p>
        </w:tc>
        <w:tc>
          <w:tcPr>
            <w:tcW w:w="1277" w:type="dxa"/>
            <w:vAlign w:val="center"/>
          </w:tcPr>
          <w:p w:rsidR="00552E92" w:rsidRPr="00B80215" w:rsidRDefault="00727E20" w:rsidP="004E30D0">
            <w:pPr>
              <w:ind w:firstLine="0"/>
              <w:jc w:val="center"/>
              <w:rPr>
                <w:sz w:val="20"/>
              </w:rPr>
            </w:pPr>
            <w:r>
              <w:rPr>
                <w:sz w:val="20"/>
              </w:rPr>
              <w:t>101,9</w:t>
            </w:r>
          </w:p>
        </w:tc>
        <w:tc>
          <w:tcPr>
            <w:tcW w:w="992" w:type="dxa"/>
            <w:vAlign w:val="center"/>
          </w:tcPr>
          <w:p w:rsidR="00552E92" w:rsidRPr="0030248A" w:rsidRDefault="005303EF" w:rsidP="00053DF6">
            <w:pPr>
              <w:ind w:firstLine="0"/>
              <w:jc w:val="center"/>
              <w:rPr>
                <w:sz w:val="20"/>
              </w:rPr>
            </w:pPr>
            <w:r>
              <w:rPr>
                <w:sz w:val="20"/>
              </w:rPr>
              <w:t>4</w:t>
            </w:r>
          </w:p>
        </w:tc>
        <w:tc>
          <w:tcPr>
            <w:tcW w:w="1559" w:type="dxa"/>
            <w:vAlign w:val="center"/>
          </w:tcPr>
          <w:p w:rsidR="00552E92" w:rsidRPr="00B80215" w:rsidRDefault="005303EF" w:rsidP="00053DF6">
            <w:pPr>
              <w:ind w:firstLine="0"/>
              <w:jc w:val="center"/>
              <w:rPr>
                <w:sz w:val="20"/>
              </w:rPr>
            </w:pPr>
            <w:r>
              <w:rPr>
                <w:sz w:val="20"/>
              </w:rPr>
              <w:t>449,0</w:t>
            </w:r>
          </w:p>
        </w:tc>
      </w:tr>
      <w:tr w:rsidR="00552E92" w:rsidRPr="00B80215" w:rsidTr="0011152E">
        <w:trPr>
          <w:trHeight w:val="280"/>
        </w:trPr>
        <w:tc>
          <w:tcPr>
            <w:tcW w:w="680" w:type="dxa"/>
            <w:vAlign w:val="center"/>
          </w:tcPr>
          <w:p w:rsidR="00552E92" w:rsidRPr="00B80215" w:rsidRDefault="001C53DD" w:rsidP="004E30D0">
            <w:pPr>
              <w:autoSpaceDE w:val="0"/>
              <w:autoSpaceDN w:val="0"/>
              <w:adjustRightInd w:val="0"/>
              <w:ind w:firstLine="0"/>
              <w:jc w:val="center"/>
              <w:rPr>
                <w:sz w:val="20"/>
              </w:rPr>
            </w:pPr>
            <w:r>
              <w:rPr>
                <w:sz w:val="20"/>
              </w:rPr>
              <w:t>3</w:t>
            </w:r>
            <w:r w:rsidR="00552E92" w:rsidRPr="00B80215">
              <w:rPr>
                <w:sz w:val="20"/>
              </w:rPr>
              <w:t>.</w:t>
            </w:r>
          </w:p>
        </w:tc>
        <w:tc>
          <w:tcPr>
            <w:tcW w:w="3969" w:type="dxa"/>
            <w:vAlign w:val="center"/>
          </w:tcPr>
          <w:p w:rsidR="00552E92" w:rsidRPr="00B80215" w:rsidRDefault="00552E92" w:rsidP="004E30D0">
            <w:pPr>
              <w:autoSpaceDE w:val="0"/>
              <w:autoSpaceDN w:val="0"/>
              <w:adjustRightInd w:val="0"/>
              <w:ind w:firstLine="0"/>
              <w:rPr>
                <w:sz w:val="20"/>
              </w:rPr>
            </w:pPr>
            <w:r w:rsidRPr="00B80215">
              <w:rPr>
                <w:sz w:val="20"/>
              </w:rPr>
              <w:t>Нарушения в ходе исполнения бюджетов</w:t>
            </w:r>
          </w:p>
        </w:tc>
        <w:tc>
          <w:tcPr>
            <w:tcW w:w="1275" w:type="dxa"/>
            <w:vAlign w:val="center"/>
          </w:tcPr>
          <w:p w:rsidR="00552E92" w:rsidRPr="00B80215" w:rsidRDefault="00727E20" w:rsidP="004E30D0">
            <w:pPr>
              <w:ind w:firstLine="459"/>
              <w:rPr>
                <w:sz w:val="20"/>
              </w:rPr>
            </w:pPr>
            <w:r>
              <w:rPr>
                <w:sz w:val="20"/>
              </w:rPr>
              <w:t>54</w:t>
            </w:r>
          </w:p>
        </w:tc>
        <w:tc>
          <w:tcPr>
            <w:tcW w:w="1277" w:type="dxa"/>
            <w:vAlign w:val="center"/>
          </w:tcPr>
          <w:p w:rsidR="00552E92" w:rsidRPr="00B80215" w:rsidRDefault="00727E20" w:rsidP="004E30D0">
            <w:pPr>
              <w:ind w:firstLine="22"/>
              <w:jc w:val="center"/>
              <w:rPr>
                <w:sz w:val="20"/>
              </w:rPr>
            </w:pPr>
            <w:r>
              <w:rPr>
                <w:sz w:val="20"/>
              </w:rPr>
              <w:t>11 164,7</w:t>
            </w:r>
          </w:p>
        </w:tc>
        <w:tc>
          <w:tcPr>
            <w:tcW w:w="992" w:type="dxa"/>
            <w:vAlign w:val="center"/>
          </w:tcPr>
          <w:p w:rsidR="00552E92" w:rsidRPr="007661E1" w:rsidRDefault="003D289A" w:rsidP="00053DF6">
            <w:pPr>
              <w:ind w:firstLine="22"/>
              <w:jc w:val="center"/>
              <w:rPr>
                <w:sz w:val="20"/>
              </w:rPr>
            </w:pPr>
            <w:r>
              <w:rPr>
                <w:sz w:val="20"/>
              </w:rPr>
              <w:t>7</w:t>
            </w:r>
            <w:r w:rsidR="00D45F23">
              <w:rPr>
                <w:sz w:val="20"/>
              </w:rPr>
              <w:t>2</w:t>
            </w:r>
          </w:p>
        </w:tc>
        <w:tc>
          <w:tcPr>
            <w:tcW w:w="1559" w:type="dxa"/>
            <w:vAlign w:val="center"/>
          </w:tcPr>
          <w:p w:rsidR="00552E92" w:rsidRPr="007661E1" w:rsidRDefault="00053DF6" w:rsidP="00053DF6">
            <w:pPr>
              <w:ind w:firstLine="22"/>
              <w:jc w:val="center"/>
              <w:rPr>
                <w:sz w:val="20"/>
              </w:rPr>
            </w:pPr>
            <w:r>
              <w:rPr>
                <w:sz w:val="20"/>
              </w:rPr>
              <w:t>25 643,9</w:t>
            </w:r>
          </w:p>
        </w:tc>
      </w:tr>
      <w:tr w:rsidR="00552E92" w:rsidRPr="00B80215" w:rsidTr="0011152E">
        <w:tc>
          <w:tcPr>
            <w:tcW w:w="680" w:type="dxa"/>
            <w:vAlign w:val="center"/>
          </w:tcPr>
          <w:p w:rsidR="00552E92" w:rsidRPr="00B80215" w:rsidRDefault="001C53DD" w:rsidP="004E30D0">
            <w:pPr>
              <w:autoSpaceDE w:val="0"/>
              <w:autoSpaceDN w:val="0"/>
              <w:adjustRightInd w:val="0"/>
              <w:ind w:firstLine="0"/>
              <w:jc w:val="center"/>
              <w:rPr>
                <w:sz w:val="20"/>
              </w:rPr>
            </w:pPr>
            <w:r>
              <w:rPr>
                <w:sz w:val="20"/>
              </w:rPr>
              <w:t>4</w:t>
            </w:r>
            <w:r w:rsidR="00552E92" w:rsidRPr="00B80215">
              <w:rPr>
                <w:sz w:val="20"/>
              </w:rPr>
              <w:t>.</w:t>
            </w:r>
          </w:p>
        </w:tc>
        <w:tc>
          <w:tcPr>
            <w:tcW w:w="3969" w:type="dxa"/>
            <w:vAlign w:val="center"/>
          </w:tcPr>
          <w:p w:rsidR="00552E92" w:rsidRPr="00B80215" w:rsidRDefault="00552E92" w:rsidP="004E30D0">
            <w:pPr>
              <w:autoSpaceDE w:val="0"/>
              <w:autoSpaceDN w:val="0"/>
              <w:adjustRightInd w:val="0"/>
              <w:ind w:firstLine="0"/>
              <w:rPr>
                <w:sz w:val="20"/>
              </w:rPr>
            </w:pPr>
            <w:r w:rsidRPr="00B80215">
              <w:rPr>
                <w:sz w:val="20"/>
              </w:rPr>
              <w:t>Нарушения ведения бухгалтерского учета, составления и представления бухгалтерской (финансовой) отчетности</w:t>
            </w:r>
          </w:p>
        </w:tc>
        <w:tc>
          <w:tcPr>
            <w:tcW w:w="1275" w:type="dxa"/>
            <w:vAlign w:val="center"/>
          </w:tcPr>
          <w:p w:rsidR="00552E92" w:rsidRPr="00B80215" w:rsidRDefault="00727E20" w:rsidP="004E30D0">
            <w:pPr>
              <w:ind w:firstLine="459"/>
              <w:rPr>
                <w:sz w:val="20"/>
              </w:rPr>
            </w:pPr>
            <w:r>
              <w:rPr>
                <w:sz w:val="20"/>
              </w:rPr>
              <w:t>74</w:t>
            </w:r>
          </w:p>
        </w:tc>
        <w:tc>
          <w:tcPr>
            <w:tcW w:w="1277" w:type="dxa"/>
            <w:vAlign w:val="center"/>
          </w:tcPr>
          <w:p w:rsidR="00552E92" w:rsidRPr="00B80215" w:rsidRDefault="00727E20" w:rsidP="004E30D0">
            <w:pPr>
              <w:ind w:firstLine="22"/>
              <w:jc w:val="center"/>
              <w:rPr>
                <w:sz w:val="20"/>
              </w:rPr>
            </w:pPr>
            <w:r>
              <w:rPr>
                <w:sz w:val="20"/>
              </w:rPr>
              <w:t>28 789,8</w:t>
            </w:r>
          </w:p>
        </w:tc>
        <w:tc>
          <w:tcPr>
            <w:tcW w:w="992" w:type="dxa"/>
            <w:vAlign w:val="center"/>
          </w:tcPr>
          <w:p w:rsidR="00552E92" w:rsidRPr="007661E1" w:rsidRDefault="00053DF6" w:rsidP="00053DF6">
            <w:pPr>
              <w:ind w:firstLine="22"/>
              <w:jc w:val="center"/>
              <w:rPr>
                <w:sz w:val="20"/>
              </w:rPr>
            </w:pPr>
            <w:r>
              <w:rPr>
                <w:sz w:val="20"/>
              </w:rPr>
              <w:t>99</w:t>
            </w:r>
          </w:p>
        </w:tc>
        <w:tc>
          <w:tcPr>
            <w:tcW w:w="1559" w:type="dxa"/>
            <w:vAlign w:val="center"/>
          </w:tcPr>
          <w:p w:rsidR="00552E92" w:rsidRPr="007661E1" w:rsidRDefault="00053DF6" w:rsidP="00053DF6">
            <w:pPr>
              <w:ind w:firstLine="22"/>
              <w:jc w:val="center"/>
              <w:rPr>
                <w:sz w:val="20"/>
              </w:rPr>
            </w:pPr>
            <w:r>
              <w:rPr>
                <w:sz w:val="20"/>
              </w:rPr>
              <w:t>13 843,9</w:t>
            </w:r>
          </w:p>
        </w:tc>
      </w:tr>
      <w:tr w:rsidR="00552E92" w:rsidRPr="00B80215" w:rsidTr="0011152E">
        <w:tc>
          <w:tcPr>
            <w:tcW w:w="680" w:type="dxa"/>
            <w:vAlign w:val="center"/>
          </w:tcPr>
          <w:p w:rsidR="00552E92" w:rsidRPr="00B80215" w:rsidRDefault="001C53DD" w:rsidP="004E30D0">
            <w:pPr>
              <w:autoSpaceDE w:val="0"/>
              <w:autoSpaceDN w:val="0"/>
              <w:adjustRightInd w:val="0"/>
              <w:ind w:firstLine="0"/>
              <w:jc w:val="center"/>
              <w:rPr>
                <w:sz w:val="20"/>
              </w:rPr>
            </w:pPr>
            <w:r>
              <w:rPr>
                <w:sz w:val="20"/>
              </w:rPr>
              <w:lastRenderedPageBreak/>
              <w:t>5</w:t>
            </w:r>
            <w:r w:rsidR="00552E92" w:rsidRPr="00B80215">
              <w:rPr>
                <w:sz w:val="20"/>
              </w:rPr>
              <w:t>.</w:t>
            </w:r>
          </w:p>
        </w:tc>
        <w:tc>
          <w:tcPr>
            <w:tcW w:w="3969" w:type="dxa"/>
            <w:vAlign w:val="center"/>
          </w:tcPr>
          <w:p w:rsidR="00552E92" w:rsidRPr="00B80215" w:rsidRDefault="00552E92" w:rsidP="004E30D0">
            <w:pPr>
              <w:autoSpaceDE w:val="0"/>
              <w:autoSpaceDN w:val="0"/>
              <w:adjustRightInd w:val="0"/>
              <w:ind w:firstLine="0"/>
              <w:rPr>
                <w:sz w:val="20"/>
              </w:rPr>
            </w:pPr>
            <w:r w:rsidRPr="00B80215">
              <w:rPr>
                <w:sz w:val="20"/>
              </w:rPr>
              <w:t>Нарушения в сфере управления и распоряжения государственной (муниципальной) собственностью</w:t>
            </w:r>
          </w:p>
        </w:tc>
        <w:tc>
          <w:tcPr>
            <w:tcW w:w="1275" w:type="dxa"/>
            <w:vAlign w:val="center"/>
          </w:tcPr>
          <w:p w:rsidR="00552E92" w:rsidRPr="00B80215" w:rsidRDefault="00727E20" w:rsidP="004E30D0">
            <w:pPr>
              <w:ind w:firstLine="459"/>
              <w:rPr>
                <w:sz w:val="20"/>
              </w:rPr>
            </w:pPr>
            <w:r>
              <w:rPr>
                <w:sz w:val="20"/>
              </w:rPr>
              <w:t>-</w:t>
            </w:r>
          </w:p>
        </w:tc>
        <w:tc>
          <w:tcPr>
            <w:tcW w:w="1277" w:type="dxa"/>
            <w:vAlign w:val="center"/>
          </w:tcPr>
          <w:p w:rsidR="00552E92" w:rsidRPr="00B80215" w:rsidRDefault="00727E20" w:rsidP="004E30D0">
            <w:pPr>
              <w:ind w:firstLine="22"/>
              <w:jc w:val="center"/>
              <w:rPr>
                <w:sz w:val="20"/>
              </w:rPr>
            </w:pPr>
            <w:r>
              <w:rPr>
                <w:sz w:val="20"/>
              </w:rPr>
              <w:t>-</w:t>
            </w:r>
          </w:p>
        </w:tc>
        <w:tc>
          <w:tcPr>
            <w:tcW w:w="992" w:type="dxa"/>
            <w:vAlign w:val="center"/>
          </w:tcPr>
          <w:p w:rsidR="00552E92" w:rsidRPr="007661E1" w:rsidRDefault="00053DF6" w:rsidP="00053DF6">
            <w:pPr>
              <w:ind w:firstLine="22"/>
              <w:jc w:val="center"/>
              <w:rPr>
                <w:sz w:val="20"/>
              </w:rPr>
            </w:pPr>
            <w:r>
              <w:rPr>
                <w:sz w:val="20"/>
              </w:rPr>
              <w:t>2</w:t>
            </w:r>
          </w:p>
        </w:tc>
        <w:tc>
          <w:tcPr>
            <w:tcW w:w="1559" w:type="dxa"/>
            <w:vAlign w:val="center"/>
          </w:tcPr>
          <w:p w:rsidR="00552E92" w:rsidRPr="00B80215" w:rsidRDefault="007661E1" w:rsidP="00053DF6">
            <w:pPr>
              <w:ind w:firstLine="22"/>
              <w:jc w:val="center"/>
              <w:rPr>
                <w:sz w:val="20"/>
              </w:rPr>
            </w:pPr>
            <w:r>
              <w:rPr>
                <w:sz w:val="20"/>
              </w:rPr>
              <w:t>-</w:t>
            </w:r>
          </w:p>
        </w:tc>
      </w:tr>
      <w:tr w:rsidR="00552E92" w:rsidRPr="00B80215" w:rsidTr="0011152E">
        <w:trPr>
          <w:trHeight w:val="724"/>
        </w:trPr>
        <w:tc>
          <w:tcPr>
            <w:tcW w:w="680" w:type="dxa"/>
            <w:vAlign w:val="center"/>
          </w:tcPr>
          <w:p w:rsidR="00552E92" w:rsidRPr="00B80215" w:rsidRDefault="001C53DD" w:rsidP="004E30D0">
            <w:pPr>
              <w:autoSpaceDE w:val="0"/>
              <w:autoSpaceDN w:val="0"/>
              <w:adjustRightInd w:val="0"/>
              <w:ind w:firstLine="0"/>
              <w:jc w:val="center"/>
              <w:rPr>
                <w:sz w:val="20"/>
              </w:rPr>
            </w:pPr>
            <w:r>
              <w:rPr>
                <w:sz w:val="20"/>
              </w:rPr>
              <w:t>6</w:t>
            </w:r>
            <w:r w:rsidR="00552E92" w:rsidRPr="00B80215">
              <w:rPr>
                <w:sz w:val="20"/>
              </w:rPr>
              <w:t>.</w:t>
            </w:r>
          </w:p>
        </w:tc>
        <w:tc>
          <w:tcPr>
            <w:tcW w:w="3969" w:type="dxa"/>
            <w:vAlign w:val="center"/>
          </w:tcPr>
          <w:p w:rsidR="00552E92" w:rsidRPr="00B80215" w:rsidRDefault="00552E92" w:rsidP="004E30D0">
            <w:pPr>
              <w:autoSpaceDE w:val="0"/>
              <w:autoSpaceDN w:val="0"/>
              <w:adjustRightInd w:val="0"/>
              <w:ind w:firstLine="0"/>
              <w:rPr>
                <w:sz w:val="20"/>
              </w:rPr>
            </w:pPr>
            <w:r w:rsidRPr="00B80215">
              <w:rPr>
                <w:sz w:val="20"/>
              </w:rPr>
              <w:t>Нарушения при осуществлении государственных (муниципальных) закупок и закупок отдельными видами юридических лиц</w:t>
            </w:r>
          </w:p>
        </w:tc>
        <w:tc>
          <w:tcPr>
            <w:tcW w:w="1275" w:type="dxa"/>
            <w:vAlign w:val="center"/>
          </w:tcPr>
          <w:p w:rsidR="00552E92" w:rsidRPr="00B80215" w:rsidRDefault="00727E20" w:rsidP="004E30D0">
            <w:pPr>
              <w:ind w:firstLine="459"/>
              <w:rPr>
                <w:sz w:val="20"/>
              </w:rPr>
            </w:pPr>
            <w:r>
              <w:rPr>
                <w:sz w:val="20"/>
              </w:rPr>
              <w:t>33</w:t>
            </w:r>
          </w:p>
        </w:tc>
        <w:tc>
          <w:tcPr>
            <w:tcW w:w="1277" w:type="dxa"/>
            <w:vAlign w:val="center"/>
          </w:tcPr>
          <w:p w:rsidR="00552E92" w:rsidRPr="00B80215" w:rsidRDefault="00894FBF" w:rsidP="004E30D0">
            <w:pPr>
              <w:ind w:firstLine="0"/>
              <w:jc w:val="center"/>
              <w:rPr>
                <w:sz w:val="20"/>
              </w:rPr>
            </w:pPr>
            <w:r>
              <w:rPr>
                <w:sz w:val="20"/>
              </w:rPr>
              <w:t>1 394,2</w:t>
            </w:r>
          </w:p>
        </w:tc>
        <w:tc>
          <w:tcPr>
            <w:tcW w:w="992" w:type="dxa"/>
            <w:vAlign w:val="center"/>
          </w:tcPr>
          <w:p w:rsidR="00552E92" w:rsidRPr="007661E1" w:rsidRDefault="00053DF6" w:rsidP="00053DF6">
            <w:pPr>
              <w:ind w:firstLine="0"/>
              <w:jc w:val="center"/>
              <w:rPr>
                <w:sz w:val="20"/>
              </w:rPr>
            </w:pPr>
            <w:r>
              <w:rPr>
                <w:sz w:val="20"/>
              </w:rPr>
              <w:t>34</w:t>
            </w:r>
          </w:p>
        </w:tc>
        <w:tc>
          <w:tcPr>
            <w:tcW w:w="1559" w:type="dxa"/>
            <w:vAlign w:val="center"/>
          </w:tcPr>
          <w:p w:rsidR="00552E92" w:rsidRPr="00B80215" w:rsidRDefault="00053DF6" w:rsidP="00053DF6">
            <w:pPr>
              <w:ind w:firstLine="0"/>
              <w:jc w:val="center"/>
              <w:rPr>
                <w:sz w:val="20"/>
              </w:rPr>
            </w:pPr>
            <w:r>
              <w:rPr>
                <w:sz w:val="20"/>
              </w:rPr>
              <w:t>2 099,0</w:t>
            </w:r>
          </w:p>
        </w:tc>
      </w:tr>
      <w:tr w:rsidR="00552E92" w:rsidRPr="00B80215" w:rsidTr="0011152E">
        <w:trPr>
          <w:trHeight w:val="311"/>
        </w:trPr>
        <w:tc>
          <w:tcPr>
            <w:tcW w:w="680" w:type="dxa"/>
            <w:vAlign w:val="center"/>
          </w:tcPr>
          <w:p w:rsidR="00552E92" w:rsidRPr="00B80215" w:rsidRDefault="00552E92" w:rsidP="004E30D0">
            <w:pPr>
              <w:autoSpaceDE w:val="0"/>
              <w:autoSpaceDN w:val="0"/>
              <w:adjustRightInd w:val="0"/>
              <w:ind w:firstLine="0"/>
              <w:jc w:val="center"/>
              <w:rPr>
                <w:b/>
                <w:sz w:val="20"/>
              </w:rPr>
            </w:pPr>
          </w:p>
        </w:tc>
        <w:tc>
          <w:tcPr>
            <w:tcW w:w="3969" w:type="dxa"/>
            <w:vAlign w:val="center"/>
          </w:tcPr>
          <w:p w:rsidR="00552E92" w:rsidRPr="00B80215" w:rsidRDefault="00552E92" w:rsidP="004E30D0">
            <w:pPr>
              <w:autoSpaceDE w:val="0"/>
              <w:autoSpaceDN w:val="0"/>
              <w:adjustRightInd w:val="0"/>
              <w:ind w:firstLine="0"/>
              <w:rPr>
                <w:b/>
                <w:sz w:val="20"/>
              </w:rPr>
            </w:pPr>
            <w:r w:rsidRPr="00B80215">
              <w:rPr>
                <w:b/>
                <w:sz w:val="20"/>
              </w:rPr>
              <w:t xml:space="preserve">Итого нарушений </w:t>
            </w:r>
          </w:p>
        </w:tc>
        <w:tc>
          <w:tcPr>
            <w:tcW w:w="1275" w:type="dxa"/>
            <w:vAlign w:val="center"/>
          </w:tcPr>
          <w:p w:rsidR="00552E92" w:rsidRPr="00B80215" w:rsidRDefault="00894FBF" w:rsidP="004E30D0">
            <w:pPr>
              <w:autoSpaceDE w:val="0"/>
              <w:autoSpaceDN w:val="0"/>
              <w:adjustRightInd w:val="0"/>
              <w:ind w:firstLine="0"/>
              <w:jc w:val="center"/>
              <w:rPr>
                <w:b/>
                <w:sz w:val="20"/>
              </w:rPr>
            </w:pPr>
            <w:r w:rsidRPr="00B80215">
              <w:rPr>
                <w:b/>
                <w:sz w:val="20"/>
              </w:rPr>
              <w:t xml:space="preserve">    </w:t>
            </w:r>
            <w:r>
              <w:rPr>
                <w:b/>
                <w:sz w:val="20"/>
              </w:rPr>
              <w:t>163</w:t>
            </w:r>
          </w:p>
        </w:tc>
        <w:tc>
          <w:tcPr>
            <w:tcW w:w="1277" w:type="dxa"/>
            <w:vAlign w:val="center"/>
          </w:tcPr>
          <w:p w:rsidR="00552E92" w:rsidRPr="00B80215" w:rsidRDefault="00552E92" w:rsidP="00727E20">
            <w:pPr>
              <w:autoSpaceDE w:val="0"/>
              <w:autoSpaceDN w:val="0"/>
              <w:adjustRightInd w:val="0"/>
              <w:ind w:firstLine="0"/>
              <w:rPr>
                <w:b/>
                <w:sz w:val="20"/>
              </w:rPr>
            </w:pPr>
            <w:r w:rsidRPr="00B80215">
              <w:rPr>
                <w:b/>
                <w:sz w:val="20"/>
              </w:rPr>
              <w:t xml:space="preserve">   </w:t>
            </w:r>
            <w:r w:rsidR="00894FBF">
              <w:rPr>
                <w:b/>
                <w:sz w:val="20"/>
              </w:rPr>
              <w:t>41 450,6</w:t>
            </w:r>
          </w:p>
        </w:tc>
        <w:tc>
          <w:tcPr>
            <w:tcW w:w="992" w:type="dxa"/>
            <w:vAlign w:val="center"/>
          </w:tcPr>
          <w:p w:rsidR="00552E92" w:rsidRPr="00B80215" w:rsidRDefault="00053DF6" w:rsidP="00053DF6">
            <w:pPr>
              <w:autoSpaceDE w:val="0"/>
              <w:autoSpaceDN w:val="0"/>
              <w:adjustRightInd w:val="0"/>
              <w:ind w:firstLine="0"/>
              <w:jc w:val="center"/>
              <w:rPr>
                <w:b/>
                <w:sz w:val="20"/>
              </w:rPr>
            </w:pPr>
            <w:r>
              <w:rPr>
                <w:b/>
                <w:sz w:val="20"/>
              </w:rPr>
              <w:t>2</w:t>
            </w:r>
            <w:r w:rsidR="00D45F23">
              <w:rPr>
                <w:b/>
                <w:sz w:val="20"/>
              </w:rPr>
              <w:t>20</w:t>
            </w:r>
          </w:p>
        </w:tc>
        <w:tc>
          <w:tcPr>
            <w:tcW w:w="1559" w:type="dxa"/>
            <w:vAlign w:val="center"/>
          </w:tcPr>
          <w:p w:rsidR="00552E92" w:rsidRPr="007661E1" w:rsidRDefault="005303EF" w:rsidP="00053DF6">
            <w:pPr>
              <w:autoSpaceDE w:val="0"/>
              <w:autoSpaceDN w:val="0"/>
              <w:adjustRightInd w:val="0"/>
              <w:ind w:firstLine="0"/>
              <w:jc w:val="center"/>
              <w:rPr>
                <w:b/>
                <w:sz w:val="20"/>
              </w:rPr>
            </w:pPr>
            <w:r>
              <w:rPr>
                <w:b/>
                <w:sz w:val="20"/>
              </w:rPr>
              <w:t>45 362,</w:t>
            </w:r>
            <w:r w:rsidR="00053DF6">
              <w:rPr>
                <w:b/>
                <w:sz w:val="20"/>
              </w:rPr>
              <w:t>8</w:t>
            </w:r>
          </w:p>
        </w:tc>
      </w:tr>
    </w:tbl>
    <w:p w:rsidR="00C962DF" w:rsidRPr="00BB477C" w:rsidRDefault="006B20CD" w:rsidP="006B20CD">
      <w:pPr>
        <w:spacing w:line="360" w:lineRule="auto"/>
        <w:ind w:firstLine="0"/>
        <w:rPr>
          <w:sz w:val="16"/>
          <w:szCs w:val="16"/>
        </w:rPr>
      </w:pPr>
      <w:r w:rsidRPr="00BB477C">
        <w:rPr>
          <w:sz w:val="16"/>
          <w:szCs w:val="16"/>
        </w:rPr>
        <w:t xml:space="preserve"> </w:t>
      </w:r>
    </w:p>
    <w:p w:rsidR="00AF5E4F" w:rsidRPr="00AF5E4F" w:rsidRDefault="003D7120" w:rsidP="00F53AEA">
      <w:pPr>
        <w:spacing w:line="360" w:lineRule="auto"/>
        <w:ind w:firstLine="567"/>
        <w:rPr>
          <w:sz w:val="26"/>
          <w:szCs w:val="26"/>
        </w:rPr>
      </w:pPr>
      <w:r w:rsidRPr="003D7120">
        <w:rPr>
          <w:sz w:val="26"/>
          <w:szCs w:val="26"/>
        </w:rPr>
        <w:t>Наибольший объем финансовых нарушений сложился по</w:t>
      </w:r>
      <w:r w:rsidR="00AF5E4F" w:rsidRPr="00AF5E4F">
        <w:rPr>
          <w:sz w:val="26"/>
          <w:szCs w:val="26"/>
        </w:rPr>
        <w:t xml:space="preserve">  нарушения</w:t>
      </w:r>
      <w:r w:rsidR="00AF5E4F">
        <w:rPr>
          <w:sz w:val="26"/>
          <w:szCs w:val="26"/>
        </w:rPr>
        <w:t>м, допускаемым</w:t>
      </w:r>
      <w:r w:rsidR="000A61B7">
        <w:rPr>
          <w:sz w:val="26"/>
          <w:szCs w:val="26"/>
        </w:rPr>
        <w:t xml:space="preserve"> при </w:t>
      </w:r>
      <w:r w:rsidR="00AF5E4F" w:rsidRPr="00AF5E4F">
        <w:rPr>
          <w:sz w:val="26"/>
          <w:szCs w:val="26"/>
        </w:rPr>
        <w:t xml:space="preserve"> исполнении бюджета</w:t>
      </w:r>
      <w:r w:rsidR="008D2A58">
        <w:rPr>
          <w:sz w:val="26"/>
          <w:szCs w:val="26"/>
        </w:rPr>
        <w:t xml:space="preserve"> и </w:t>
      </w:r>
      <w:r w:rsidR="008D2A58" w:rsidRPr="00D2608D">
        <w:rPr>
          <w:sz w:val="26"/>
          <w:szCs w:val="26"/>
        </w:rPr>
        <w:t>при ведении бу</w:t>
      </w:r>
      <w:r w:rsidR="008D2A58">
        <w:rPr>
          <w:sz w:val="26"/>
          <w:szCs w:val="26"/>
        </w:rPr>
        <w:t>хгалтерского учета,  составлении и предоставлении</w:t>
      </w:r>
      <w:r w:rsidR="008D2A58" w:rsidRPr="00D2608D">
        <w:rPr>
          <w:sz w:val="26"/>
          <w:szCs w:val="26"/>
        </w:rPr>
        <w:t xml:space="preserve"> бухгалтерской (финансовой) отчетности</w:t>
      </w:r>
      <w:r w:rsidR="00AF5E4F" w:rsidRPr="00AF5E4F">
        <w:rPr>
          <w:sz w:val="26"/>
          <w:szCs w:val="26"/>
        </w:rPr>
        <w:t xml:space="preserve"> – </w:t>
      </w:r>
      <w:r w:rsidR="008D2A58">
        <w:rPr>
          <w:sz w:val="26"/>
          <w:szCs w:val="26"/>
        </w:rPr>
        <w:t xml:space="preserve"> </w:t>
      </w:r>
      <w:r w:rsidR="00CC776A">
        <w:rPr>
          <w:sz w:val="26"/>
          <w:szCs w:val="26"/>
        </w:rPr>
        <w:t xml:space="preserve">56,5 % и </w:t>
      </w:r>
      <w:r w:rsidR="008D2A58">
        <w:rPr>
          <w:sz w:val="26"/>
          <w:szCs w:val="26"/>
        </w:rPr>
        <w:t>30,5</w:t>
      </w:r>
      <w:r w:rsidR="000A61B7">
        <w:rPr>
          <w:sz w:val="26"/>
          <w:szCs w:val="26"/>
        </w:rPr>
        <w:t xml:space="preserve"> </w:t>
      </w:r>
      <w:r w:rsidR="00AF5E4F" w:rsidRPr="00AF5E4F">
        <w:rPr>
          <w:sz w:val="26"/>
          <w:szCs w:val="26"/>
        </w:rPr>
        <w:t xml:space="preserve">% от общего объема </w:t>
      </w:r>
      <w:r w:rsidR="00CC776A">
        <w:rPr>
          <w:sz w:val="26"/>
          <w:szCs w:val="26"/>
        </w:rPr>
        <w:t xml:space="preserve">установленных </w:t>
      </w:r>
      <w:r w:rsidR="00AF5E4F" w:rsidRPr="00AF5E4F">
        <w:rPr>
          <w:sz w:val="26"/>
          <w:szCs w:val="26"/>
        </w:rPr>
        <w:t>нарушений</w:t>
      </w:r>
      <w:r w:rsidR="00CC776A">
        <w:rPr>
          <w:sz w:val="26"/>
          <w:szCs w:val="26"/>
        </w:rPr>
        <w:t xml:space="preserve"> соответственно</w:t>
      </w:r>
      <w:r w:rsidR="00AF5E4F" w:rsidRPr="00AF5E4F">
        <w:rPr>
          <w:sz w:val="26"/>
          <w:szCs w:val="26"/>
        </w:rPr>
        <w:t>.</w:t>
      </w:r>
    </w:p>
    <w:p w:rsidR="007521FA" w:rsidRPr="00D2608D" w:rsidRDefault="00372327" w:rsidP="00F53AEA">
      <w:pPr>
        <w:autoSpaceDE w:val="0"/>
        <w:autoSpaceDN w:val="0"/>
        <w:adjustRightInd w:val="0"/>
        <w:spacing w:line="360" w:lineRule="auto"/>
        <w:ind w:firstLine="0"/>
        <w:rPr>
          <w:bCs/>
          <w:sz w:val="26"/>
          <w:szCs w:val="26"/>
        </w:rPr>
      </w:pPr>
      <w:r>
        <w:rPr>
          <w:bCs/>
          <w:sz w:val="26"/>
          <w:szCs w:val="26"/>
        </w:rPr>
        <w:t xml:space="preserve">        </w:t>
      </w:r>
      <w:r w:rsidR="00EB1FE7" w:rsidRPr="00D2608D">
        <w:rPr>
          <w:bCs/>
          <w:sz w:val="26"/>
          <w:szCs w:val="26"/>
        </w:rPr>
        <w:t>Нарушения устранялись</w:t>
      </w:r>
      <w:r w:rsidR="00E8135F" w:rsidRPr="00D2608D">
        <w:rPr>
          <w:bCs/>
          <w:sz w:val="26"/>
          <w:szCs w:val="26"/>
        </w:rPr>
        <w:t>,</w:t>
      </w:r>
      <w:r w:rsidR="00EB1FE7" w:rsidRPr="00D2608D">
        <w:rPr>
          <w:bCs/>
          <w:sz w:val="26"/>
          <w:szCs w:val="26"/>
        </w:rPr>
        <w:t xml:space="preserve"> как в ходе проведения контрольных мероприятий, так и при исполнении представлений КСП.</w:t>
      </w:r>
      <w:r w:rsidR="00EB1FE7" w:rsidRPr="00D2608D">
        <w:rPr>
          <w:sz w:val="26"/>
          <w:szCs w:val="26"/>
        </w:rPr>
        <w:t xml:space="preserve"> По итогам проведенных контрольных мероприятий Контрольно–счетной палатой в целях устранения выявленных нарушений, а также упущений и недостатков в работе проверяемых объектов в адрес руководителей вы</w:t>
      </w:r>
      <w:r w:rsidR="008D2A58">
        <w:rPr>
          <w:sz w:val="26"/>
          <w:szCs w:val="26"/>
        </w:rPr>
        <w:t>несено 8</w:t>
      </w:r>
      <w:r w:rsidR="00EB1FE7" w:rsidRPr="00D2608D">
        <w:rPr>
          <w:sz w:val="26"/>
          <w:szCs w:val="26"/>
        </w:rPr>
        <w:t xml:space="preserve"> представлений, </w:t>
      </w:r>
      <w:r w:rsidR="006E1A11">
        <w:rPr>
          <w:sz w:val="26"/>
          <w:szCs w:val="26"/>
        </w:rPr>
        <w:t>7  их которых исполнены и сняты с контроля</w:t>
      </w:r>
      <w:r w:rsidR="00391B57">
        <w:rPr>
          <w:sz w:val="26"/>
          <w:szCs w:val="26"/>
        </w:rPr>
        <w:t>,</w:t>
      </w:r>
      <w:r w:rsidR="006E1A11">
        <w:rPr>
          <w:sz w:val="26"/>
          <w:szCs w:val="26"/>
        </w:rPr>
        <w:t xml:space="preserve"> </w:t>
      </w:r>
      <w:r w:rsidR="00391B57">
        <w:rPr>
          <w:sz w:val="26"/>
          <w:szCs w:val="26"/>
        </w:rPr>
        <w:t>к</w:t>
      </w:r>
      <w:r w:rsidR="00EB1FE7" w:rsidRPr="00D2608D">
        <w:rPr>
          <w:sz w:val="26"/>
          <w:szCs w:val="26"/>
        </w:rPr>
        <w:t>роме того</w:t>
      </w:r>
      <w:r w:rsidR="00391B57">
        <w:rPr>
          <w:sz w:val="26"/>
          <w:szCs w:val="26"/>
        </w:rPr>
        <w:t>,</w:t>
      </w:r>
      <w:r w:rsidR="00EB1FE7" w:rsidRPr="00D2608D">
        <w:rPr>
          <w:sz w:val="26"/>
          <w:szCs w:val="26"/>
        </w:rPr>
        <w:t xml:space="preserve"> направлено </w:t>
      </w:r>
      <w:r w:rsidR="00B42588">
        <w:rPr>
          <w:bCs/>
          <w:sz w:val="26"/>
          <w:szCs w:val="26"/>
        </w:rPr>
        <w:t>3 информационных письма</w:t>
      </w:r>
      <w:r w:rsidR="00EB1FE7" w:rsidRPr="00D2608D">
        <w:rPr>
          <w:bCs/>
          <w:sz w:val="26"/>
          <w:szCs w:val="26"/>
        </w:rPr>
        <w:t xml:space="preserve"> с соответствующими предложениями и рекомендациями. </w:t>
      </w:r>
    </w:p>
    <w:p w:rsidR="006B678B" w:rsidRDefault="003D2EBE" w:rsidP="00F53AEA">
      <w:pPr>
        <w:autoSpaceDE w:val="0"/>
        <w:autoSpaceDN w:val="0"/>
        <w:adjustRightInd w:val="0"/>
        <w:spacing w:line="360" w:lineRule="auto"/>
        <w:ind w:firstLine="720"/>
        <w:rPr>
          <w:sz w:val="26"/>
          <w:szCs w:val="26"/>
        </w:rPr>
      </w:pPr>
      <w:r w:rsidRPr="00D2608D">
        <w:rPr>
          <w:sz w:val="26"/>
          <w:szCs w:val="26"/>
        </w:rPr>
        <w:t>Всего за отчетный период в ходе проведения контрольных мероприятий, а также по результатам рассмотрения представлений КСП устранено финансовых нарушений</w:t>
      </w:r>
      <w:r w:rsidR="00EB1FE7" w:rsidRPr="00D2608D">
        <w:rPr>
          <w:sz w:val="26"/>
          <w:szCs w:val="26"/>
        </w:rPr>
        <w:t xml:space="preserve"> на </w:t>
      </w:r>
      <w:r w:rsidR="006B678B" w:rsidRPr="00D2608D">
        <w:rPr>
          <w:sz w:val="26"/>
          <w:szCs w:val="26"/>
        </w:rPr>
        <w:t xml:space="preserve">общую </w:t>
      </w:r>
      <w:r w:rsidR="00EB1FE7" w:rsidRPr="00D2608D">
        <w:rPr>
          <w:sz w:val="26"/>
          <w:szCs w:val="26"/>
        </w:rPr>
        <w:t xml:space="preserve">сумму </w:t>
      </w:r>
      <w:r w:rsidR="00A9025D">
        <w:rPr>
          <w:bCs/>
          <w:sz w:val="26"/>
          <w:szCs w:val="26"/>
        </w:rPr>
        <w:t>2 333,7</w:t>
      </w:r>
      <w:r w:rsidR="00EB1FE7" w:rsidRPr="00D2608D">
        <w:rPr>
          <w:bCs/>
          <w:sz w:val="26"/>
          <w:szCs w:val="26"/>
        </w:rPr>
        <w:t xml:space="preserve"> </w:t>
      </w:r>
      <w:r w:rsidR="00EB1FE7" w:rsidRPr="00D2608D">
        <w:rPr>
          <w:sz w:val="26"/>
          <w:szCs w:val="26"/>
        </w:rPr>
        <w:t>тыс. руб.,  в том числе</w:t>
      </w:r>
      <w:r w:rsidR="00137BC1" w:rsidRPr="00D2608D">
        <w:rPr>
          <w:sz w:val="26"/>
          <w:szCs w:val="26"/>
        </w:rPr>
        <w:t xml:space="preserve"> </w:t>
      </w:r>
      <w:r w:rsidR="00020B25" w:rsidRPr="00D2608D">
        <w:rPr>
          <w:sz w:val="26"/>
          <w:szCs w:val="26"/>
        </w:rPr>
        <w:t>обеспечен в</w:t>
      </w:r>
      <w:r w:rsidR="00A9025D">
        <w:rPr>
          <w:sz w:val="26"/>
          <w:szCs w:val="26"/>
        </w:rPr>
        <w:t>озврат сре</w:t>
      </w:r>
      <w:proofErr w:type="gramStart"/>
      <w:r w:rsidR="00A9025D">
        <w:rPr>
          <w:sz w:val="26"/>
          <w:szCs w:val="26"/>
        </w:rPr>
        <w:t>дств в б</w:t>
      </w:r>
      <w:proofErr w:type="gramEnd"/>
      <w:r w:rsidR="00A9025D">
        <w:rPr>
          <w:sz w:val="26"/>
          <w:szCs w:val="26"/>
        </w:rPr>
        <w:t>юджеты – 143,5</w:t>
      </w:r>
      <w:r w:rsidR="00020B25" w:rsidRPr="00D2608D">
        <w:rPr>
          <w:sz w:val="26"/>
          <w:szCs w:val="26"/>
        </w:rPr>
        <w:t xml:space="preserve"> тыс. руб., восстановлено на </w:t>
      </w:r>
      <w:r w:rsidR="00A9025D">
        <w:rPr>
          <w:sz w:val="26"/>
          <w:szCs w:val="26"/>
        </w:rPr>
        <w:t>лицевые счета учреждений – 1 464,7</w:t>
      </w:r>
      <w:r w:rsidR="00020B25" w:rsidRPr="00D2608D">
        <w:rPr>
          <w:sz w:val="26"/>
          <w:szCs w:val="26"/>
        </w:rPr>
        <w:t xml:space="preserve"> тыс. руб.</w:t>
      </w:r>
    </w:p>
    <w:p w:rsidR="00B41F48" w:rsidRPr="00671F49" w:rsidRDefault="00AF407C" w:rsidP="00F53AEA">
      <w:pPr>
        <w:spacing w:before="60" w:line="360" w:lineRule="auto"/>
        <w:ind w:firstLine="567"/>
        <w:rPr>
          <w:rFonts w:ascii="Arial CYR" w:hAnsi="Arial CYR" w:cs="Arial CYR"/>
          <w:color w:val="FF0000"/>
          <w:sz w:val="20"/>
        </w:rPr>
      </w:pPr>
      <w:proofErr w:type="gramStart"/>
      <w:r w:rsidRPr="00D3215C">
        <w:t>По состоянию на 01.01.2019 г.</w:t>
      </w:r>
      <w:r w:rsidR="00B41F48" w:rsidRPr="00D3215C">
        <w:t xml:space="preserve"> на контроле КСП остается устранение нар</w:t>
      </w:r>
      <w:r w:rsidRPr="00D3215C">
        <w:t xml:space="preserve">ушений объектами проверок на </w:t>
      </w:r>
      <w:r w:rsidR="00DE1A20">
        <w:t xml:space="preserve">общую сумму </w:t>
      </w:r>
      <w:r w:rsidRPr="00D3215C">
        <w:t>13 632,6 тыс</w:t>
      </w:r>
      <w:r w:rsidR="002439FA" w:rsidRPr="00D3215C">
        <w:t>.</w:t>
      </w:r>
      <w:r w:rsidR="00B41F48" w:rsidRPr="00D3215C">
        <w:t xml:space="preserve"> руб., в том числе подлежит возмеще</w:t>
      </w:r>
      <w:r w:rsidR="002439FA" w:rsidRPr="00D3215C">
        <w:t xml:space="preserve">нию </w:t>
      </w:r>
      <w:r w:rsidR="00D3215C" w:rsidRPr="00D3215C">
        <w:t>учреждению</w:t>
      </w:r>
      <w:r w:rsidR="002439FA" w:rsidRPr="00D3215C">
        <w:t xml:space="preserve"> 680,9 тыс.</w:t>
      </w:r>
      <w:r w:rsidR="00B41F48" w:rsidRPr="00D3215C">
        <w:t xml:space="preserve"> руб. В основном это нарушения, установленные в рамках мероприятий, проведенных в конц</w:t>
      </w:r>
      <w:r w:rsidR="00D3215C" w:rsidRPr="00D3215C">
        <w:t>е 2018</w:t>
      </w:r>
      <w:r w:rsidR="00B41F48" w:rsidRPr="00D3215C">
        <w:t xml:space="preserve"> года, по которым срок устранения нарушений согла</w:t>
      </w:r>
      <w:r w:rsidR="00D3215C" w:rsidRPr="00D3215C">
        <w:t>сно представленным планам – 2019</w:t>
      </w:r>
      <w:r w:rsidR="00B41F48" w:rsidRPr="00D3215C">
        <w:t xml:space="preserve"> год. </w:t>
      </w:r>
      <w:proofErr w:type="gramEnd"/>
    </w:p>
    <w:p w:rsidR="00A75A52" w:rsidRDefault="00A75A52" w:rsidP="00D3215C">
      <w:pPr>
        <w:autoSpaceDE w:val="0"/>
        <w:autoSpaceDN w:val="0"/>
        <w:adjustRightInd w:val="0"/>
        <w:spacing w:before="120" w:after="120"/>
        <w:ind w:firstLine="0"/>
        <w:jc w:val="center"/>
        <w:rPr>
          <w:b/>
          <w:sz w:val="26"/>
          <w:szCs w:val="26"/>
        </w:rPr>
      </w:pPr>
      <w:r w:rsidRPr="00D2608D">
        <w:rPr>
          <w:b/>
          <w:sz w:val="26"/>
          <w:szCs w:val="26"/>
        </w:rPr>
        <w:t>2</w:t>
      </w:r>
      <w:r>
        <w:rPr>
          <w:b/>
          <w:sz w:val="26"/>
          <w:szCs w:val="26"/>
        </w:rPr>
        <w:t>. Экспертно-аналитическая деятельность Контрольно-счетной палаты</w:t>
      </w:r>
    </w:p>
    <w:p w:rsidR="00A75A52" w:rsidRPr="00251E72" w:rsidRDefault="00A75A52" w:rsidP="00F53AEA">
      <w:pPr>
        <w:autoSpaceDE w:val="0"/>
        <w:autoSpaceDN w:val="0"/>
        <w:adjustRightInd w:val="0"/>
        <w:spacing w:after="120" w:line="360" w:lineRule="auto"/>
        <w:rPr>
          <w:sz w:val="26"/>
          <w:szCs w:val="26"/>
        </w:rPr>
      </w:pPr>
      <w:r w:rsidRPr="00251E72">
        <w:rPr>
          <w:sz w:val="26"/>
          <w:szCs w:val="26"/>
        </w:rPr>
        <w:t>Одним из основных составляющих плана работы Контрольно-счетной палаты на</w:t>
      </w:r>
      <w:r w:rsidR="00251E72">
        <w:rPr>
          <w:sz w:val="26"/>
          <w:szCs w:val="26"/>
        </w:rPr>
        <w:t xml:space="preserve"> 2018</w:t>
      </w:r>
      <w:r w:rsidRPr="00251E72">
        <w:rPr>
          <w:sz w:val="26"/>
          <w:szCs w:val="26"/>
        </w:rPr>
        <w:t xml:space="preserve"> год явились экспертно-аналитические мероприятия, направленные на обеспечение всестороннего системного </w:t>
      </w:r>
      <w:proofErr w:type="gramStart"/>
      <w:r w:rsidRPr="00251E72">
        <w:rPr>
          <w:sz w:val="26"/>
          <w:szCs w:val="26"/>
        </w:rPr>
        <w:t>контроля за</w:t>
      </w:r>
      <w:proofErr w:type="gramEnd"/>
      <w:r w:rsidRPr="00251E72">
        <w:rPr>
          <w:sz w:val="26"/>
          <w:szCs w:val="26"/>
        </w:rPr>
        <w:t xml:space="preserve"> формированием и </w:t>
      </w:r>
      <w:r w:rsidRPr="00251E72">
        <w:rPr>
          <w:sz w:val="26"/>
          <w:szCs w:val="26"/>
        </w:rPr>
        <w:lastRenderedPageBreak/>
        <w:t>исполнением бюджета  муниципального района, бюджетов городских и сельских поселений, входящих в состав  муниципального района.</w:t>
      </w:r>
    </w:p>
    <w:p w:rsidR="00E5000A" w:rsidRPr="00D2608D" w:rsidRDefault="00E5000A" w:rsidP="00E5000A">
      <w:pPr>
        <w:pStyle w:val="af1"/>
        <w:widowControl w:val="0"/>
        <w:spacing w:after="120"/>
        <w:ind w:left="0" w:hanging="1"/>
        <w:jc w:val="center"/>
        <w:rPr>
          <w:rFonts w:ascii="Times New Roman" w:hAnsi="Times New Roman" w:cs="Times New Roman"/>
          <w:b/>
          <w:sz w:val="26"/>
          <w:szCs w:val="26"/>
        </w:rPr>
      </w:pPr>
      <w:r>
        <w:rPr>
          <w:rFonts w:ascii="Times New Roman" w:hAnsi="Times New Roman" w:cs="Times New Roman"/>
          <w:b/>
          <w:sz w:val="26"/>
          <w:szCs w:val="26"/>
        </w:rPr>
        <w:t>2.1</w:t>
      </w:r>
      <w:r w:rsidRPr="00D2608D">
        <w:rPr>
          <w:rFonts w:ascii="Times New Roman" w:hAnsi="Times New Roman" w:cs="Times New Roman"/>
          <w:b/>
          <w:sz w:val="26"/>
          <w:szCs w:val="26"/>
        </w:rPr>
        <w:t>. Внешняя проверка годового отчета об исполнении  бюджета района</w:t>
      </w:r>
    </w:p>
    <w:p w:rsidR="00E5000A" w:rsidRPr="00751295" w:rsidRDefault="00E5000A" w:rsidP="005A7716">
      <w:pPr>
        <w:spacing w:line="360" w:lineRule="auto"/>
        <w:rPr>
          <w:sz w:val="26"/>
          <w:szCs w:val="26"/>
        </w:rPr>
      </w:pPr>
      <w:r w:rsidRPr="00D2608D">
        <w:rPr>
          <w:color w:val="FF0000"/>
          <w:sz w:val="26"/>
          <w:szCs w:val="26"/>
        </w:rPr>
        <w:t xml:space="preserve"> </w:t>
      </w:r>
      <w:r w:rsidRPr="00751295">
        <w:rPr>
          <w:sz w:val="26"/>
          <w:szCs w:val="26"/>
        </w:rPr>
        <w:t xml:space="preserve">В соответствии   с требованиями  ст. 264.4  Бюджетного Кодекса Российской Федерации  в отчетном периоде КСП провела внешнюю проверку годового отчета об исполнении бюджета района за 2017 год, во время которой проведены внешние проверки сводной бюджетной </w:t>
      </w:r>
      <w:proofErr w:type="gramStart"/>
      <w:r w:rsidRPr="00751295">
        <w:rPr>
          <w:sz w:val="26"/>
          <w:szCs w:val="26"/>
        </w:rPr>
        <w:t xml:space="preserve">отчетности </w:t>
      </w:r>
      <w:r>
        <w:rPr>
          <w:sz w:val="26"/>
          <w:szCs w:val="26"/>
        </w:rPr>
        <w:t xml:space="preserve">семи главных распорядителей </w:t>
      </w:r>
      <w:r w:rsidRPr="00751295">
        <w:rPr>
          <w:sz w:val="26"/>
          <w:szCs w:val="26"/>
        </w:rPr>
        <w:t xml:space="preserve"> средств</w:t>
      </w:r>
      <w:r>
        <w:rPr>
          <w:sz w:val="26"/>
          <w:szCs w:val="26"/>
        </w:rPr>
        <w:t xml:space="preserve"> бюджета района</w:t>
      </w:r>
      <w:proofErr w:type="gramEnd"/>
      <w:r w:rsidRPr="00751295">
        <w:rPr>
          <w:sz w:val="26"/>
          <w:szCs w:val="26"/>
        </w:rPr>
        <w:t>.</w:t>
      </w:r>
      <w:r>
        <w:rPr>
          <w:sz w:val="26"/>
          <w:szCs w:val="26"/>
        </w:rPr>
        <w:t xml:space="preserve"> Два главных распорядителя, в том числе  в отчетном периоде осуществляли  </w:t>
      </w:r>
      <w:r w:rsidRPr="00EC068E">
        <w:rPr>
          <w:sz w:val="26"/>
          <w:szCs w:val="26"/>
        </w:rPr>
        <w:t xml:space="preserve">функции главного администратора доходов и </w:t>
      </w:r>
      <w:r>
        <w:rPr>
          <w:sz w:val="26"/>
          <w:szCs w:val="26"/>
        </w:rPr>
        <w:t xml:space="preserve">один осуществлял функции </w:t>
      </w:r>
      <w:r w:rsidRPr="00EC068E">
        <w:rPr>
          <w:sz w:val="26"/>
          <w:szCs w:val="26"/>
        </w:rPr>
        <w:t xml:space="preserve">главного </w:t>
      </w:r>
      <w:proofErr w:type="gramStart"/>
      <w:r w:rsidRPr="00EC068E">
        <w:rPr>
          <w:sz w:val="26"/>
          <w:szCs w:val="26"/>
        </w:rPr>
        <w:t>администратора источников финансирования дефици</w:t>
      </w:r>
      <w:r>
        <w:rPr>
          <w:sz w:val="26"/>
          <w:szCs w:val="26"/>
        </w:rPr>
        <w:t>та бюджета района</w:t>
      </w:r>
      <w:proofErr w:type="gramEnd"/>
      <w:r>
        <w:rPr>
          <w:sz w:val="26"/>
          <w:szCs w:val="26"/>
        </w:rPr>
        <w:t xml:space="preserve">. </w:t>
      </w:r>
      <w:r w:rsidRPr="00751295">
        <w:rPr>
          <w:sz w:val="26"/>
          <w:szCs w:val="26"/>
        </w:rPr>
        <w:t>Результаты внешних проверок оформлены заключениями по каждому главному администратору бюджетных средств, которые доведены до сведения руководителей проверенных объектов.</w:t>
      </w:r>
    </w:p>
    <w:p w:rsidR="00E5000A" w:rsidRPr="00455F01" w:rsidRDefault="00E5000A" w:rsidP="005A7716">
      <w:pPr>
        <w:pStyle w:val="af1"/>
        <w:widowControl w:val="0"/>
        <w:spacing w:line="360" w:lineRule="auto"/>
        <w:ind w:left="0" w:firstLine="680"/>
        <w:rPr>
          <w:rFonts w:ascii="Times New Roman" w:hAnsi="Times New Roman" w:cs="Times New Roman"/>
          <w:sz w:val="26"/>
          <w:szCs w:val="26"/>
        </w:rPr>
      </w:pPr>
      <w:r w:rsidRPr="00455F01">
        <w:rPr>
          <w:rFonts w:ascii="Times New Roman" w:hAnsi="Times New Roman" w:cs="Times New Roman"/>
          <w:sz w:val="26"/>
          <w:szCs w:val="26"/>
        </w:rPr>
        <w:t xml:space="preserve">Основные нарушения и недостатки, выявленные </w:t>
      </w:r>
      <w:r w:rsidRPr="005A4833">
        <w:rPr>
          <w:rFonts w:ascii="Times New Roman" w:hAnsi="Times New Roman" w:cs="Times New Roman"/>
          <w:b/>
          <w:i/>
          <w:sz w:val="26"/>
          <w:szCs w:val="26"/>
        </w:rPr>
        <w:t xml:space="preserve">внешней проверкой бюджетной </w:t>
      </w:r>
      <w:proofErr w:type="gramStart"/>
      <w:r w:rsidRPr="005A4833">
        <w:rPr>
          <w:rFonts w:ascii="Times New Roman" w:hAnsi="Times New Roman" w:cs="Times New Roman"/>
          <w:b/>
          <w:i/>
          <w:sz w:val="26"/>
          <w:szCs w:val="26"/>
        </w:rPr>
        <w:t>отчетности главных администраторов  средств бюджета  района</w:t>
      </w:r>
      <w:proofErr w:type="gramEnd"/>
      <w:r>
        <w:rPr>
          <w:rFonts w:ascii="Times New Roman" w:hAnsi="Times New Roman" w:cs="Times New Roman"/>
          <w:b/>
          <w:i/>
          <w:sz w:val="26"/>
          <w:szCs w:val="26"/>
        </w:rPr>
        <w:t xml:space="preserve">  за 2017 год</w:t>
      </w:r>
      <w:r w:rsidRPr="00455F01">
        <w:rPr>
          <w:rFonts w:ascii="Times New Roman" w:hAnsi="Times New Roman" w:cs="Times New Roman"/>
          <w:sz w:val="26"/>
          <w:szCs w:val="26"/>
        </w:rPr>
        <w:t>:</w:t>
      </w:r>
    </w:p>
    <w:p w:rsidR="00E5000A" w:rsidRPr="00455F01" w:rsidRDefault="00E5000A" w:rsidP="005A7716">
      <w:pPr>
        <w:pStyle w:val="af1"/>
        <w:widowControl w:val="0"/>
        <w:spacing w:line="360" w:lineRule="auto"/>
        <w:ind w:left="0" w:firstLine="680"/>
        <w:rPr>
          <w:rFonts w:ascii="Times New Roman" w:hAnsi="Times New Roman" w:cs="Times New Roman"/>
          <w:sz w:val="26"/>
          <w:szCs w:val="26"/>
        </w:rPr>
      </w:pPr>
      <w:r w:rsidRPr="00455F01">
        <w:rPr>
          <w:rFonts w:ascii="Times New Roman" w:hAnsi="Times New Roman" w:cs="Times New Roman"/>
          <w:sz w:val="26"/>
          <w:szCs w:val="26"/>
        </w:rPr>
        <w:t xml:space="preserve">- </w:t>
      </w:r>
      <w:r w:rsidRPr="00455F01">
        <w:rPr>
          <w:rFonts w:ascii="Times New Roman" w:hAnsi="Times New Roman" w:cs="Times New Roman"/>
          <w:i/>
          <w:sz w:val="26"/>
          <w:szCs w:val="26"/>
        </w:rPr>
        <w:t>необоснованная дебиторская задолженность</w:t>
      </w:r>
      <w:r w:rsidRPr="00455F01">
        <w:rPr>
          <w:rFonts w:ascii="Times New Roman" w:hAnsi="Times New Roman" w:cs="Times New Roman"/>
          <w:sz w:val="26"/>
          <w:szCs w:val="26"/>
        </w:rPr>
        <w:t xml:space="preserve"> на конец отчетного периода </w:t>
      </w:r>
      <w:r>
        <w:rPr>
          <w:rFonts w:ascii="Times New Roman" w:hAnsi="Times New Roman" w:cs="Times New Roman"/>
          <w:sz w:val="26"/>
          <w:szCs w:val="26"/>
        </w:rPr>
        <w:t>составила  в общей сумме</w:t>
      </w:r>
      <w:r w:rsidRPr="00455F01">
        <w:rPr>
          <w:rFonts w:ascii="Times New Roman" w:hAnsi="Times New Roman" w:cs="Times New Roman"/>
          <w:sz w:val="26"/>
          <w:szCs w:val="26"/>
        </w:rPr>
        <w:t xml:space="preserve"> 3 016,1 тыс</w:t>
      </w:r>
      <w:proofErr w:type="gramStart"/>
      <w:r w:rsidRPr="00455F01">
        <w:rPr>
          <w:rFonts w:ascii="Times New Roman" w:hAnsi="Times New Roman" w:cs="Times New Roman"/>
          <w:sz w:val="26"/>
          <w:szCs w:val="26"/>
        </w:rPr>
        <w:t>.р</w:t>
      </w:r>
      <w:proofErr w:type="gramEnd"/>
      <w:r w:rsidRPr="00455F01">
        <w:rPr>
          <w:rFonts w:ascii="Times New Roman" w:hAnsi="Times New Roman" w:cs="Times New Roman"/>
          <w:sz w:val="26"/>
          <w:szCs w:val="26"/>
        </w:rPr>
        <w:t xml:space="preserve">уб. по  3 ГРБС, в том числе по Комитету по образованию – 2 849,1 тыс.руб., по Комитету по управлению муниципальным имуществом – 32,1 тыс.руб.,  по Комитету по финансам – 134,9 тыс.руб. Необоснованное отвлечение средств в дебиторскую задолженность сложилось за счет допущенной переплаты страховых взносов, а также несвоевременного возмещения произведенных </w:t>
      </w:r>
      <w:r w:rsidRPr="00043C65">
        <w:rPr>
          <w:rFonts w:ascii="Times New Roman" w:hAnsi="Times New Roman" w:cs="Times New Roman"/>
          <w:sz w:val="26"/>
          <w:szCs w:val="26"/>
        </w:rPr>
        <w:t>расходов по обязательному социальному страхованию, что указывает на неэффективное расходование бюджетных средств  и низкий  уровень организации внутреннего финансового</w:t>
      </w:r>
      <w:r w:rsidRPr="00455F01">
        <w:rPr>
          <w:rFonts w:ascii="Times New Roman" w:hAnsi="Times New Roman" w:cs="Times New Roman"/>
          <w:sz w:val="26"/>
          <w:szCs w:val="26"/>
        </w:rPr>
        <w:t xml:space="preserve"> контроля;</w:t>
      </w:r>
    </w:p>
    <w:p w:rsidR="00E5000A" w:rsidRDefault="00E5000A" w:rsidP="005A7716">
      <w:pPr>
        <w:pStyle w:val="af1"/>
        <w:widowControl w:val="0"/>
        <w:spacing w:line="360" w:lineRule="auto"/>
        <w:ind w:left="0" w:firstLine="680"/>
        <w:rPr>
          <w:rFonts w:ascii="Times New Roman" w:hAnsi="Times New Roman" w:cs="Times New Roman"/>
          <w:sz w:val="26"/>
          <w:szCs w:val="26"/>
        </w:rPr>
      </w:pPr>
      <w:r w:rsidRPr="00455F01">
        <w:rPr>
          <w:rFonts w:ascii="Times New Roman" w:hAnsi="Times New Roman" w:cs="Times New Roman"/>
          <w:sz w:val="26"/>
          <w:szCs w:val="26"/>
        </w:rPr>
        <w:t xml:space="preserve">- </w:t>
      </w:r>
      <w:r w:rsidRPr="00455F01">
        <w:rPr>
          <w:rFonts w:ascii="Times New Roman" w:hAnsi="Times New Roman" w:cs="Times New Roman"/>
          <w:i/>
          <w:sz w:val="26"/>
          <w:szCs w:val="26"/>
        </w:rPr>
        <w:t xml:space="preserve">признаки </w:t>
      </w:r>
      <w:r>
        <w:rPr>
          <w:rFonts w:ascii="Times New Roman" w:hAnsi="Times New Roman" w:cs="Times New Roman"/>
          <w:i/>
          <w:sz w:val="26"/>
          <w:szCs w:val="26"/>
        </w:rPr>
        <w:t>несогласованности между отдельны</w:t>
      </w:r>
      <w:r w:rsidR="00AD480D">
        <w:rPr>
          <w:rFonts w:ascii="Times New Roman" w:hAnsi="Times New Roman" w:cs="Times New Roman"/>
          <w:i/>
          <w:sz w:val="26"/>
          <w:szCs w:val="26"/>
        </w:rPr>
        <w:t>ми</w:t>
      </w:r>
      <w:r>
        <w:rPr>
          <w:rFonts w:ascii="Times New Roman" w:hAnsi="Times New Roman" w:cs="Times New Roman"/>
          <w:i/>
          <w:sz w:val="26"/>
          <w:szCs w:val="26"/>
        </w:rPr>
        <w:t xml:space="preserve"> показателями форм</w:t>
      </w:r>
      <w:r w:rsidRPr="00455F01">
        <w:rPr>
          <w:rFonts w:ascii="Times New Roman" w:hAnsi="Times New Roman" w:cs="Times New Roman"/>
          <w:i/>
          <w:sz w:val="26"/>
          <w:szCs w:val="26"/>
        </w:rPr>
        <w:t xml:space="preserve"> отчетности</w:t>
      </w:r>
      <w:r w:rsidRPr="00455F01">
        <w:rPr>
          <w:rFonts w:ascii="Times New Roman" w:hAnsi="Times New Roman" w:cs="Times New Roman"/>
          <w:sz w:val="26"/>
          <w:szCs w:val="26"/>
        </w:rPr>
        <w:t xml:space="preserve"> на общую сумм</w:t>
      </w:r>
      <w:r>
        <w:rPr>
          <w:rFonts w:ascii="Times New Roman" w:hAnsi="Times New Roman" w:cs="Times New Roman"/>
          <w:sz w:val="26"/>
          <w:szCs w:val="26"/>
        </w:rPr>
        <w:t>у 3 538,8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 установлены по 4</w:t>
      </w:r>
      <w:r w:rsidRPr="00455F01">
        <w:rPr>
          <w:rFonts w:ascii="Times New Roman" w:hAnsi="Times New Roman" w:cs="Times New Roman"/>
          <w:sz w:val="26"/>
          <w:szCs w:val="26"/>
        </w:rPr>
        <w:t xml:space="preserve"> ГРБС, в том числе по Комитету по образованию – 2 669,5 тыс.руб., </w:t>
      </w:r>
      <w:r>
        <w:rPr>
          <w:rFonts w:ascii="Times New Roman" w:hAnsi="Times New Roman" w:cs="Times New Roman"/>
          <w:sz w:val="26"/>
          <w:szCs w:val="26"/>
        </w:rPr>
        <w:t xml:space="preserve">по Администрации МР – 800,0 тыс. руб., </w:t>
      </w:r>
      <w:r w:rsidRPr="00455F01">
        <w:rPr>
          <w:rFonts w:ascii="Times New Roman" w:hAnsi="Times New Roman" w:cs="Times New Roman"/>
          <w:sz w:val="26"/>
          <w:szCs w:val="26"/>
        </w:rPr>
        <w:t>по Комитету культуры – 29,9 тыс.руб., по Комитету по управлению муниципальным имуществом – 39,4 тыс.руб.;</w:t>
      </w:r>
    </w:p>
    <w:p w:rsidR="00E5000A" w:rsidRDefault="00E5000A" w:rsidP="005A7716">
      <w:pPr>
        <w:spacing w:line="360" w:lineRule="auto"/>
        <w:rPr>
          <w:sz w:val="26"/>
          <w:szCs w:val="26"/>
        </w:rPr>
      </w:pPr>
      <w:r>
        <w:rPr>
          <w:i/>
          <w:sz w:val="26"/>
          <w:szCs w:val="26"/>
        </w:rPr>
        <w:t xml:space="preserve">- </w:t>
      </w:r>
      <w:r w:rsidRPr="00EC068E">
        <w:rPr>
          <w:i/>
          <w:sz w:val="26"/>
          <w:szCs w:val="26"/>
        </w:rPr>
        <w:t>установлены недостатки в части правильности заполнения и содержания пояснительной записки (включая формы и таблицы)</w:t>
      </w:r>
      <w:r w:rsidRPr="00EC068E">
        <w:rPr>
          <w:sz w:val="26"/>
          <w:szCs w:val="26"/>
        </w:rPr>
        <w:t xml:space="preserve"> у всех проверенных главных </w:t>
      </w:r>
      <w:r w:rsidRPr="00EC068E">
        <w:rPr>
          <w:sz w:val="26"/>
          <w:szCs w:val="26"/>
        </w:rPr>
        <w:lastRenderedPageBreak/>
        <w:t>распорядителей</w:t>
      </w:r>
      <w:r>
        <w:rPr>
          <w:sz w:val="26"/>
          <w:szCs w:val="26"/>
        </w:rPr>
        <w:t xml:space="preserve"> бюджетных средств, в том числе </w:t>
      </w:r>
      <w:r w:rsidRPr="00EC068E">
        <w:rPr>
          <w:sz w:val="26"/>
          <w:szCs w:val="26"/>
        </w:rPr>
        <w:t>существенным недостатком формирования текстовой части пояснительной записки является неполное отражение информации, раскрывающей анализ исполнения бюджета и показате</w:t>
      </w:r>
      <w:r>
        <w:rPr>
          <w:sz w:val="26"/>
          <w:szCs w:val="26"/>
        </w:rPr>
        <w:t>лей форм бюджетной отчетности.</w:t>
      </w:r>
    </w:p>
    <w:p w:rsidR="00E5000A" w:rsidRDefault="00E5000A" w:rsidP="005A7716">
      <w:pPr>
        <w:pStyle w:val="af1"/>
        <w:widowControl w:val="0"/>
        <w:spacing w:line="360" w:lineRule="auto"/>
        <w:ind w:left="0" w:firstLine="680"/>
        <w:rPr>
          <w:rFonts w:ascii="Times New Roman" w:hAnsi="Times New Roman" w:cs="Times New Roman"/>
          <w:i/>
          <w:sz w:val="26"/>
          <w:szCs w:val="26"/>
        </w:rPr>
      </w:pPr>
      <w:r w:rsidRPr="009577D9">
        <w:rPr>
          <w:rFonts w:ascii="Times New Roman" w:hAnsi="Times New Roman" w:cs="Times New Roman"/>
          <w:i/>
          <w:sz w:val="26"/>
          <w:szCs w:val="26"/>
        </w:rPr>
        <w:t>Проведенный анализ, подтверждаемый материалами внешней проверки годовой бюджетной отчетности, позволяет сделать вывод, что в нарушение требований ст.ст.158, 16</w:t>
      </w:r>
      <w:r>
        <w:rPr>
          <w:rFonts w:ascii="Times New Roman" w:hAnsi="Times New Roman" w:cs="Times New Roman"/>
          <w:i/>
          <w:sz w:val="26"/>
          <w:szCs w:val="26"/>
        </w:rPr>
        <w:t>0.1., 160.2-1.,</w:t>
      </w:r>
      <w:r w:rsidRPr="009577D9">
        <w:rPr>
          <w:rFonts w:ascii="Times New Roman" w:hAnsi="Times New Roman" w:cs="Times New Roman"/>
          <w:i/>
          <w:sz w:val="26"/>
          <w:szCs w:val="26"/>
        </w:rPr>
        <w:t xml:space="preserve"> БК РФ отдельными главными администраторами бюджетных средств бюджетные полномочия осуществляются не на должном уровне.</w:t>
      </w:r>
    </w:p>
    <w:p w:rsidR="00E5000A" w:rsidRPr="00BF4E8E" w:rsidRDefault="00E5000A" w:rsidP="005A7716">
      <w:pPr>
        <w:spacing w:line="360" w:lineRule="auto"/>
        <w:rPr>
          <w:sz w:val="26"/>
          <w:szCs w:val="26"/>
        </w:rPr>
      </w:pPr>
      <w:r w:rsidRPr="00BF4E8E">
        <w:rPr>
          <w:sz w:val="26"/>
          <w:szCs w:val="26"/>
        </w:rPr>
        <w:t>По результатам внешней п</w:t>
      </w:r>
      <w:r>
        <w:rPr>
          <w:sz w:val="26"/>
          <w:szCs w:val="26"/>
        </w:rPr>
        <w:t xml:space="preserve">роверки </w:t>
      </w:r>
      <w:r w:rsidRPr="00BF4E8E">
        <w:rPr>
          <w:sz w:val="26"/>
          <w:szCs w:val="26"/>
        </w:rPr>
        <w:t xml:space="preserve"> </w:t>
      </w:r>
      <w:r>
        <w:rPr>
          <w:sz w:val="26"/>
          <w:szCs w:val="26"/>
        </w:rPr>
        <w:t>в заключениях</w:t>
      </w:r>
      <w:r w:rsidRPr="00BF4E8E">
        <w:rPr>
          <w:sz w:val="26"/>
          <w:szCs w:val="26"/>
        </w:rPr>
        <w:t xml:space="preserve"> Контрольно-счетной палатой</w:t>
      </w:r>
      <w:r>
        <w:rPr>
          <w:sz w:val="26"/>
          <w:szCs w:val="26"/>
        </w:rPr>
        <w:t xml:space="preserve">  </w:t>
      </w:r>
      <w:r w:rsidRPr="00BF4E8E">
        <w:rPr>
          <w:sz w:val="26"/>
          <w:szCs w:val="26"/>
        </w:rPr>
        <w:t>главным администраторам бюджетных ср</w:t>
      </w:r>
      <w:r>
        <w:rPr>
          <w:sz w:val="26"/>
          <w:szCs w:val="26"/>
        </w:rPr>
        <w:t xml:space="preserve">едств  даны </w:t>
      </w:r>
      <w:r w:rsidRPr="00BF4E8E">
        <w:rPr>
          <w:sz w:val="26"/>
          <w:szCs w:val="26"/>
        </w:rPr>
        <w:t>предложения по устранению нарушени</w:t>
      </w:r>
      <w:r>
        <w:rPr>
          <w:sz w:val="26"/>
          <w:szCs w:val="26"/>
        </w:rPr>
        <w:t>й и недопущению их в дальнейшем</w:t>
      </w:r>
      <w:r w:rsidRPr="00BF4E8E">
        <w:rPr>
          <w:sz w:val="26"/>
          <w:szCs w:val="26"/>
        </w:rPr>
        <w:t xml:space="preserve">. </w:t>
      </w:r>
    </w:p>
    <w:p w:rsidR="00E5000A" w:rsidRDefault="00E5000A" w:rsidP="005A7716">
      <w:pPr>
        <w:spacing w:line="360" w:lineRule="auto"/>
        <w:rPr>
          <w:bCs/>
          <w:sz w:val="26"/>
          <w:szCs w:val="26"/>
        </w:rPr>
      </w:pPr>
      <w:proofErr w:type="gramStart"/>
      <w:r w:rsidRPr="004E44D9">
        <w:rPr>
          <w:rFonts w:eastAsia="Calibri"/>
          <w:bCs/>
          <w:color w:val="000000"/>
          <w:sz w:val="26"/>
          <w:szCs w:val="26"/>
          <w:lang w:eastAsia="en-US"/>
        </w:rPr>
        <w:t xml:space="preserve">В ходе </w:t>
      </w:r>
      <w:r w:rsidRPr="004E44D9">
        <w:rPr>
          <w:rFonts w:eastAsia="Calibri"/>
          <w:b/>
          <w:bCs/>
          <w:i/>
          <w:color w:val="000000"/>
          <w:sz w:val="26"/>
          <w:szCs w:val="26"/>
          <w:lang w:eastAsia="en-US"/>
        </w:rPr>
        <w:t>проверки годового отчета об исполн</w:t>
      </w:r>
      <w:r w:rsidRPr="004E44D9">
        <w:rPr>
          <w:b/>
          <w:bCs/>
          <w:i/>
          <w:color w:val="000000"/>
          <w:sz w:val="26"/>
          <w:szCs w:val="26"/>
          <w:lang w:eastAsia="en-US"/>
        </w:rPr>
        <w:t xml:space="preserve">ении бюджета района </w:t>
      </w:r>
      <w:r w:rsidRPr="004E44D9">
        <w:rPr>
          <w:rFonts w:eastAsia="Calibri"/>
          <w:b/>
          <w:bCs/>
          <w:i/>
          <w:color w:val="000000"/>
          <w:sz w:val="26"/>
          <w:szCs w:val="26"/>
          <w:lang w:eastAsia="en-US"/>
        </w:rPr>
        <w:t xml:space="preserve"> за 201</w:t>
      </w:r>
      <w:r w:rsidRPr="004E44D9">
        <w:rPr>
          <w:b/>
          <w:bCs/>
          <w:i/>
          <w:color w:val="000000"/>
          <w:sz w:val="26"/>
          <w:szCs w:val="26"/>
          <w:lang w:eastAsia="en-US"/>
        </w:rPr>
        <w:t xml:space="preserve">7 </w:t>
      </w:r>
      <w:r w:rsidRPr="004E44D9">
        <w:rPr>
          <w:rFonts w:eastAsia="Calibri"/>
          <w:b/>
          <w:bCs/>
          <w:i/>
          <w:color w:val="000000"/>
          <w:sz w:val="26"/>
          <w:szCs w:val="26"/>
          <w:lang w:eastAsia="en-US"/>
        </w:rPr>
        <w:t xml:space="preserve">год, </w:t>
      </w:r>
      <w:r w:rsidRPr="004E44D9">
        <w:rPr>
          <w:rFonts w:eastAsia="Calibri"/>
          <w:bCs/>
          <w:color w:val="000000"/>
          <w:sz w:val="26"/>
          <w:szCs w:val="26"/>
          <w:lang w:eastAsia="en-US"/>
        </w:rPr>
        <w:t xml:space="preserve">представленного </w:t>
      </w:r>
      <w:r w:rsidRPr="004E44D9">
        <w:rPr>
          <w:bCs/>
          <w:color w:val="000000"/>
          <w:sz w:val="26"/>
          <w:szCs w:val="26"/>
          <w:lang w:eastAsia="en-US"/>
        </w:rPr>
        <w:t>Комитетом</w:t>
      </w:r>
      <w:r w:rsidRPr="004E44D9">
        <w:rPr>
          <w:rFonts w:eastAsia="Calibri"/>
          <w:b/>
          <w:bCs/>
          <w:i/>
          <w:color w:val="000000"/>
          <w:sz w:val="26"/>
          <w:szCs w:val="26"/>
          <w:lang w:eastAsia="en-US"/>
        </w:rPr>
        <w:t xml:space="preserve"> </w:t>
      </w:r>
      <w:r w:rsidRPr="004E44D9">
        <w:rPr>
          <w:bCs/>
          <w:color w:val="000000"/>
          <w:sz w:val="26"/>
          <w:szCs w:val="26"/>
          <w:lang w:eastAsia="en-US"/>
        </w:rPr>
        <w:t>финансов администрации МР</w:t>
      </w:r>
      <w:r w:rsidRPr="004E44D9">
        <w:rPr>
          <w:rFonts w:eastAsia="Calibri"/>
          <w:bCs/>
          <w:color w:val="000000"/>
          <w:sz w:val="26"/>
          <w:szCs w:val="26"/>
          <w:lang w:eastAsia="en-US"/>
        </w:rPr>
        <w:t>,</w:t>
      </w:r>
      <w:r w:rsidRPr="004E44D9">
        <w:rPr>
          <w:bCs/>
          <w:color w:val="000000"/>
          <w:sz w:val="26"/>
          <w:szCs w:val="26"/>
          <w:lang w:eastAsia="en-US"/>
        </w:rPr>
        <w:t xml:space="preserve">   установлено,  что </w:t>
      </w:r>
      <w:r w:rsidRPr="004E44D9">
        <w:rPr>
          <w:sz w:val="26"/>
          <w:szCs w:val="26"/>
        </w:rPr>
        <w:t xml:space="preserve">представленная сводная бюджетная  отчетность   по своему  составу соответствует  требованиям </w:t>
      </w:r>
      <w:r w:rsidRPr="004E44D9">
        <w:rPr>
          <w:rFonts w:eastAsia="Calibri"/>
          <w:sz w:val="26"/>
          <w:szCs w:val="26"/>
          <w:lang w:eastAsia="en-US"/>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w:t>
      </w:r>
      <w:r>
        <w:rPr>
          <w:rFonts w:eastAsia="Calibri"/>
          <w:sz w:val="26"/>
          <w:szCs w:val="26"/>
          <w:lang w:eastAsia="en-US"/>
        </w:rPr>
        <w:t xml:space="preserve"> </w:t>
      </w:r>
      <w:r w:rsidRPr="004E44D9">
        <w:rPr>
          <w:rFonts w:eastAsia="Calibri"/>
          <w:sz w:val="26"/>
          <w:szCs w:val="26"/>
          <w:lang w:eastAsia="en-US"/>
        </w:rPr>
        <w:t>191н</w:t>
      </w:r>
      <w:r w:rsidRPr="004E44D9">
        <w:rPr>
          <w:sz w:val="26"/>
          <w:szCs w:val="26"/>
          <w:lang w:eastAsia="en-US"/>
        </w:rPr>
        <w:t>.</w:t>
      </w:r>
      <w:proofErr w:type="gramEnd"/>
      <w:r>
        <w:rPr>
          <w:sz w:val="26"/>
          <w:szCs w:val="26"/>
          <w:lang w:eastAsia="en-US"/>
        </w:rPr>
        <w:t xml:space="preserve"> </w:t>
      </w:r>
      <w:r w:rsidRPr="004E44D9">
        <w:rPr>
          <w:sz w:val="26"/>
          <w:szCs w:val="26"/>
          <w:lang w:eastAsia="en-US"/>
        </w:rPr>
        <w:t xml:space="preserve"> </w:t>
      </w:r>
      <w:r>
        <w:rPr>
          <w:sz w:val="26"/>
          <w:szCs w:val="26"/>
          <w:lang w:eastAsia="en-US"/>
        </w:rPr>
        <w:t xml:space="preserve">В заключении КСП обращено внимание на </w:t>
      </w:r>
      <w:r w:rsidRPr="00F7378B">
        <w:rPr>
          <w:bCs/>
          <w:sz w:val="26"/>
          <w:szCs w:val="26"/>
        </w:rPr>
        <w:t>неп</w:t>
      </w:r>
      <w:r>
        <w:rPr>
          <w:bCs/>
          <w:sz w:val="26"/>
          <w:szCs w:val="26"/>
        </w:rPr>
        <w:t>олную информативность пояснительной записки,  представленной в составе бюджетной отчетности</w:t>
      </w:r>
      <w:r w:rsidRPr="00F7378B">
        <w:rPr>
          <w:bCs/>
          <w:sz w:val="26"/>
          <w:szCs w:val="26"/>
        </w:rPr>
        <w:t>:</w:t>
      </w:r>
      <w:r>
        <w:rPr>
          <w:bCs/>
          <w:sz w:val="26"/>
          <w:szCs w:val="26"/>
        </w:rPr>
        <w:t xml:space="preserve">  не в полной мере соответствует требованиям п. 8,  п. 152, п. 155,         п. 157, п. 158, п. 159,  п. 161, п. 162  Инструкции № 191н.</w:t>
      </w:r>
    </w:p>
    <w:p w:rsidR="00E5000A" w:rsidRDefault="00E5000A" w:rsidP="005A7716">
      <w:pPr>
        <w:spacing w:line="360" w:lineRule="auto"/>
        <w:rPr>
          <w:sz w:val="26"/>
          <w:szCs w:val="26"/>
        </w:rPr>
      </w:pPr>
      <w:r>
        <w:rPr>
          <w:bCs/>
          <w:sz w:val="26"/>
          <w:szCs w:val="26"/>
        </w:rPr>
        <w:t xml:space="preserve">Установлено несоблюдение требований </w:t>
      </w:r>
      <w:proofErr w:type="spellStart"/>
      <w:r>
        <w:rPr>
          <w:bCs/>
          <w:sz w:val="26"/>
          <w:szCs w:val="26"/>
        </w:rPr>
        <w:t>абз</w:t>
      </w:r>
      <w:proofErr w:type="spellEnd"/>
      <w:r>
        <w:rPr>
          <w:bCs/>
          <w:sz w:val="26"/>
          <w:szCs w:val="26"/>
        </w:rPr>
        <w:t xml:space="preserve">. 4 п. 2 ст. 179 БК РФ  по приведению   муниципальных программ </w:t>
      </w:r>
      <w:r>
        <w:rPr>
          <w:sz w:val="26"/>
          <w:szCs w:val="26"/>
        </w:rPr>
        <w:t>в соответствие с решением</w:t>
      </w:r>
      <w:r w:rsidRPr="00720D44">
        <w:rPr>
          <w:sz w:val="26"/>
          <w:szCs w:val="26"/>
        </w:rPr>
        <w:t xml:space="preserve"> о бюджете</w:t>
      </w:r>
      <w:r w:rsidRPr="004145AD">
        <w:rPr>
          <w:sz w:val="26"/>
          <w:szCs w:val="26"/>
        </w:rPr>
        <w:t xml:space="preserve"> </w:t>
      </w:r>
      <w:r>
        <w:rPr>
          <w:sz w:val="26"/>
          <w:szCs w:val="26"/>
        </w:rPr>
        <w:t>(</w:t>
      </w:r>
      <w:r w:rsidRPr="00720D44">
        <w:rPr>
          <w:sz w:val="26"/>
          <w:szCs w:val="26"/>
        </w:rPr>
        <w:t>не позднее трех месяцев со дня вступления его в силу</w:t>
      </w:r>
      <w:r>
        <w:rPr>
          <w:sz w:val="26"/>
          <w:szCs w:val="26"/>
        </w:rPr>
        <w:t>)</w:t>
      </w:r>
      <w:r w:rsidRPr="00720D44">
        <w:rPr>
          <w:sz w:val="26"/>
          <w:szCs w:val="26"/>
        </w:rPr>
        <w:t>.</w:t>
      </w:r>
      <w:r>
        <w:rPr>
          <w:sz w:val="26"/>
          <w:szCs w:val="26"/>
        </w:rPr>
        <w:t xml:space="preserve">  </w:t>
      </w:r>
    </w:p>
    <w:p w:rsidR="00E5000A" w:rsidRDefault="00E5000A" w:rsidP="005A7716">
      <w:pPr>
        <w:spacing w:line="360" w:lineRule="auto"/>
        <w:rPr>
          <w:bCs/>
          <w:sz w:val="26"/>
          <w:szCs w:val="26"/>
        </w:rPr>
      </w:pPr>
      <w:r>
        <w:rPr>
          <w:sz w:val="26"/>
          <w:szCs w:val="26"/>
        </w:rPr>
        <w:t>В целом д</w:t>
      </w:r>
      <w:r w:rsidRPr="004E44D9">
        <w:rPr>
          <w:sz w:val="26"/>
          <w:szCs w:val="26"/>
        </w:rPr>
        <w:t xml:space="preserve">анные,  представленные   в отчете об исполнении бюджета за 2017 год,  согласуются  с данными,  отраженными в годовой  отчетности  главных  администраторов  средств бюджета района. </w:t>
      </w:r>
      <w:r>
        <w:rPr>
          <w:sz w:val="26"/>
          <w:szCs w:val="26"/>
        </w:rPr>
        <w:t xml:space="preserve">По результатам проверки отчета об исполнении бюджета района отмечено значительное увеличение просроченной кредиторской задолженности </w:t>
      </w:r>
      <w:r w:rsidRPr="008E44AE">
        <w:rPr>
          <w:bCs/>
          <w:sz w:val="26"/>
          <w:szCs w:val="26"/>
        </w:rPr>
        <w:t>(</w:t>
      </w:r>
      <w:r>
        <w:rPr>
          <w:bCs/>
          <w:sz w:val="26"/>
          <w:szCs w:val="26"/>
        </w:rPr>
        <w:t>с 60 940,3</w:t>
      </w:r>
      <w:r w:rsidRPr="008E44AE">
        <w:rPr>
          <w:bCs/>
          <w:sz w:val="26"/>
          <w:szCs w:val="26"/>
        </w:rPr>
        <w:t xml:space="preserve"> тыс. р</w:t>
      </w:r>
      <w:r>
        <w:rPr>
          <w:bCs/>
          <w:sz w:val="26"/>
          <w:szCs w:val="26"/>
        </w:rPr>
        <w:t>уб. в 2016 году до 85 249,2 тыс. руб.</w:t>
      </w:r>
      <w:r w:rsidRPr="008E44AE">
        <w:rPr>
          <w:bCs/>
          <w:sz w:val="26"/>
          <w:szCs w:val="26"/>
        </w:rPr>
        <w:t xml:space="preserve"> в 2017 </w:t>
      </w:r>
      <w:r w:rsidRPr="000E6E78">
        <w:rPr>
          <w:bCs/>
          <w:sz w:val="26"/>
          <w:szCs w:val="26"/>
        </w:rPr>
        <w:t>году</w:t>
      </w:r>
      <w:r>
        <w:rPr>
          <w:bCs/>
          <w:sz w:val="26"/>
          <w:szCs w:val="26"/>
        </w:rPr>
        <w:t>, или в 1,4</w:t>
      </w:r>
      <w:r w:rsidRPr="000E6E78">
        <w:rPr>
          <w:bCs/>
          <w:sz w:val="26"/>
          <w:szCs w:val="26"/>
        </w:rPr>
        <w:t xml:space="preserve"> раза).</w:t>
      </w:r>
      <w:r w:rsidRPr="00912390">
        <w:rPr>
          <w:bCs/>
          <w:sz w:val="26"/>
          <w:szCs w:val="26"/>
        </w:rPr>
        <w:t xml:space="preserve"> При наличии существенного объема просроченной кредиторской задолженности, по-прежнему, имеют место факты наличия </w:t>
      </w:r>
      <w:r w:rsidRPr="00912390">
        <w:rPr>
          <w:bCs/>
          <w:sz w:val="26"/>
          <w:szCs w:val="26"/>
        </w:rPr>
        <w:lastRenderedPageBreak/>
        <w:t xml:space="preserve">просроченной дебиторской задолженности (увеличение объема с </w:t>
      </w:r>
      <w:r>
        <w:rPr>
          <w:bCs/>
          <w:sz w:val="26"/>
          <w:szCs w:val="26"/>
        </w:rPr>
        <w:t>4 874,5 тыс. рублей в 2016 году до 9 301,0</w:t>
      </w:r>
      <w:r w:rsidRPr="00912390">
        <w:rPr>
          <w:bCs/>
          <w:sz w:val="26"/>
          <w:szCs w:val="26"/>
        </w:rPr>
        <w:t xml:space="preserve"> тыс. рублей в 2017 году, или </w:t>
      </w:r>
      <w:r>
        <w:rPr>
          <w:bCs/>
          <w:sz w:val="26"/>
          <w:szCs w:val="26"/>
        </w:rPr>
        <w:t>в 1,9</w:t>
      </w:r>
      <w:r w:rsidRPr="00912390">
        <w:rPr>
          <w:bCs/>
          <w:sz w:val="26"/>
          <w:szCs w:val="26"/>
        </w:rPr>
        <w:t xml:space="preserve"> раз</w:t>
      </w:r>
      <w:r>
        <w:rPr>
          <w:bCs/>
          <w:sz w:val="26"/>
          <w:szCs w:val="26"/>
        </w:rPr>
        <w:t>а</w:t>
      </w:r>
      <w:r w:rsidRPr="00912390">
        <w:rPr>
          <w:bCs/>
          <w:sz w:val="26"/>
          <w:szCs w:val="26"/>
        </w:rPr>
        <w:t>).</w:t>
      </w:r>
    </w:p>
    <w:p w:rsidR="00E5000A" w:rsidRDefault="00E5000A" w:rsidP="005A7716">
      <w:pPr>
        <w:spacing w:line="360" w:lineRule="auto"/>
        <w:rPr>
          <w:bCs/>
          <w:sz w:val="26"/>
          <w:szCs w:val="26"/>
        </w:rPr>
      </w:pPr>
      <w:proofErr w:type="gramStart"/>
      <w:r w:rsidRPr="00634AAC">
        <w:rPr>
          <w:sz w:val="26"/>
          <w:szCs w:val="26"/>
        </w:rPr>
        <w:t xml:space="preserve">При экспертизе </w:t>
      </w:r>
      <w:r w:rsidRPr="00634AAC">
        <w:rPr>
          <w:b/>
          <w:i/>
          <w:sz w:val="26"/>
          <w:szCs w:val="26"/>
        </w:rPr>
        <w:t>проекта</w:t>
      </w:r>
      <w:r>
        <w:rPr>
          <w:b/>
          <w:i/>
          <w:sz w:val="26"/>
          <w:szCs w:val="26"/>
        </w:rPr>
        <w:t xml:space="preserve"> решения </w:t>
      </w:r>
      <w:r w:rsidRPr="00634AAC">
        <w:rPr>
          <w:b/>
          <w:i/>
          <w:sz w:val="26"/>
          <w:szCs w:val="26"/>
        </w:rPr>
        <w:t xml:space="preserve"> «Об исполн</w:t>
      </w:r>
      <w:r>
        <w:rPr>
          <w:b/>
          <w:i/>
          <w:sz w:val="26"/>
          <w:szCs w:val="26"/>
        </w:rPr>
        <w:t>ении бюджета района</w:t>
      </w:r>
      <w:r w:rsidRPr="00634AAC">
        <w:rPr>
          <w:b/>
          <w:i/>
          <w:sz w:val="26"/>
          <w:szCs w:val="26"/>
        </w:rPr>
        <w:t xml:space="preserve"> </w:t>
      </w:r>
      <w:r w:rsidR="00644A8A">
        <w:rPr>
          <w:b/>
          <w:i/>
          <w:sz w:val="26"/>
          <w:szCs w:val="26"/>
        </w:rPr>
        <w:t xml:space="preserve">        </w:t>
      </w:r>
      <w:r w:rsidRPr="00634AAC">
        <w:rPr>
          <w:b/>
          <w:i/>
          <w:sz w:val="26"/>
          <w:szCs w:val="26"/>
        </w:rPr>
        <w:t>за 201</w:t>
      </w:r>
      <w:r>
        <w:rPr>
          <w:b/>
          <w:i/>
          <w:sz w:val="26"/>
          <w:szCs w:val="26"/>
        </w:rPr>
        <w:t>7</w:t>
      </w:r>
      <w:r w:rsidRPr="00634AAC">
        <w:rPr>
          <w:b/>
          <w:i/>
          <w:sz w:val="26"/>
          <w:szCs w:val="26"/>
        </w:rPr>
        <w:t xml:space="preserve"> год</w:t>
      </w:r>
      <w:r w:rsidRPr="00634AAC">
        <w:rPr>
          <w:b/>
          <w:sz w:val="26"/>
          <w:szCs w:val="26"/>
        </w:rPr>
        <w:t xml:space="preserve">», </w:t>
      </w:r>
      <w:r w:rsidRPr="00634AAC">
        <w:rPr>
          <w:sz w:val="26"/>
          <w:szCs w:val="26"/>
        </w:rPr>
        <w:t>с учетом</w:t>
      </w:r>
      <w:r w:rsidRPr="00634AAC">
        <w:rPr>
          <w:b/>
          <w:sz w:val="26"/>
          <w:szCs w:val="26"/>
        </w:rPr>
        <w:t xml:space="preserve"> </w:t>
      </w:r>
      <w:r w:rsidRPr="00634AAC">
        <w:rPr>
          <w:sz w:val="26"/>
          <w:szCs w:val="26"/>
        </w:rPr>
        <w:t>результатов заключения на годо</w:t>
      </w:r>
      <w:r>
        <w:rPr>
          <w:sz w:val="26"/>
          <w:szCs w:val="26"/>
        </w:rPr>
        <w:t xml:space="preserve">вой отчет об исполнении </w:t>
      </w:r>
      <w:r w:rsidRPr="00634AAC">
        <w:rPr>
          <w:sz w:val="26"/>
          <w:szCs w:val="26"/>
        </w:rPr>
        <w:t xml:space="preserve"> бюджета</w:t>
      </w:r>
      <w:r>
        <w:rPr>
          <w:sz w:val="26"/>
          <w:szCs w:val="26"/>
        </w:rPr>
        <w:t xml:space="preserve"> района</w:t>
      </w:r>
      <w:r w:rsidRPr="00634AAC">
        <w:rPr>
          <w:sz w:val="26"/>
          <w:szCs w:val="26"/>
        </w:rPr>
        <w:t xml:space="preserve">, Контрольно-счетной палатой </w:t>
      </w:r>
      <w:r w:rsidRPr="00BA0060">
        <w:rPr>
          <w:b/>
          <w:i/>
          <w:sz w:val="26"/>
          <w:szCs w:val="26"/>
        </w:rPr>
        <w:t xml:space="preserve">в рамках полномочий </w:t>
      </w:r>
      <w:r w:rsidR="00644A8A" w:rsidRPr="00BA0060">
        <w:rPr>
          <w:b/>
          <w:i/>
          <w:sz w:val="26"/>
          <w:szCs w:val="26"/>
        </w:rPr>
        <w:t xml:space="preserve">                  </w:t>
      </w:r>
      <w:r w:rsidRPr="00BA0060">
        <w:rPr>
          <w:b/>
          <w:i/>
          <w:sz w:val="26"/>
          <w:szCs w:val="26"/>
        </w:rPr>
        <w:t>по определению достоверности утверждаемых показателей</w:t>
      </w:r>
      <w:r>
        <w:rPr>
          <w:b/>
          <w:sz w:val="26"/>
          <w:szCs w:val="26"/>
        </w:rPr>
        <w:t xml:space="preserve"> </w:t>
      </w:r>
      <w:r w:rsidRPr="00634AAC">
        <w:rPr>
          <w:sz w:val="26"/>
          <w:szCs w:val="26"/>
        </w:rPr>
        <w:t xml:space="preserve">подтверждено, </w:t>
      </w:r>
      <w:r w:rsidR="00644A8A">
        <w:rPr>
          <w:sz w:val="26"/>
          <w:szCs w:val="26"/>
        </w:rPr>
        <w:t xml:space="preserve">     </w:t>
      </w:r>
      <w:r w:rsidRPr="00634AAC">
        <w:rPr>
          <w:sz w:val="26"/>
          <w:szCs w:val="26"/>
        </w:rPr>
        <w:t>что</w:t>
      </w:r>
      <w:r w:rsidRPr="00880B32">
        <w:rPr>
          <w:bCs/>
          <w:sz w:val="26"/>
          <w:szCs w:val="26"/>
        </w:rPr>
        <w:t xml:space="preserve"> предлагаемые для утверждения основные характ</w:t>
      </w:r>
      <w:r>
        <w:rPr>
          <w:bCs/>
          <w:sz w:val="26"/>
          <w:szCs w:val="26"/>
        </w:rPr>
        <w:t xml:space="preserve">еристики исполнения </w:t>
      </w:r>
      <w:r w:rsidR="00644A8A">
        <w:rPr>
          <w:bCs/>
          <w:sz w:val="26"/>
          <w:szCs w:val="26"/>
        </w:rPr>
        <w:t xml:space="preserve"> </w:t>
      </w:r>
      <w:r>
        <w:rPr>
          <w:bCs/>
          <w:sz w:val="26"/>
          <w:szCs w:val="26"/>
        </w:rPr>
        <w:t>бюджета района</w:t>
      </w:r>
      <w:r w:rsidRPr="00880B32">
        <w:rPr>
          <w:bCs/>
          <w:sz w:val="26"/>
          <w:szCs w:val="26"/>
        </w:rPr>
        <w:t xml:space="preserve"> за 201</w:t>
      </w:r>
      <w:r>
        <w:rPr>
          <w:bCs/>
          <w:sz w:val="26"/>
          <w:szCs w:val="26"/>
        </w:rPr>
        <w:t>7</w:t>
      </w:r>
      <w:r w:rsidRPr="00880B32">
        <w:rPr>
          <w:bCs/>
          <w:sz w:val="26"/>
          <w:szCs w:val="26"/>
        </w:rPr>
        <w:t xml:space="preserve"> год (общий объем доходо</w:t>
      </w:r>
      <w:r>
        <w:rPr>
          <w:bCs/>
          <w:sz w:val="26"/>
          <w:szCs w:val="26"/>
        </w:rPr>
        <w:t xml:space="preserve">в, общий объем расходов, </w:t>
      </w:r>
      <w:proofErr w:type="spellStart"/>
      <w:r>
        <w:rPr>
          <w:bCs/>
          <w:sz w:val="26"/>
          <w:szCs w:val="26"/>
        </w:rPr>
        <w:t>профицит</w:t>
      </w:r>
      <w:proofErr w:type="spellEnd"/>
      <w:r w:rsidRPr="00880B32">
        <w:rPr>
          <w:bCs/>
          <w:sz w:val="26"/>
          <w:szCs w:val="26"/>
        </w:rPr>
        <w:t>) соответствуют данным годового отчета об исполн</w:t>
      </w:r>
      <w:r>
        <w:rPr>
          <w:bCs/>
          <w:sz w:val="26"/>
          <w:szCs w:val="26"/>
        </w:rPr>
        <w:t>ении бюджета</w:t>
      </w:r>
      <w:r w:rsidR="00644A8A">
        <w:rPr>
          <w:bCs/>
          <w:sz w:val="26"/>
          <w:szCs w:val="26"/>
        </w:rPr>
        <w:t xml:space="preserve">  </w:t>
      </w:r>
      <w:r>
        <w:rPr>
          <w:bCs/>
          <w:sz w:val="26"/>
          <w:szCs w:val="26"/>
        </w:rPr>
        <w:t xml:space="preserve"> района</w:t>
      </w:r>
      <w:proofErr w:type="gramEnd"/>
      <w:r>
        <w:rPr>
          <w:bCs/>
          <w:sz w:val="26"/>
          <w:szCs w:val="26"/>
        </w:rPr>
        <w:t xml:space="preserve"> </w:t>
      </w:r>
      <w:r w:rsidR="00644A8A">
        <w:rPr>
          <w:bCs/>
          <w:sz w:val="26"/>
          <w:szCs w:val="26"/>
        </w:rPr>
        <w:t xml:space="preserve">   </w:t>
      </w:r>
      <w:r>
        <w:rPr>
          <w:bCs/>
          <w:sz w:val="26"/>
          <w:szCs w:val="26"/>
        </w:rPr>
        <w:t>в</w:t>
      </w:r>
      <w:r w:rsidRPr="00880B32">
        <w:rPr>
          <w:bCs/>
          <w:sz w:val="26"/>
          <w:szCs w:val="26"/>
        </w:rPr>
        <w:t xml:space="preserve"> 201</w:t>
      </w:r>
      <w:r>
        <w:rPr>
          <w:bCs/>
          <w:sz w:val="26"/>
          <w:szCs w:val="26"/>
        </w:rPr>
        <w:t>7</w:t>
      </w:r>
      <w:r w:rsidRPr="00880B32">
        <w:rPr>
          <w:bCs/>
          <w:sz w:val="26"/>
          <w:szCs w:val="26"/>
        </w:rPr>
        <w:t xml:space="preserve"> год</w:t>
      </w:r>
      <w:r>
        <w:rPr>
          <w:bCs/>
          <w:sz w:val="26"/>
          <w:szCs w:val="26"/>
        </w:rPr>
        <w:t>у</w:t>
      </w:r>
      <w:r w:rsidRPr="00880B32">
        <w:rPr>
          <w:bCs/>
          <w:sz w:val="26"/>
          <w:szCs w:val="26"/>
        </w:rPr>
        <w:t xml:space="preserve">. </w:t>
      </w:r>
    </w:p>
    <w:p w:rsidR="00363075" w:rsidRPr="00B055A2" w:rsidRDefault="00E5000A" w:rsidP="00E5000A">
      <w:pPr>
        <w:tabs>
          <w:tab w:val="left" w:pos="567"/>
        </w:tabs>
        <w:spacing w:before="120" w:after="120" w:line="360" w:lineRule="auto"/>
        <w:ind w:firstLine="567"/>
        <w:jc w:val="center"/>
        <w:rPr>
          <w:b/>
          <w:sz w:val="26"/>
          <w:szCs w:val="26"/>
        </w:rPr>
      </w:pPr>
      <w:r w:rsidRPr="00B055A2">
        <w:rPr>
          <w:b/>
          <w:sz w:val="26"/>
          <w:szCs w:val="26"/>
        </w:rPr>
        <w:t>2.2</w:t>
      </w:r>
      <w:r w:rsidR="00DA3A89" w:rsidRPr="00B055A2">
        <w:rPr>
          <w:b/>
          <w:sz w:val="26"/>
          <w:szCs w:val="26"/>
        </w:rPr>
        <w:t xml:space="preserve">.  </w:t>
      </w:r>
      <w:proofErr w:type="gramStart"/>
      <w:r w:rsidR="00DA3A89" w:rsidRPr="00B055A2">
        <w:rPr>
          <w:b/>
          <w:sz w:val="26"/>
          <w:szCs w:val="26"/>
        </w:rPr>
        <w:t>Контроль за</w:t>
      </w:r>
      <w:proofErr w:type="gramEnd"/>
      <w:r w:rsidR="00DA3A89" w:rsidRPr="00B055A2">
        <w:rPr>
          <w:b/>
          <w:sz w:val="26"/>
          <w:szCs w:val="26"/>
        </w:rPr>
        <w:t xml:space="preserve"> формированием </w:t>
      </w:r>
      <w:r w:rsidR="00363075" w:rsidRPr="00B055A2">
        <w:rPr>
          <w:b/>
          <w:sz w:val="26"/>
          <w:szCs w:val="26"/>
        </w:rPr>
        <w:t xml:space="preserve">  бюджета  района</w:t>
      </w:r>
    </w:p>
    <w:p w:rsidR="00721B0C" w:rsidRPr="00B055A2" w:rsidRDefault="00721B0C" w:rsidP="00F53AEA">
      <w:pPr>
        <w:tabs>
          <w:tab w:val="left" w:pos="567"/>
        </w:tabs>
        <w:spacing w:line="360" w:lineRule="auto"/>
        <w:ind w:firstLine="284"/>
        <w:rPr>
          <w:sz w:val="26"/>
          <w:szCs w:val="26"/>
        </w:rPr>
      </w:pPr>
      <w:r w:rsidRPr="00B055A2">
        <w:rPr>
          <w:b/>
          <w:color w:val="FF0000"/>
          <w:sz w:val="26"/>
          <w:szCs w:val="26"/>
        </w:rPr>
        <w:t xml:space="preserve">     </w:t>
      </w:r>
      <w:r w:rsidRPr="00B055A2">
        <w:rPr>
          <w:sz w:val="26"/>
          <w:szCs w:val="26"/>
        </w:rPr>
        <w:t>Внешний муниципаль</w:t>
      </w:r>
      <w:r w:rsidR="00DA3A89" w:rsidRPr="00B055A2">
        <w:rPr>
          <w:sz w:val="26"/>
          <w:szCs w:val="26"/>
        </w:rPr>
        <w:t xml:space="preserve">ный </w:t>
      </w:r>
      <w:r w:rsidR="00467FEB" w:rsidRPr="00B055A2">
        <w:rPr>
          <w:sz w:val="26"/>
          <w:szCs w:val="26"/>
        </w:rPr>
        <w:t xml:space="preserve">финансовый </w:t>
      </w:r>
      <w:proofErr w:type="gramStart"/>
      <w:r w:rsidR="00DA3A89" w:rsidRPr="00B055A2">
        <w:rPr>
          <w:sz w:val="26"/>
          <w:szCs w:val="26"/>
        </w:rPr>
        <w:t>контроль за</w:t>
      </w:r>
      <w:proofErr w:type="gramEnd"/>
      <w:r w:rsidR="00DA3A89" w:rsidRPr="00B055A2">
        <w:rPr>
          <w:sz w:val="26"/>
          <w:szCs w:val="26"/>
        </w:rPr>
        <w:t xml:space="preserve"> формированием </w:t>
      </w:r>
      <w:r w:rsidRPr="00B055A2">
        <w:rPr>
          <w:sz w:val="26"/>
          <w:szCs w:val="26"/>
        </w:rPr>
        <w:t xml:space="preserve">бюджета </w:t>
      </w:r>
      <w:r w:rsidR="00DA3A89" w:rsidRPr="00B055A2">
        <w:rPr>
          <w:sz w:val="26"/>
          <w:szCs w:val="26"/>
        </w:rPr>
        <w:t xml:space="preserve">района </w:t>
      </w:r>
      <w:r w:rsidRPr="00B055A2">
        <w:rPr>
          <w:sz w:val="26"/>
          <w:szCs w:val="26"/>
        </w:rPr>
        <w:t>осуществлялся Контрольно-счетной палатой  путем проведения экспертизы проектов решений о внесении изменений в решение о бюджете в текущем финансовом году  и экспертизы проекта  бюджета района  на очередной финансовый год   и плановый период.</w:t>
      </w:r>
    </w:p>
    <w:p w:rsidR="005D2A1F" w:rsidRPr="00B055A2" w:rsidRDefault="00F00DEA" w:rsidP="00F53AEA">
      <w:pPr>
        <w:spacing w:line="360" w:lineRule="auto"/>
        <w:ind w:firstLine="0"/>
        <w:rPr>
          <w:sz w:val="26"/>
          <w:szCs w:val="26"/>
        </w:rPr>
      </w:pPr>
      <w:r w:rsidRPr="00B055A2">
        <w:rPr>
          <w:sz w:val="26"/>
          <w:szCs w:val="26"/>
        </w:rPr>
        <w:t xml:space="preserve">         </w:t>
      </w:r>
      <w:r w:rsidR="00DA3A89" w:rsidRPr="00B055A2">
        <w:rPr>
          <w:sz w:val="26"/>
          <w:szCs w:val="26"/>
        </w:rPr>
        <w:t>В 2018</w:t>
      </w:r>
      <w:r w:rsidR="00515D94" w:rsidRPr="00B055A2">
        <w:rPr>
          <w:sz w:val="26"/>
          <w:szCs w:val="26"/>
        </w:rPr>
        <w:t xml:space="preserve"> году </w:t>
      </w:r>
      <w:r w:rsidR="00467FEB" w:rsidRPr="00B055A2">
        <w:rPr>
          <w:sz w:val="26"/>
          <w:szCs w:val="26"/>
        </w:rPr>
        <w:t>проведена экспертиза 2</w:t>
      </w:r>
      <w:r w:rsidR="00FF1D56" w:rsidRPr="00B055A2">
        <w:rPr>
          <w:sz w:val="26"/>
          <w:szCs w:val="26"/>
        </w:rPr>
        <w:t>-х</w:t>
      </w:r>
      <w:r w:rsidR="00DA3A89" w:rsidRPr="00B055A2">
        <w:rPr>
          <w:sz w:val="26"/>
          <w:szCs w:val="26"/>
        </w:rPr>
        <w:t xml:space="preserve"> проектов решений </w:t>
      </w:r>
      <w:r w:rsidR="00DA3A89" w:rsidRPr="00B055A2">
        <w:rPr>
          <w:b/>
          <w:i/>
          <w:sz w:val="26"/>
          <w:szCs w:val="26"/>
        </w:rPr>
        <w:t>о внесении измен</w:t>
      </w:r>
      <w:r w:rsidR="00A85E67" w:rsidRPr="00B055A2">
        <w:rPr>
          <w:b/>
          <w:i/>
          <w:sz w:val="26"/>
          <w:szCs w:val="26"/>
        </w:rPr>
        <w:t>ений в решение о бюджете на 2018 год и плановый период 2019 и 2020</w:t>
      </w:r>
      <w:r w:rsidR="00DA3A89" w:rsidRPr="00B055A2">
        <w:rPr>
          <w:b/>
          <w:i/>
          <w:sz w:val="26"/>
          <w:szCs w:val="26"/>
        </w:rPr>
        <w:t xml:space="preserve"> годов.</w:t>
      </w:r>
      <w:r w:rsidR="00467FEB" w:rsidRPr="00B055A2">
        <w:rPr>
          <w:sz w:val="26"/>
          <w:szCs w:val="26"/>
        </w:rPr>
        <w:t xml:space="preserve"> </w:t>
      </w:r>
      <w:r w:rsidR="00050D1A" w:rsidRPr="00B055A2">
        <w:rPr>
          <w:bCs/>
          <w:sz w:val="26"/>
          <w:szCs w:val="26"/>
        </w:rPr>
        <w:t>В целом  представленные проекты решений по структуре и по содержанию соответствовали общим требованиям бюджетного законодательства Российской Федерации и нормативным правовым актам муниципального района «Оловяннинский район».</w:t>
      </w:r>
      <w:r w:rsidR="005710C8" w:rsidRPr="00B055A2">
        <w:rPr>
          <w:bCs/>
          <w:sz w:val="26"/>
          <w:szCs w:val="26"/>
        </w:rPr>
        <w:t xml:space="preserve"> </w:t>
      </w:r>
      <w:r w:rsidR="009917E6" w:rsidRPr="00B055A2">
        <w:rPr>
          <w:bCs/>
          <w:sz w:val="26"/>
          <w:szCs w:val="26"/>
        </w:rPr>
        <w:t xml:space="preserve">Вместе с тем, </w:t>
      </w:r>
      <w:r w:rsidR="009917E6" w:rsidRPr="00B055A2">
        <w:rPr>
          <w:sz w:val="26"/>
          <w:szCs w:val="26"/>
        </w:rPr>
        <w:t>п</w:t>
      </w:r>
      <w:r w:rsidR="005710C8" w:rsidRPr="00B055A2">
        <w:rPr>
          <w:sz w:val="26"/>
          <w:szCs w:val="26"/>
        </w:rPr>
        <w:t>о результатам  экспер</w:t>
      </w:r>
      <w:r w:rsidR="00D57935" w:rsidRPr="00B055A2">
        <w:rPr>
          <w:sz w:val="26"/>
          <w:szCs w:val="26"/>
        </w:rPr>
        <w:t xml:space="preserve">тизы  одно проекта решения </w:t>
      </w:r>
      <w:r w:rsidR="005710C8" w:rsidRPr="00B055A2">
        <w:rPr>
          <w:sz w:val="26"/>
          <w:szCs w:val="26"/>
        </w:rPr>
        <w:t xml:space="preserve">Контрольно-счетной палатой </w:t>
      </w:r>
      <w:r w:rsidR="005D2A1F" w:rsidRPr="00B055A2">
        <w:rPr>
          <w:sz w:val="26"/>
          <w:szCs w:val="26"/>
        </w:rPr>
        <w:t>установлено нарушение требований бюджетного законодательства  в части расходов, направляемых Администрации муниципального района в виде субсидии на иные цели для бюджетного учреждения,  в отношении которого функции и полномочия учредителя осуществляет Комитет по образованию и дела молодежи.</w:t>
      </w:r>
      <w:r w:rsidR="00D57935" w:rsidRPr="00B055A2">
        <w:rPr>
          <w:sz w:val="26"/>
          <w:szCs w:val="26"/>
        </w:rPr>
        <w:t xml:space="preserve"> Отмеченные в заключени</w:t>
      </w:r>
      <w:proofErr w:type="gramStart"/>
      <w:r w:rsidR="00D57935" w:rsidRPr="00B055A2">
        <w:rPr>
          <w:sz w:val="26"/>
          <w:szCs w:val="26"/>
        </w:rPr>
        <w:t>и</w:t>
      </w:r>
      <w:proofErr w:type="gramEnd"/>
      <w:r w:rsidR="00D57935" w:rsidRPr="00B055A2">
        <w:rPr>
          <w:sz w:val="26"/>
          <w:szCs w:val="26"/>
        </w:rPr>
        <w:t xml:space="preserve">  нарушения бюджетного законодательства Комитетом по финансам  </w:t>
      </w:r>
      <w:r w:rsidR="007D1A5C" w:rsidRPr="00B055A2">
        <w:rPr>
          <w:sz w:val="26"/>
          <w:szCs w:val="26"/>
        </w:rPr>
        <w:t>были устранены</w:t>
      </w:r>
      <w:r w:rsidR="0096375A" w:rsidRPr="00B055A2">
        <w:rPr>
          <w:sz w:val="26"/>
          <w:szCs w:val="26"/>
        </w:rPr>
        <w:t>,  уточненная редакция проекта решения представлена в Совет муниципального района.</w:t>
      </w:r>
    </w:p>
    <w:p w:rsidR="000A08D3" w:rsidRPr="00B055A2" w:rsidRDefault="005710C8" w:rsidP="00F53AEA">
      <w:pPr>
        <w:pStyle w:val="ConsNormal"/>
        <w:spacing w:line="360" w:lineRule="auto"/>
        <w:jc w:val="both"/>
        <w:rPr>
          <w:rFonts w:ascii="Times New Roman" w:hAnsi="Times New Roman" w:cs="Times New Roman"/>
          <w:sz w:val="26"/>
          <w:szCs w:val="26"/>
        </w:rPr>
      </w:pPr>
      <w:r w:rsidRPr="00B055A2">
        <w:rPr>
          <w:rFonts w:ascii="Times New Roman" w:hAnsi="Times New Roman" w:cs="Times New Roman"/>
          <w:sz w:val="26"/>
          <w:szCs w:val="26"/>
        </w:rPr>
        <w:t xml:space="preserve"> </w:t>
      </w:r>
      <w:r w:rsidR="00C07101" w:rsidRPr="00B055A2">
        <w:rPr>
          <w:rFonts w:ascii="Times New Roman" w:hAnsi="Times New Roman" w:cs="Times New Roman"/>
          <w:b/>
          <w:i/>
          <w:sz w:val="26"/>
          <w:szCs w:val="26"/>
        </w:rPr>
        <w:t>Экспертиза проекта решения «О бюджете района на 2019 год и плановый период 2020 и 2021 годов»</w:t>
      </w:r>
      <w:r w:rsidR="00431F03" w:rsidRPr="00B055A2">
        <w:rPr>
          <w:rFonts w:ascii="Times New Roman" w:hAnsi="Times New Roman" w:cs="Times New Roman"/>
          <w:sz w:val="26"/>
          <w:szCs w:val="26"/>
        </w:rPr>
        <w:t xml:space="preserve">  является одним из более значимых </w:t>
      </w:r>
      <w:r w:rsidR="00431F03" w:rsidRPr="00B055A2">
        <w:rPr>
          <w:rFonts w:ascii="Times New Roman" w:hAnsi="Times New Roman" w:cs="Times New Roman"/>
          <w:sz w:val="26"/>
          <w:szCs w:val="26"/>
        </w:rPr>
        <w:lastRenderedPageBreak/>
        <w:t xml:space="preserve">мероприятий  предварительного контроля. </w:t>
      </w:r>
      <w:proofErr w:type="gramStart"/>
      <w:r w:rsidR="00431F03" w:rsidRPr="00B055A2">
        <w:rPr>
          <w:rFonts w:ascii="Times New Roman" w:hAnsi="Times New Roman" w:cs="Times New Roman"/>
          <w:sz w:val="26"/>
          <w:szCs w:val="26"/>
        </w:rPr>
        <w:t>По результатам экспертизы в заключении КСП было отмечено следующее:</w:t>
      </w:r>
      <w:r w:rsidR="000A08D3" w:rsidRPr="00B055A2">
        <w:rPr>
          <w:rFonts w:ascii="Times New Roman" w:hAnsi="Times New Roman" w:cs="Times New Roman"/>
          <w:sz w:val="26"/>
          <w:szCs w:val="26"/>
        </w:rPr>
        <w:t xml:space="preserve">  проект бюджета сформирован в условиях ограниченных финансовых возможностей, расходная часть проект бюджета сформирована  с учетом приоритетов, определенных основными направлениями бюджетной и налоговой политики  муниципального района «Оловяннинский  район»  на 2019 год и плановый период 2020 и 2021 годов,  к которым отнесены расходы на выплату заработной платы работникам бюджетной сферы, оплату коммунальных услуг</w:t>
      </w:r>
      <w:proofErr w:type="gramEnd"/>
      <w:r w:rsidR="000A08D3" w:rsidRPr="00B055A2">
        <w:rPr>
          <w:rFonts w:ascii="Times New Roman" w:hAnsi="Times New Roman" w:cs="Times New Roman"/>
          <w:sz w:val="26"/>
          <w:szCs w:val="26"/>
        </w:rPr>
        <w:t>, предоставлению межбюджетных трансфертов поселениям.</w:t>
      </w:r>
    </w:p>
    <w:p w:rsidR="000D2352" w:rsidRPr="00B055A2" w:rsidRDefault="000D2352" w:rsidP="00F53AEA">
      <w:pPr>
        <w:spacing w:line="360" w:lineRule="auto"/>
        <w:ind w:firstLine="567"/>
        <w:rPr>
          <w:sz w:val="26"/>
          <w:szCs w:val="26"/>
        </w:rPr>
      </w:pPr>
      <w:r w:rsidRPr="00B055A2">
        <w:rPr>
          <w:sz w:val="26"/>
          <w:szCs w:val="26"/>
        </w:rPr>
        <w:t xml:space="preserve">Доходы </w:t>
      </w:r>
      <w:r w:rsidR="00E31B91" w:rsidRPr="00B055A2">
        <w:rPr>
          <w:sz w:val="26"/>
          <w:szCs w:val="26"/>
        </w:rPr>
        <w:t>п</w:t>
      </w:r>
      <w:r w:rsidRPr="00B055A2">
        <w:rPr>
          <w:sz w:val="26"/>
          <w:szCs w:val="26"/>
        </w:rPr>
        <w:t>роектом бюджета  прогнозируются  в следующих  объемах:  на 2019 год  - 628 514,4  тыс. р</w:t>
      </w:r>
      <w:r w:rsidR="00E31B91" w:rsidRPr="00B055A2">
        <w:rPr>
          <w:sz w:val="26"/>
          <w:szCs w:val="26"/>
        </w:rPr>
        <w:t>уб.</w:t>
      </w:r>
      <w:r w:rsidRPr="00B055A2">
        <w:rPr>
          <w:sz w:val="26"/>
          <w:szCs w:val="26"/>
        </w:rPr>
        <w:t>,  на  плановый период 2020 и 2021 годов в сумме       538 898,7</w:t>
      </w:r>
      <w:r w:rsidR="00E31B91" w:rsidRPr="00B055A2">
        <w:rPr>
          <w:sz w:val="26"/>
          <w:szCs w:val="26"/>
        </w:rPr>
        <w:t xml:space="preserve"> тыс. руб.</w:t>
      </w:r>
      <w:r w:rsidRPr="00B055A2">
        <w:rPr>
          <w:sz w:val="26"/>
          <w:szCs w:val="26"/>
        </w:rPr>
        <w:t xml:space="preserve">  и 540 106,7</w:t>
      </w:r>
      <w:r w:rsidR="00B44E68" w:rsidRPr="00B055A2">
        <w:rPr>
          <w:sz w:val="26"/>
          <w:szCs w:val="26"/>
        </w:rPr>
        <w:t xml:space="preserve"> тыс. руб.</w:t>
      </w:r>
      <w:r w:rsidRPr="00B055A2">
        <w:rPr>
          <w:sz w:val="26"/>
          <w:szCs w:val="26"/>
        </w:rPr>
        <w:t xml:space="preserve"> соответственно.</w:t>
      </w:r>
      <w:r w:rsidR="001B2823" w:rsidRPr="00B055A2">
        <w:rPr>
          <w:sz w:val="26"/>
          <w:szCs w:val="26"/>
        </w:rPr>
        <w:t xml:space="preserve"> </w:t>
      </w:r>
      <w:r w:rsidR="00E31B91" w:rsidRPr="00B055A2">
        <w:rPr>
          <w:sz w:val="26"/>
          <w:szCs w:val="26"/>
        </w:rPr>
        <w:t xml:space="preserve"> </w:t>
      </w:r>
      <w:r w:rsidRPr="00B055A2">
        <w:rPr>
          <w:sz w:val="26"/>
          <w:szCs w:val="26"/>
        </w:rPr>
        <w:t xml:space="preserve">В сравнении с ожидаемой оценкой 2018 года снижение общего объема доходов в 2019 году составит 25,4 %, в том числе по налоговым и неналоговым доходам рост составит 7,5 %, по безвозмездным поступлениям снижение на 26,2 %. </w:t>
      </w:r>
    </w:p>
    <w:p w:rsidR="000D2352" w:rsidRPr="00B055A2" w:rsidRDefault="00E31B91" w:rsidP="00F53AEA">
      <w:pPr>
        <w:spacing w:line="360" w:lineRule="auto"/>
        <w:ind w:firstLine="0"/>
        <w:rPr>
          <w:sz w:val="26"/>
          <w:szCs w:val="26"/>
        </w:rPr>
      </w:pPr>
      <w:r w:rsidRPr="00B055A2">
        <w:rPr>
          <w:sz w:val="26"/>
          <w:szCs w:val="26"/>
        </w:rPr>
        <w:t xml:space="preserve">          </w:t>
      </w:r>
      <w:r w:rsidR="000D2352" w:rsidRPr="00B055A2">
        <w:rPr>
          <w:bCs/>
          <w:iCs/>
          <w:sz w:val="26"/>
          <w:szCs w:val="26"/>
        </w:rPr>
        <w:t xml:space="preserve">В соответствии </w:t>
      </w:r>
      <w:r w:rsidRPr="00B055A2">
        <w:rPr>
          <w:bCs/>
          <w:iCs/>
          <w:sz w:val="26"/>
          <w:szCs w:val="26"/>
        </w:rPr>
        <w:t>с п</w:t>
      </w:r>
      <w:r w:rsidR="000D2352" w:rsidRPr="00B055A2">
        <w:rPr>
          <w:bCs/>
          <w:iCs/>
          <w:sz w:val="26"/>
          <w:szCs w:val="26"/>
        </w:rPr>
        <w:t xml:space="preserve">роектом бюджета расходы на 2019 год планируются в сумме 628 009,4 тыс. </w:t>
      </w:r>
      <w:r w:rsidR="00B44E68" w:rsidRPr="00B055A2">
        <w:rPr>
          <w:bCs/>
          <w:iCs/>
          <w:sz w:val="26"/>
          <w:szCs w:val="26"/>
        </w:rPr>
        <w:t>руб.</w:t>
      </w:r>
      <w:r w:rsidR="000D2352" w:rsidRPr="00B055A2">
        <w:rPr>
          <w:bCs/>
          <w:iCs/>
          <w:sz w:val="26"/>
          <w:szCs w:val="26"/>
        </w:rPr>
        <w:t xml:space="preserve">,  на плановый период 2020 и 2021 годов  в сумме   </w:t>
      </w:r>
      <w:r w:rsidR="000D2352" w:rsidRPr="00B055A2">
        <w:rPr>
          <w:sz w:val="26"/>
          <w:szCs w:val="26"/>
        </w:rPr>
        <w:t>537 888,7</w:t>
      </w:r>
      <w:r w:rsidR="00B44E68" w:rsidRPr="00B055A2">
        <w:rPr>
          <w:sz w:val="26"/>
          <w:szCs w:val="26"/>
        </w:rPr>
        <w:t xml:space="preserve"> тыс. руб.</w:t>
      </w:r>
      <w:r w:rsidR="000D2352" w:rsidRPr="00B055A2">
        <w:rPr>
          <w:sz w:val="26"/>
          <w:szCs w:val="26"/>
        </w:rPr>
        <w:t xml:space="preserve">  и  538 086,7</w:t>
      </w:r>
      <w:r w:rsidR="00B44E68" w:rsidRPr="00B055A2">
        <w:rPr>
          <w:sz w:val="26"/>
          <w:szCs w:val="26"/>
        </w:rPr>
        <w:t xml:space="preserve"> тыс. руб.</w:t>
      </w:r>
      <w:r w:rsidR="000D2352" w:rsidRPr="00B055A2">
        <w:rPr>
          <w:sz w:val="26"/>
          <w:szCs w:val="26"/>
        </w:rPr>
        <w:t xml:space="preserve"> соответственно.</w:t>
      </w:r>
      <w:r w:rsidR="001E2AF9" w:rsidRPr="00B055A2">
        <w:rPr>
          <w:sz w:val="26"/>
          <w:szCs w:val="26"/>
          <w:lang w:eastAsia="en-US"/>
        </w:rPr>
        <w:t xml:space="preserve"> </w:t>
      </w:r>
      <w:proofErr w:type="gramStart"/>
      <w:r w:rsidR="000D2352" w:rsidRPr="00B055A2">
        <w:rPr>
          <w:sz w:val="26"/>
          <w:szCs w:val="26"/>
        </w:rPr>
        <w:t xml:space="preserve">Расходы на заработную плату с начислениями </w:t>
      </w:r>
      <w:r w:rsidRPr="00B055A2">
        <w:rPr>
          <w:sz w:val="26"/>
          <w:szCs w:val="26"/>
        </w:rPr>
        <w:t>в п</w:t>
      </w:r>
      <w:r w:rsidR="000D2352" w:rsidRPr="00B055A2">
        <w:rPr>
          <w:sz w:val="26"/>
          <w:szCs w:val="26"/>
        </w:rPr>
        <w:t>роекте бюджета 2019 года предусмотрены из расчета на 9 месяцев,  что  составляет  213 209,4</w:t>
      </w:r>
      <w:r w:rsidR="00B44E68" w:rsidRPr="00B055A2">
        <w:rPr>
          <w:sz w:val="26"/>
          <w:szCs w:val="26"/>
        </w:rPr>
        <w:t xml:space="preserve">  тыс. руб</w:t>
      </w:r>
      <w:r w:rsidR="000D2352" w:rsidRPr="00B055A2">
        <w:rPr>
          <w:sz w:val="26"/>
          <w:szCs w:val="26"/>
        </w:rPr>
        <w:t>. Расходы бюджета района на оплату коммунальных услуг и твердое топливо предусмотрены  из расчета  на 9,5 месяцев и составят 63 763,4</w:t>
      </w:r>
      <w:r w:rsidR="00B44E68" w:rsidRPr="00B055A2">
        <w:rPr>
          <w:sz w:val="26"/>
          <w:szCs w:val="26"/>
        </w:rPr>
        <w:t xml:space="preserve"> тыс. руб</w:t>
      </w:r>
      <w:r w:rsidR="000D2352" w:rsidRPr="00B055A2">
        <w:rPr>
          <w:sz w:val="26"/>
          <w:szCs w:val="26"/>
        </w:rPr>
        <w:t>. Общий  объем  расходов  не  обеспеченных  проектом  бюджета  на  выплату  заработной  платы,  оплату  коммунальных  услуг  и</w:t>
      </w:r>
      <w:proofErr w:type="gramEnd"/>
      <w:r w:rsidR="000D2352" w:rsidRPr="00B055A2">
        <w:rPr>
          <w:sz w:val="26"/>
          <w:szCs w:val="26"/>
        </w:rPr>
        <w:t xml:space="preserve"> приобретение твердого топлива   составляет 87 849,6</w:t>
      </w:r>
      <w:r w:rsidR="00B44E68" w:rsidRPr="00B055A2">
        <w:rPr>
          <w:sz w:val="26"/>
          <w:szCs w:val="26"/>
        </w:rPr>
        <w:t xml:space="preserve">  тыс. руб</w:t>
      </w:r>
      <w:r w:rsidR="000D2352" w:rsidRPr="00B055A2">
        <w:rPr>
          <w:sz w:val="26"/>
          <w:szCs w:val="26"/>
        </w:rPr>
        <w:t>.</w:t>
      </w:r>
    </w:p>
    <w:p w:rsidR="008E60A1" w:rsidRPr="00B055A2" w:rsidRDefault="008E60A1" w:rsidP="00F53AEA">
      <w:pPr>
        <w:spacing w:line="360" w:lineRule="auto"/>
        <w:rPr>
          <w:bCs/>
          <w:iCs/>
          <w:sz w:val="26"/>
          <w:szCs w:val="26"/>
        </w:rPr>
      </w:pPr>
      <w:r w:rsidRPr="00B055A2">
        <w:rPr>
          <w:sz w:val="26"/>
          <w:szCs w:val="26"/>
        </w:rPr>
        <w:t>Проектом бюджета  предлагается  утвердить профит  бюджета  в 2019 году  в сумме 505,0</w:t>
      </w:r>
      <w:r w:rsidR="001B2823" w:rsidRPr="00B055A2">
        <w:rPr>
          <w:sz w:val="26"/>
          <w:szCs w:val="26"/>
        </w:rPr>
        <w:t xml:space="preserve"> тыс. руб.</w:t>
      </w:r>
      <w:r w:rsidRPr="00B055A2">
        <w:rPr>
          <w:sz w:val="26"/>
          <w:szCs w:val="26"/>
        </w:rPr>
        <w:t>,  на плановый период 2020-2021 годов   в сумме 1 010,0 тыс. руб.</w:t>
      </w:r>
      <w:r w:rsidR="001B2823" w:rsidRPr="00B055A2">
        <w:rPr>
          <w:sz w:val="26"/>
          <w:szCs w:val="26"/>
        </w:rPr>
        <w:t xml:space="preserve">  и 1 020,0 тыс. руб.</w:t>
      </w:r>
      <w:r w:rsidRPr="00B055A2">
        <w:rPr>
          <w:sz w:val="26"/>
          <w:szCs w:val="26"/>
        </w:rPr>
        <w:t xml:space="preserve"> соответственно.  </w:t>
      </w:r>
      <w:proofErr w:type="gramStart"/>
      <w:r w:rsidR="001B2823" w:rsidRPr="00B055A2">
        <w:rPr>
          <w:sz w:val="26"/>
          <w:szCs w:val="26"/>
        </w:rPr>
        <w:t xml:space="preserve">В заключении КСП отмечено,  что </w:t>
      </w:r>
      <w:r w:rsidRPr="00B055A2">
        <w:rPr>
          <w:bCs/>
          <w:iCs/>
          <w:sz w:val="26"/>
          <w:szCs w:val="26"/>
        </w:rPr>
        <w:t xml:space="preserve"> </w:t>
      </w:r>
      <w:proofErr w:type="spellStart"/>
      <w:r w:rsidR="001B2823" w:rsidRPr="00B055A2">
        <w:rPr>
          <w:bCs/>
          <w:iCs/>
          <w:sz w:val="26"/>
          <w:szCs w:val="26"/>
        </w:rPr>
        <w:t>п</w:t>
      </w:r>
      <w:r w:rsidRPr="00B055A2">
        <w:rPr>
          <w:bCs/>
          <w:iCs/>
          <w:sz w:val="26"/>
          <w:szCs w:val="26"/>
        </w:rPr>
        <w:t>рофицит</w:t>
      </w:r>
      <w:proofErr w:type="spellEnd"/>
      <w:r w:rsidRPr="00B055A2">
        <w:rPr>
          <w:bCs/>
          <w:iCs/>
          <w:sz w:val="26"/>
          <w:szCs w:val="26"/>
        </w:rPr>
        <w:t xml:space="preserve"> бюджета района в 2019 году и плановом периоде 2020 и 2021 годов прогнозируется  с учетом необходимости обеспечения выполнения условий заключенного  муниципальным районом «Оловяннинский район»  с Министерством</w:t>
      </w:r>
      <w:r w:rsidR="00292ADE" w:rsidRPr="00B055A2">
        <w:rPr>
          <w:bCs/>
          <w:iCs/>
          <w:sz w:val="26"/>
          <w:szCs w:val="26"/>
        </w:rPr>
        <w:t xml:space="preserve"> финансов Забайкальского края  С</w:t>
      </w:r>
      <w:r w:rsidRPr="00B055A2">
        <w:rPr>
          <w:bCs/>
          <w:iCs/>
          <w:sz w:val="26"/>
          <w:szCs w:val="26"/>
        </w:rPr>
        <w:t xml:space="preserve">оглашения о реструктуризации бюджетного кредита, предоставленного бюджету района из краевого бюджета в </w:t>
      </w:r>
      <w:r w:rsidRPr="00B055A2">
        <w:rPr>
          <w:bCs/>
          <w:iCs/>
          <w:sz w:val="26"/>
          <w:szCs w:val="26"/>
        </w:rPr>
        <w:lastRenderedPageBreak/>
        <w:t>2015-2016 гг.</w:t>
      </w:r>
      <w:r w:rsidR="001B2823" w:rsidRPr="00B055A2">
        <w:rPr>
          <w:bCs/>
          <w:iCs/>
          <w:sz w:val="26"/>
          <w:szCs w:val="26"/>
        </w:rPr>
        <w:t xml:space="preserve"> </w:t>
      </w:r>
      <w:r w:rsidRPr="00B055A2">
        <w:rPr>
          <w:bCs/>
          <w:iCs/>
          <w:sz w:val="26"/>
          <w:szCs w:val="26"/>
        </w:rPr>
        <w:t xml:space="preserve">Фактически же результаты экспертизы </w:t>
      </w:r>
      <w:r w:rsidR="001B2823" w:rsidRPr="00B055A2">
        <w:rPr>
          <w:bCs/>
          <w:iCs/>
          <w:sz w:val="26"/>
          <w:szCs w:val="26"/>
        </w:rPr>
        <w:t>п</w:t>
      </w:r>
      <w:r w:rsidRPr="00B055A2">
        <w:rPr>
          <w:bCs/>
          <w:iCs/>
          <w:sz w:val="26"/>
          <w:szCs w:val="26"/>
        </w:rPr>
        <w:t>роекта бюджета свидетельствуют о его дефиците: не</w:t>
      </w:r>
      <w:proofErr w:type="gramEnd"/>
      <w:r w:rsidRPr="00B055A2">
        <w:rPr>
          <w:bCs/>
          <w:iCs/>
          <w:sz w:val="26"/>
          <w:szCs w:val="26"/>
        </w:rPr>
        <w:t xml:space="preserve"> в полном объеме предусмотрены бюджетные ассигнования на первоочередные расходы. </w:t>
      </w:r>
    </w:p>
    <w:p w:rsidR="00CD126D" w:rsidRPr="00B055A2" w:rsidRDefault="009936ED" w:rsidP="00F53AEA">
      <w:pPr>
        <w:tabs>
          <w:tab w:val="left" w:pos="1276"/>
        </w:tabs>
        <w:suppressAutoHyphens/>
        <w:spacing w:line="360" w:lineRule="auto"/>
        <w:contextualSpacing/>
        <w:rPr>
          <w:rFonts w:eastAsia="SimSun"/>
          <w:sz w:val="26"/>
          <w:szCs w:val="26"/>
        </w:rPr>
      </w:pPr>
      <w:r w:rsidRPr="00B055A2">
        <w:rPr>
          <w:rFonts w:eastAsia="SimSun"/>
          <w:sz w:val="26"/>
          <w:szCs w:val="26"/>
        </w:rPr>
        <w:t xml:space="preserve">КСП предложила администрации муниципального района </w:t>
      </w:r>
      <w:r w:rsidR="00CD126D" w:rsidRPr="00B055A2">
        <w:rPr>
          <w:rFonts w:eastAsia="SimSun"/>
          <w:sz w:val="26"/>
          <w:szCs w:val="26"/>
        </w:rPr>
        <w:t>активизировать работу с Министерством финансов  Забайкальского края по выделению дополни</w:t>
      </w:r>
      <w:r w:rsidRPr="00B055A2">
        <w:rPr>
          <w:rFonts w:eastAsia="SimSun"/>
          <w:sz w:val="26"/>
          <w:szCs w:val="26"/>
        </w:rPr>
        <w:t>тельной финансовой помощи из бюджета края</w:t>
      </w:r>
      <w:r w:rsidR="00CD126D" w:rsidRPr="00B055A2">
        <w:rPr>
          <w:rFonts w:eastAsia="SimSun"/>
          <w:sz w:val="26"/>
          <w:szCs w:val="26"/>
        </w:rPr>
        <w:t>, в том числе в виде дотации на обеспечение сбалансированности бюджета района</w:t>
      </w:r>
      <w:r w:rsidR="008B0CE9" w:rsidRPr="00B055A2">
        <w:rPr>
          <w:rFonts w:eastAsia="SimSun"/>
          <w:sz w:val="26"/>
          <w:szCs w:val="26"/>
        </w:rPr>
        <w:t>,</w:t>
      </w:r>
      <w:r w:rsidRPr="00B055A2">
        <w:rPr>
          <w:rFonts w:eastAsia="SimSun"/>
          <w:sz w:val="26"/>
          <w:szCs w:val="26"/>
        </w:rPr>
        <w:t xml:space="preserve"> для </w:t>
      </w:r>
      <w:r w:rsidR="001E2AF9" w:rsidRPr="00B055A2">
        <w:rPr>
          <w:rFonts w:eastAsia="SimSun"/>
          <w:sz w:val="26"/>
          <w:szCs w:val="26"/>
        </w:rPr>
        <w:t xml:space="preserve">  обеспечения финансирования первоочередных расходов в полном объеме.</w:t>
      </w:r>
    </w:p>
    <w:p w:rsidR="0080055E" w:rsidRPr="00B055A2" w:rsidRDefault="00B54A4D" w:rsidP="00451451">
      <w:pPr>
        <w:pStyle w:val="af1"/>
        <w:widowControl w:val="0"/>
        <w:spacing w:before="120" w:after="120"/>
        <w:ind w:left="0"/>
        <w:jc w:val="center"/>
        <w:rPr>
          <w:rFonts w:ascii="Times New Roman" w:hAnsi="Times New Roman" w:cs="Times New Roman"/>
          <w:b/>
          <w:sz w:val="26"/>
          <w:szCs w:val="26"/>
        </w:rPr>
      </w:pPr>
      <w:r w:rsidRPr="00B055A2">
        <w:rPr>
          <w:rFonts w:ascii="Times New Roman" w:hAnsi="Times New Roman" w:cs="Times New Roman"/>
          <w:b/>
          <w:sz w:val="26"/>
          <w:szCs w:val="26"/>
        </w:rPr>
        <w:t xml:space="preserve">        </w:t>
      </w:r>
      <w:r w:rsidR="0080055E" w:rsidRPr="00B055A2">
        <w:rPr>
          <w:rFonts w:ascii="Times New Roman" w:hAnsi="Times New Roman" w:cs="Times New Roman"/>
          <w:b/>
          <w:sz w:val="26"/>
          <w:szCs w:val="26"/>
        </w:rPr>
        <w:t>2.3 Экспертиза нормативных правовых актов, муниципальных программ</w:t>
      </w:r>
    </w:p>
    <w:p w:rsidR="002E74E5" w:rsidRPr="00B055A2" w:rsidRDefault="00002976" w:rsidP="00F53AEA">
      <w:pPr>
        <w:spacing w:line="360" w:lineRule="auto"/>
        <w:ind w:firstLine="0"/>
        <w:rPr>
          <w:bCs/>
          <w:sz w:val="26"/>
          <w:szCs w:val="26"/>
        </w:rPr>
      </w:pPr>
      <w:r w:rsidRPr="00B055A2">
        <w:rPr>
          <w:sz w:val="26"/>
          <w:szCs w:val="26"/>
        </w:rPr>
        <w:t xml:space="preserve">        </w:t>
      </w:r>
      <w:r w:rsidR="003E3D9F" w:rsidRPr="00B055A2">
        <w:rPr>
          <w:sz w:val="26"/>
          <w:szCs w:val="26"/>
        </w:rPr>
        <w:t>Реализуя задачи, определенные Положением о «Контрольно-счетной палате   муниципального района «Оловяннинский район»,  КСП в отчетном периоде проводила финансовую экспертизу решений Совета муниципального района,  касающихся расходных обязательств</w:t>
      </w:r>
      <w:r w:rsidR="00D810CF" w:rsidRPr="00B055A2">
        <w:rPr>
          <w:sz w:val="26"/>
          <w:szCs w:val="26"/>
        </w:rPr>
        <w:t xml:space="preserve"> бюджета</w:t>
      </w:r>
      <w:r w:rsidR="003E3D9F" w:rsidRPr="00B055A2">
        <w:rPr>
          <w:sz w:val="26"/>
          <w:szCs w:val="26"/>
        </w:rPr>
        <w:t xml:space="preserve"> района,  а также затрагивающих  бюджетный процесс.</w:t>
      </w:r>
      <w:r w:rsidR="00D810CF" w:rsidRPr="00B055A2">
        <w:rPr>
          <w:sz w:val="26"/>
          <w:szCs w:val="26"/>
        </w:rPr>
        <w:t xml:space="preserve"> Всего проведена финансовая экспертиза и подготов</w:t>
      </w:r>
      <w:r w:rsidR="001F4F3D" w:rsidRPr="00B055A2">
        <w:rPr>
          <w:sz w:val="26"/>
          <w:szCs w:val="26"/>
        </w:rPr>
        <w:t>лены заключения  на три</w:t>
      </w:r>
      <w:r w:rsidR="00D810CF" w:rsidRPr="00B055A2">
        <w:rPr>
          <w:sz w:val="26"/>
          <w:szCs w:val="26"/>
        </w:rPr>
        <w:t xml:space="preserve"> таких  проекта, которые  </w:t>
      </w:r>
      <w:r w:rsidR="00D810CF" w:rsidRPr="00B055A2">
        <w:rPr>
          <w:bCs/>
          <w:sz w:val="26"/>
          <w:szCs w:val="26"/>
        </w:rPr>
        <w:t>в установленном порядке были направлены для рассмотрения в Совет муниципального района</w:t>
      </w:r>
      <w:r w:rsidR="00D23600" w:rsidRPr="00B055A2">
        <w:rPr>
          <w:bCs/>
          <w:sz w:val="26"/>
          <w:szCs w:val="26"/>
        </w:rPr>
        <w:t>:</w:t>
      </w:r>
      <w:r w:rsidR="007A54D4" w:rsidRPr="00B055A2">
        <w:rPr>
          <w:bCs/>
          <w:sz w:val="26"/>
          <w:szCs w:val="26"/>
        </w:rPr>
        <w:t xml:space="preserve">  </w:t>
      </w:r>
      <w:r w:rsidR="002E74E5" w:rsidRPr="00B055A2">
        <w:rPr>
          <w:sz w:val="26"/>
          <w:szCs w:val="26"/>
        </w:rPr>
        <w:t xml:space="preserve"> «О внесении изменений</w:t>
      </w:r>
      <w:r w:rsidR="00051805" w:rsidRPr="00B055A2">
        <w:rPr>
          <w:sz w:val="26"/>
          <w:szCs w:val="26"/>
        </w:rPr>
        <w:t xml:space="preserve"> в Положение о денежном вознаграждении и условиях оплаты труда Главы муниципального района «Оловяннинский район» и о порядке предоставления ему  ежегодного оплачиваемого отпуска»</w:t>
      </w:r>
      <w:r w:rsidR="001A60AF" w:rsidRPr="00B055A2">
        <w:rPr>
          <w:sz w:val="26"/>
          <w:szCs w:val="26"/>
        </w:rPr>
        <w:t>;</w:t>
      </w:r>
      <w:r w:rsidR="00051805" w:rsidRPr="00B055A2">
        <w:rPr>
          <w:sz w:val="26"/>
          <w:szCs w:val="26"/>
        </w:rPr>
        <w:t xml:space="preserve"> «О внесении изменений в Положение о размере и условиях оплаты  труда муниципальных служащих, финансируемых из бюджета муниципальног</w:t>
      </w:r>
      <w:r w:rsidR="001A60AF" w:rsidRPr="00B055A2">
        <w:rPr>
          <w:sz w:val="26"/>
          <w:szCs w:val="26"/>
        </w:rPr>
        <w:t xml:space="preserve">о района «Оловяннинский район»; </w:t>
      </w:r>
      <w:r w:rsidR="001A60AF" w:rsidRPr="00B055A2">
        <w:rPr>
          <w:bCs/>
          <w:sz w:val="26"/>
          <w:szCs w:val="26"/>
        </w:rPr>
        <w:t>«Об утверждении Положения  о возмещении расходов,  связанных   с осуществлением депутатских полномочий,  депутатам  Совета муниципального района «Оловяннинский район», председателю  Совета муниципального района «Оловяннинский район»,  осуществляющим свои полномочия на непостоянной основе».</w:t>
      </w:r>
      <w:r w:rsidRPr="00B055A2">
        <w:rPr>
          <w:bCs/>
          <w:sz w:val="26"/>
          <w:szCs w:val="26"/>
        </w:rPr>
        <w:t xml:space="preserve"> Недостатки и </w:t>
      </w:r>
      <w:proofErr w:type="gramStart"/>
      <w:r w:rsidRPr="00B055A2">
        <w:rPr>
          <w:bCs/>
          <w:sz w:val="26"/>
          <w:szCs w:val="26"/>
        </w:rPr>
        <w:t>замечания</w:t>
      </w:r>
      <w:proofErr w:type="gramEnd"/>
      <w:r w:rsidRPr="00B055A2">
        <w:rPr>
          <w:bCs/>
          <w:sz w:val="26"/>
          <w:szCs w:val="26"/>
        </w:rPr>
        <w:t xml:space="preserve"> отмеченные в ходе экспертизы разработчиками проектов устранены в ходе подготовки заключений КСП,  но в целом нормативные документы соответствовали законодательству.</w:t>
      </w:r>
    </w:p>
    <w:p w:rsidR="00047DF1" w:rsidRPr="00B055A2" w:rsidRDefault="00CF5CAC" w:rsidP="00F53AEA">
      <w:pPr>
        <w:spacing w:line="360" w:lineRule="auto"/>
        <w:ind w:firstLine="0"/>
        <w:rPr>
          <w:rFonts w:eastAsia="Calibri"/>
          <w:bCs/>
          <w:i/>
          <w:sz w:val="26"/>
          <w:szCs w:val="26"/>
        </w:rPr>
      </w:pPr>
      <w:r w:rsidRPr="00B055A2">
        <w:rPr>
          <w:bCs/>
          <w:sz w:val="26"/>
          <w:szCs w:val="26"/>
        </w:rPr>
        <w:t xml:space="preserve">           </w:t>
      </w:r>
      <w:r w:rsidR="00047DF1" w:rsidRPr="00B055A2">
        <w:rPr>
          <w:bCs/>
          <w:sz w:val="26"/>
          <w:szCs w:val="26"/>
        </w:rPr>
        <w:t>В течение 2018 года  Контрольно-счетн</w:t>
      </w:r>
      <w:r w:rsidRPr="00B055A2">
        <w:rPr>
          <w:bCs/>
          <w:sz w:val="26"/>
          <w:szCs w:val="26"/>
        </w:rPr>
        <w:t>ой</w:t>
      </w:r>
      <w:r w:rsidR="00047DF1" w:rsidRPr="00B055A2">
        <w:rPr>
          <w:bCs/>
          <w:sz w:val="26"/>
          <w:szCs w:val="26"/>
        </w:rPr>
        <w:t xml:space="preserve"> палат</w:t>
      </w:r>
      <w:r w:rsidRPr="00B055A2">
        <w:rPr>
          <w:bCs/>
          <w:sz w:val="26"/>
          <w:szCs w:val="26"/>
        </w:rPr>
        <w:t>ой</w:t>
      </w:r>
      <w:r w:rsidR="00047DF1" w:rsidRPr="00B055A2">
        <w:rPr>
          <w:bCs/>
          <w:sz w:val="26"/>
          <w:szCs w:val="26"/>
        </w:rPr>
        <w:t xml:space="preserve"> </w:t>
      </w:r>
      <w:r w:rsidRPr="00B055A2">
        <w:rPr>
          <w:sz w:val="26"/>
          <w:szCs w:val="26"/>
        </w:rPr>
        <w:t xml:space="preserve">проведена </w:t>
      </w:r>
      <w:r w:rsidRPr="00B055A2">
        <w:rPr>
          <w:b/>
          <w:i/>
          <w:sz w:val="26"/>
          <w:szCs w:val="26"/>
        </w:rPr>
        <w:t>одна финансово-эконом</w:t>
      </w:r>
      <w:r w:rsidR="008E761B" w:rsidRPr="00B055A2">
        <w:rPr>
          <w:b/>
          <w:i/>
          <w:sz w:val="26"/>
          <w:szCs w:val="26"/>
        </w:rPr>
        <w:t>ическая экспертиза</w:t>
      </w:r>
      <w:r w:rsidRPr="00B055A2">
        <w:rPr>
          <w:b/>
          <w:i/>
          <w:sz w:val="26"/>
          <w:szCs w:val="26"/>
        </w:rPr>
        <w:t xml:space="preserve"> </w:t>
      </w:r>
      <w:r w:rsidR="008E761B" w:rsidRPr="00B055A2">
        <w:rPr>
          <w:b/>
          <w:i/>
          <w:sz w:val="26"/>
          <w:szCs w:val="26"/>
        </w:rPr>
        <w:t xml:space="preserve">проекта </w:t>
      </w:r>
      <w:r w:rsidRPr="00B055A2">
        <w:rPr>
          <w:b/>
          <w:i/>
          <w:sz w:val="26"/>
          <w:szCs w:val="26"/>
        </w:rPr>
        <w:t>муниципальной программы</w:t>
      </w:r>
      <w:r w:rsidRPr="00B055A2">
        <w:rPr>
          <w:sz w:val="26"/>
          <w:szCs w:val="26"/>
        </w:rPr>
        <w:t xml:space="preserve">, представленной Администрацией муниципального района  – это муниципальная </w:t>
      </w:r>
      <w:r w:rsidRPr="00B055A2">
        <w:rPr>
          <w:sz w:val="26"/>
          <w:szCs w:val="26"/>
        </w:rPr>
        <w:lastRenderedPageBreak/>
        <w:t xml:space="preserve">программа </w:t>
      </w:r>
      <w:r w:rsidR="008E761B" w:rsidRPr="00B055A2">
        <w:rPr>
          <w:rFonts w:eastAsia="Calibri"/>
          <w:bCs/>
          <w:i/>
          <w:sz w:val="26"/>
          <w:szCs w:val="26"/>
        </w:rPr>
        <w:t>«Развитие малого и среднего предпринимательства  в муниципальном районе «Оловяннинский район»  на 2019-2021 годы».</w:t>
      </w:r>
    </w:p>
    <w:p w:rsidR="00D731C2" w:rsidRPr="00B055A2" w:rsidRDefault="004C013E" w:rsidP="00D731C2">
      <w:pPr>
        <w:spacing w:line="360" w:lineRule="auto"/>
        <w:ind w:firstLine="0"/>
        <w:rPr>
          <w:rFonts w:eastAsia="Calibri"/>
          <w:bCs/>
          <w:sz w:val="26"/>
          <w:szCs w:val="26"/>
        </w:rPr>
      </w:pPr>
      <w:r w:rsidRPr="00B055A2">
        <w:rPr>
          <w:sz w:val="26"/>
          <w:szCs w:val="26"/>
        </w:rPr>
        <w:t xml:space="preserve">          </w:t>
      </w:r>
      <w:r w:rsidR="001126F8" w:rsidRPr="00B055A2">
        <w:rPr>
          <w:sz w:val="26"/>
          <w:szCs w:val="26"/>
        </w:rPr>
        <w:t>Контрольно-счетной палатой</w:t>
      </w:r>
      <w:r w:rsidR="006C0A1F" w:rsidRPr="00B055A2">
        <w:rPr>
          <w:sz w:val="26"/>
          <w:szCs w:val="26"/>
        </w:rPr>
        <w:t xml:space="preserve"> в заключени</w:t>
      </w:r>
      <w:r w:rsidR="001126F8" w:rsidRPr="00B055A2">
        <w:rPr>
          <w:sz w:val="26"/>
          <w:szCs w:val="26"/>
        </w:rPr>
        <w:t>и</w:t>
      </w:r>
      <w:r w:rsidR="006D2C93" w:rsidRPr="00B055A2">
        <w:rPr>
          <w:sz w:val="26"/>
          <w:szCs w:val="26"/>
        </w:rPr>
        <w:t xml:space="preserve"> по результатам экспертиз</w:t>
      </w:r>
      <w:r w:rsidR="001126F8" w:rsidRPr="00B055A2">
        <w:rPr>
          <w:sz w:val="26"/>
          <w:szCs w:val="26"/>
        </w:rPr>
        <w:t>ы</w:t>
      </w:r>
      <w:r w:rsidR="006D2C93" w:rsidRPr="00B055A2">
        <w:rPr>
          <w:sz w:val="26"/>
          <w:szCs w:val="26"/>
        </w:rPr>
        <w:t xml:space="preserve"> были отмечены следующие нарушения и недостатки:</w:t>
      </w:r>
      <w:r w:rsidR="006C0A1F" w:rsidRPr="00B055A2">
        <w:rPr>
          <w:sz w:val="26"/>
          <w:szCs w:val="26"/>
        </w:rPr>
        <w:t xml:space="preserve"> </w:t>
      </w:r>
      <w:r w:rsidR="001126F8" w:rsidRPr="00B055A2">
        <w:rPr>
          <w:rFonts w:eastAsia="Calibri"/>
          <w:bCs/>
          <w:sz w:val="26"/>
          <w:szCs w:val="26"/>
        </w:rPr>
        <w:t xml:space="preserve">содержание проекта муниципальной программы  не в полной мере соответствует структуре,  установленной пунктом 2.2.  </w:t>
      </w:r>
      <w:proofErr w:type="gramStart"/>
      <w:r w:rsidR="001126F8" w:rsidRPr="00B055A2">
        <w:rPr>
          <w:rFonts w:eastAsia="Calibri"/>
          <w:bCs/>
          <w:i/>
          <w:sz w:val="26"/>
          <w:szCs w:val="26"/>
        </w:rPr>
        <w:t>Порядка разработки муниципальных программ;</w:t>
      </w:r>
      <w:r w:rsidR="001126F8" w:rsidRPr="00B055A2">
        <w:rPr>
          <w:rFonts w:eastAsia="Calibri"/>
          <w:bCs/>
          <w:sz w:val="26"/>
          <w:szCs w:val="26"/>
        </w:rPr>
        <w:t xml:space="preserve"> </w:t>
      </w:r>
      <w:r w:rsidR="006C0A1F" w:rsidRPr="00B055A2">
        <w:rPr>
          <w:rFonts w:eastAsia="Calibri"/>
          <w:bCs/>
          <w:sz w:val="26"/>
          <w:szCs w:val="26"/>
        </w:rPr>
        <w:t xml:space="preserve">отдельные положения,  отраженные  в текстовой  части </w:t>
      </w:r>
      <w:r w:rsidR="006D2C93" w:rsidRPr="00B055A2">
        <w:rPr>
          <w:rFonts w:eastAsia="Calibri"/>
          <w:bCs/>
          <w:sz w:val="26"/>
          <w:szCs w:val="26"/>
        </w:rPr>
        <w:t xml:space="preserve">проекта </w:t>
      </w:r>
      <w:r w:rsidR="006C0A1F" w:rsidRPr="00B055A2">
        <w:rPr>
          <w:rFonts w:eastAsia="Calibri"/>
          <w:bCs/>
          <w:sz w:val="26"/>
          <w:szCs w:val="26"/>
        </w:rPr>
        <w:t>программы, не увязываются  с табличными показателями;</w:t>
      </w:r>
      <w:r w:rsidR="006D2C93" w:rsidRPr="00B055A2">
        <w:rPr>
          <w:rFonts w:eastAsia="Calibri"/>
          <w:bCs/>
          <w:sz w:val="26"/>
          <w:szCs w:val="26"/>
        </w:rPr>
        <w:t xml:space="preserve"> цели, задачи и мероприятия проекта муниципальной программы не увязаны  между собой; </w:t>
      </w:r>
      <w:r w:rsidR="006D2C93" w:rsidRPr="00B055A2">
        <w:rPr>
          <w:sz w:val="26"/>
          <w:szCs w:val="26"/>
        </w:rPr>
        <w:t>отмечено несоответствие формулировок задач,  отраженных в Паспорте муниципальной программы с задачами,  отраженными в разделе «цели и задачи»;</w:t>
      </w:r>
      <w:r w:rsidR="00501760" w:rsidRPr="00B055A2">
        <w:rPr>
          <w:rFonts w:eastAsia="Calibri"/>
          <w:bCs/>
          <w:sz w:val="26"/>
          <w:szCs w:val="26"/>
        </w:rPr>
        <w:t xml:space="preserve"> в составе материалов  не представлено  обоснование планируемых объемов финансовых ресурсов на реа</w:t>
      </w:r>
      <w:r w:rsidR="001126F8" w:rsidRPr="00B055A2">
        <w:rPr>
          <w:rFonts w:eastAsia="Calibri"/>
          <w:bCs/>
          <w:sz w:val="26"/>
          <w:szCs w:val="26"/>
        </w:rPr>
        <w:t>лизацию муниципальной программы.</w:t>
      </w:r>
      <w:proofErr w:type="gramEnd"/>
      <w:r w:rsidR="00AB5AEB" w:rsidRPr="00B055A2">
        <w:rPr>
          <w:rFonts w:eastAsia="Calibri"/>
          <w:bCs/>
          <w:sz w:val="26"/>
          <w:szCs w:val="26"/>
        </w:rPr>
        <w:t xml:space="preserve"> </w:t>
      </w:r>
      <w:r w:rsidR="00D67AB2" w:rsidRPr="00B055A2">
        <w:rPr>
          <w:rFonts w:eastAsia="Calibri"/>
          <w:bCs/>
          <w:sz w:val="26"/>
          <w:szCs w:val="26"/>
        </w:rPr>
        <w:t xml:space="preserve">Разработчикам предложено муниципальную программу доработать. </w:t>
      </w:r>
    </w:p>
    <w:p w:rsidR="00D731C2" w:rsidRPr="00B055A2" w:rsidRDefault="00184B7D" w:rsidP="00184B7D">
      <w:pPr>
        <w:spacing w:line="360" w:lineRule="auto"/>
        <w:ind w:firstLine="0"/>
        <w:rPr>
          <w:sz w:val="26"/>
          <w:szCs w:val="26"/>
        </w:rPr>
      </w:pPr>
      <w:r w:rsidRPr="00B055A2">
        <w:rPr>
          <w:rFonts w:eastAsia="Calibri"/>
          <w:bCs/>
          <w:sz w:val="26"/>
          <w:szCs w:val="26"/>
        </w:rPr>
        <w:t xml:space="preserve">           </w:t>
      </w:r>
      <w:r w:rsidR="004544C6" w:rsidRPr="00B055A2">
        <w:rPr>
          <w:rFonts w:eastAsia="Calibri"/>
          <w:bCs/>
          <w:sz w:val="26"/>
          <w:szCs w:val="26"/>
        </w:rPr>
        <w:t>В адрес А</w:t>
      </w:r>
      <w:r w:rsidR="00AB5AEB" w:rsidRPr="00B055A2">
        <w:rPr>
          <w:rFonts w:eastAsia="Calibri"/>
          <w:bCs/>
          <w:sz w:val="26"/>
          <w:szCs w:val="26"/>
        </w:rPr>
        <w:t>дминистрации муниципального района  направлено информационное письмо</w:t>
      </w:r>
      <w:r w:rsidR="002451B5" w:rsidRPr="00B055A2">
        <w:rPr>
          <w:rFonts w:eastAsia="Calibri"/>
          <w:bCs/>
          <w:sz w:val="26"/>
          <w:szCs w:val="26"/>
        </w:rPr>
        <w:t>,</w:t>
      </w:r>
      <w:r w:rsidR="00AB5AEB" w:rsidRPr="00B055A2">
        <w:rPr>
          <w:rFonts w:eastAsia="Calibri"/>
          <w:bCs/>
          <w:sz w:val="26"/>
          <w:szCs w:val="26"/>
        </w:rPr>
        <w:t xml:space="preserve"> </w:t>
      </w:r>
      <w:r w:rsidR="002451B5" w:rsidRPr="00B055A2">
        <w:rPr>
          <w:rFonts w:eastAsia="Calibri"/>
          <w:bCs/>
          <w:sz w:val="26"/>
          <w:szCs w:val="26"/>
        </w:rPr>
        <w:t>в котором</w:t>
      </w:r>
      <w:r w:rsidR="004544C6" w:rsidRPr="00B055A2">
        <w:rPr>
          <w:rFonts w:eastAsia="Calibri"/>
          <w:bCs/>
          <w:sz w:val="26"/>
          <w:szCs w:val="26"/>
        </w:rPr>
        <w:t xml:space="preserve"> отмечено, что  в представленном проекте муниципальной программы допущены ряд нарушений и недостатков, аналогичных  тем,  которые КСП   отмечала при проведении экспертизы проектов муниц</w:t>
      </w:r>
      <w:r w:rsidR="00D731C2" w:rsidRPr="00B055A2">
        <w:rPr>
          <w:rFonts w:eastAsia="Calibri"/>
          <w:bCs/>
          <w:sz w:val="26"/>
          <w:szCs w:val="26"/>
        </w:rPr>
        <w:t>ипальных программ в 2017 году.</w:t>
      </w:r>
      <w:r w:rsidR="00D731C2" w:rsidRPr="00B055A2">
        <w:rPr>
          <w:bCs/>
          <w:sz w:val="26"/>
          <w:szCs w:val="26"/>
        </w:rPr>
        <w:t xml:space="preserve"> В целях недопущения  указанных в заключени</w:t>
      </w:r>
      <w:proofErr w:type="gramStart"/>
      <w:r w:rsidR="00D731C2" w:rsidRPr="00B055A2">
        <w:rPr>
          <w:bCs/>
          <w:sz w:val="26"/>
          <w:szCs w:val="26"/>
        </w:rPr>
        <w:t>и</w:t>
      </w:r>
      <w:proofErr w:type="gramEnd"/>
      <w:r w:rsidR="00D731C2" w:rsidRPr="00B055A2">
        <w:rPr>
          <w:bCs/>
          <w:sz w:val="26"/>
          <w:szCs w:val="26"/>
        </w:rPr>
        <w:t xml:space="preserve"> нарушений  в дальнейшем</w:t>
      </w:r>
      <w:r w:rsidR="00CF4E71" w:rsidRPr="00B055A2">
        <w:rPr>
          <w:bCs/>
          <w:sz w:val="26"/>
          <w:szCs w:val="26"/>
        </w:rPr>
        <w:t>,  а также для</w:t>
      </w:r>
      <w:r w:rsidR="00D731C2" w:rsidRPr="00B055A2">
        <w:rPr>
          <w:bCs/>
          <w:sz w:val="26"/>
          <w:szCs w:val="26"/>
        </w:rPr>
        <w:t xml:space="preserve"> определения четких </w:t>
      </w:r>
      <w:r w:rsidR="00D731C2" w:rsidRPr="00B055A2">
        <w:rPr>
          <w:sz w:val="26"/>
          <w:szCs w:val="26"/>
        </w:rPr>
        <w:t xml:space="preserve">требований к разработке проекта муниципальной  программы, </w:t>
      </w:r>
      <w:r w:rsidR="00CF4E71" w:rsidRPr="00B055A2">
        <w:rPr>
          <w:sz w:val="26"/>
          <w:szCs w:val="26"/>
        </w:rPr>
        <w:t>предложено</w:t>
      </w:r>
      <w:r w:rsidR="00D731C2" w:rsidRPr="00B055A2">
        <w:rPr>
          <w:sz w:val="26"/>
          <w:szCs w:val="26"/>
        </w:rPr>
        <w:t xml:space="preserve"> разработать и утвердить муниципальным правовым актом Методические рекомендации,  которые  в том числе  должны содержать:  описание основных понятий,  используемых при разработке муниципальной программы (исполнитель, соисполнитель, координатор и т. п.), требования к заполнению паспорта   муниципальной программы, требования к содержанию муниципальной программы, требования к содержанию документов и материалов, предоставляемых  одновременно с проектом муниципальной программы.</w:t>
      </w:r>
    </w:p>
    <w:p w:rsidR="00AF4322" w:rsidRPr="00B055A2" w:rsidRDefault="006A7450" w:rsidP="007C6C7C">
      <w:pPr>
        <w:pStyle w:val="Default"/>
        <w:spacing w:before="120" w:line="360" w:lineRule="auto"/>
        <w:ind w:firstLine="567"/>
        <w:jc w:val="center"/>
        <w:rPr>
          <w:b/>
          <w:sz w:val="26"/>
          <w:szCs w:val="26"/>
        </w:rPr>
      </w:pPr>
      <w:r w:rsidRPr="00B055A2">
        <w:rPr>
          <w:b/>
          <w:sz w:val="26"/>
          <w:szCs w:val="26"/>
        </w:rPr>
        <w:t>2.4. Аналитическая деятельность</w:t>
      </w:r>
    </w:p>
    <w:p w:rsidR="006B209A" w:rsidRPr="00B055A2" w:rsidRDefault="006B209A" w:rsidP="007C6C7C">
      <w:pPr>
        <w:tabs>
          <w:tab w:val="left" w:pos="540"/>
        </w:tabs>
        <w:spacing w:line="360" w:lineRule="auto"/>
        <w:ind w:firstLine="567"/>
        <w:rPr>
          <w:sz w:val="26"/>
          <w:szCs w:val="26"/>
        </w:rPr>
      </w:pPr>
      <w:r w:rsidRPr="00B055A2">
        <w:rPr>
          <w:sz w:val="26"/>
          <w:szCs w:val="26"/>
        </w:rPr>
        <w:t>В ходе</w:t>
      </w:r>
      <w:r w:rsidRPr="00B055A2">
        <w:rPr>
          <w:b/>
          <w:i/>
          <w:sz w:val="26"/>
          <w:szCs w:val="26"/>
        </w:rPr>
        <w:t xml:space="preserve"> мониторинга исполнения бюджета района за 1 квартал, 1 полугодие, 9 месяцев 2018 года </w:t>
      </w:r>
      <w:r w:rsidRPr="00B055A2">
        <w:rPr>
          <w:sz w:val="26"/>
          <w:szCs w:val="26"/>
        </w:rPr>
        <w:t xml:space="preserve">КСП осуществляла анализ динамики налоговых и </w:t>
      </w:r>
      <w:r w:rsidRPr="00B055A2">
        <w:rPr>
          <w:sz w:val="26"/>
          <w:szCs w:val="26"/>
        </w:rPr>
        <w:lastRenderedPageBreak/>
        <w:t xml:space="preserve">неналоговых доходов, состояния задолженности в бюджет района, исполнения расходов бюджета района. </w:t>
      </w:r>
    </w:p>
    <w:p w:rsidR="006B209A" w:rsidRPr="00B055A2" w:rsidRDefault="006B209A" w:rsidP="00F53AEA">
      <w:pPr>
        <w:pStyle w:val="a3"/>
        <w:spacing w:before="0" w:after="0" w:line="360" w:lineRule="auto"/>
        <w:ind w:firstLine="567"/>
        <w:jc w:val="both"/>
        <w:rPr>
          <w:sz w:val="26"/>
          <w:szCs w:val="26"/>
        </w:rPr>
      </w:pPr>
      <w:r w:rsidRPr="00B055A2">
        <w:rPr>
          <w:sz w:val="26"/>
          <w:szCs w:val="26"/>
        </w:rPr>
        <w:t xml:space="preserve">Информация об исполнении бюджета за 1 квартал, 1 полугодие, 9 месяцев 2018 года представлена </w:t>
      </w:r>
      <w:proofErr w:type="gramStart"/>
      <w:r w:rsidRPr="00B055A2">
        <w:rPr>
          <w:sz w:val="26"/>
          <w:szCs w:val="26"/>
        </w:rPr>
        <w:t>в</w:t>
      </w:r>
      <w:proofErr w:type="gramEnd"/>
      <w:r w:rsidRPr="00B055A2">
        <w:rPr>
          <w:sz w:val="26"/>
          <w:szCs w:val="26"/>
        </w:rPr>
        <w:t xml:space="preserve"> </w:t>
      </w:r>
      <w:proofErr w:type="gramStart"/>
      <w:r w:rsidRPr="00B055A2">
        <w:rPr>
          <w:sz w:val="26"/>
          <w:szCs w:val="26"/>
        </w:rPr>
        <w:t>Совету</w:t>
      </w:r>
      <w:proofErr w:type="gramEnd"/>
      <w:r w:rsidRPr="00B055A2">
        <w:rPr>
          <w:sz w:val="26"/>
          <w:szCs w:val="26"/>
        </w:rPr>
        <w:t xml:space="preserve"> муниципального района, администрации района.</w:t>
      </w:r>
    </w:p>
    <w:p w:rsidR="00FD4272" w:rsidRPr="00B055A2" w:rsidRDefault="00FD4272" w:rsidP="00F53AEA">
      <w:pPr>
        <w:spacing w:line="360" w:lineRule="auto"/>
        <w:ind w:firstLine="0"/>
        <w:rPr>
          <w:sz w:val="26"/>
          <w:szCs w:val="26"/>
        </w:rPr>
      </w:pPr>
      <w:r w:rsidRPr="00B055A2">
        <w:rPr>
          <w:sz w:val="26"/>
          <w:szCs w:val="26"/>
        </w:rPr>
        <w:t xml:space="preserve">         Достоверность данных по итогам исполнения бюджета района за   1 квартал,  1 полугодие и 9 месяцев 2018 года Контрольно-счетной палатой подтверждена. Бюджет  района в отчетных периодах исполнялся в соответствии с требованиями и нормами действующего бюджетного законодательства Российской Федерации, Забайкальского края и нормативными правовыми актами муниципального района «Оловяннинский район» о бюджете  района.</w:t>
      </w:r>
    </w:p>
    <w:p w:rsidR="001C27E1" w:rsidRPr="00B055A2" w:rsidRDefault="001C27E1" w:rsidP="00AB5AEB">
      <w:pPr>
        <w:spacing w:before="120" w:line="360" w:lineRule="auto"/>
        <w:ind w:firstLine="0"/>
        <w:rPr>
          <w:sz w:val="26"/>
          <w:szCs w:val="26"/>
        </w:rPr>
      </w:pPr>
      <w:r w:rsidRPr="00B055A2">
        <w:rPr>
          <w:sz w:val="26"/>
          <w:szCs w:val="26"/>
        </w:rPr>
        <w:t xml:space="preserve">           По обращению</w:t>
      </w:r>
      <w:r w:rsidR="008C47C5" w:rsidRPr="00B055A2">
        <w:rPr>
          <w:sz w:val="26"/>
          <w:szCs w:val="26"/>
        </w:rPr>
        <w:t xml:space="preserve">   Следственного отдела по </w:t>
      </w:r>
      <w:proofErr w:type="spellStart"/>
      <w:r w:rsidR="008C47C5" w:rsidRPr="00B055A2">
        <w:rPr>
          <w:sz w:val="26"/>
          <w:szCs w:val="26"/>
        </w:rPr>
        <w:t>Оловяннинскому</w:t>
      </w:r>
      <w:proofErr w:type="spellEnd"/>
      <w:r w:rsidR="008C47C5" w:rsidRPr="00B055A2">
        <w:rPr>
          <w:sz w:val="26"/>
          <w:szCs w:val="26"/>
        </w:rPr>
        <w:t xml:space="preserve"> району проведено  экспертно-аналитическое мероприятие «Обследование  фонда оплаты труда  муниципальных служащих  МКУ «Ко</w:t>
      </w:r>
      <w:r w:rsidR="008C0FE3" w:rsidRPr="00B055A2">
        <w:rPr>
          <w:sz w:val="26"/>
          <w:szCs w:val="26"/>
        </w:rPr>
        <w:t>м</w:t>
      </w:r>
      <w:r w:rsidR="008C47C5" w:rsidRPr="00B055A2">
        <w:rPr>
          <w:sz w:val="26"/>
          <w:szCs w:val="26"/>
        </w:rPr>
        <w:t>ите</w:t>
      </w:r>
      <w:r w:rsidR="008C0FE3" w:rsidRPr="00B055A2">
        <w:rPr>
          <w:sz w:val="26"/>
          <w:szCs w:val="26"/>
        </w:rPr>
        <w:t>т</w:t>
      </w:r>
      <w:r w:rsidR="008C47C5" w:rsidRPr="00B055A2">
        <w:rPr>
          <w:sz w:val="26"/>
          <w:szCs w:val="26"/>
        </w:rPr>
        <w:t xml:space="preserve"> по финансам администрации муниципального района «Оловяннинский район»  за перио</w:t>
      </w:r>
      <w:r w:rsidR="008C0FE3" w:rsidRPr="00B055A2">
        <w:rPr>
          <w:sz w:val="26"/>
          <w:szCs w:val="26"/>
        </w:rPr>
        <w:t>д</w:t>
      </w:r>
      <w:r w:rsidR="008C47C5" w:rsidRPr="00B055A2">
        <w:rPr>
          <w:sz w:val="26"/>
          <w:szCs w:val="26"/>
        </w:rPr>
        <w:t xml:space="preserve"> 2015-2018 </w:t>
      </w:r>
      <w:r w:rsidR="008C0FE3" w:rsidRPr="00B055A2">
        <w:rPr>
          <w:sz w:val="26"/>
          <w:szCs w:val="26"/>
        </w:rPr>
        <w:t>гг.»</w:t>
      </w:r>
    </w:p>
    <w:p w:rsidR="00F32092" w:rsidRPr="00B055A2" w:rsidRDefault="00544DCB" w:rsidP="00F53AEA">
      <w:pPr>
        <w:spacing w:line="360" w:lineRule="auto"/>
        <w:rPr>
          <w:bCs/>
          <w:sz w:val="26"/>
          <w:szCs w:val="26"/>
        </w:rPr>
      </w:pPr>
      <w:r w:rsidRPr="00B055A2">
        <w:rPr>
          <w:bCs/>
          <w:sz w:val="26"/>
          <w:szCs w:val="26"/>
        </w:rPr>
        <w:t>В заключении по итогам экспертно-аналитического мероприятия</w:t>
      </w:r>
      <w:r w:rsidR="00351901" w:rsidRPr="00B055A2">
        <w:rPr>
          <w:bCs/>
          <w:sz w:val="26"/>
          <w:szCs w:val="26"/>
        </w:rPr>
        <w:t xml:space="preserve">  сделан следующий вывод</w:t>
      </w:r>
      <w:r w:rsidRPr="00B055A2">
        <w:rPr>
          <w:bCs/>
          <w:sz w:val="26"/>
          <w:szCs w:val="26"/>
        </w:rPr>
        <w:t>:</w:t>
      </w:r>
      <w:r w:rsidR="00351901" w:rsidRPr="00B055A2">
        <w:rPr>
          <w:bCs/>
          <w:sz w:val="26"/>
          <w:szCs w:val="26"/>
        </w:rPr>
        <w:t xml:space="preserve"> фактически сложившиеся  расходы по фонду оплаты  труда  муниципальный служащих  комитета по финансам,  финансирование которых  осуществляется за счет средств бюджета района</w:t>
      </w:r>
      <w:r w:rsidR="00F32092" w:rsidRPr="00B055A2">
        <w:rPr>
          <w:bCs/>
          <w:sz w:val="26"/>
          <w:szCs w:val="26"/>
        </w:rPr>
        <w:t>,   за период 2015-2018 гг.  не превысили расчетный фонд оплаты труда за указанный период.</w:t>
      </w:r>
    </w:p>
    <w:p w:rsidR="00544DCB" w:rsidRPr="00B055A2" w:rsidRDefault="00F32092" w:rsidP="00F53AEA">
      <w:pPr>
        <w:spacing w:line="360" w:lineRule="auto"/>
        <w:rPr>
          <w:bCs/>
          <w:sz w:val="26"/>
          <w:szCs w:val="26"/>
        </w:rPr>
      </w:pPr>
      <w:r w:rsidRPr="00B055A2">
        <w:rPr>
          <w:bCs/>
          <w:sz w:val="26"/>
          <w:szCs w:val="26"/>
        </w:rPr>
        <w:t xml:space="preserve">Заключение по результатам проведенного мероприятия направлено в </w:t>
      </w:r>
      <w:r w:rsidR="00351901" w:rsidRPr="00B055A2">
        <w:rPr>
          <w:bCs/>
          <w:sz w:val="26"/>
          <w:szCs w:val="26"/>
        </w:rPr>
        <w:t xml:space="preserve"> </w:t>
      </w:r>
      <w:r w:rsidRPr="00B055A2">
        <w:rPr>
          <w:sz w:val="26"/>
          <w:szCs w:val="26"/>
        </w:rPr>
        <w:t>Следственн</w:t>
      </w:r>
      <w:r w:rsidR="00AE57DA" w:rsidRPr="00B055A2">
        <w:rPr>
          <w:sz w:val="26"/>
          <w:szCs w:val="26"/>
        </w:rPr>
        <w:t>ый</w:t>
      </w:r>
      <w:r w:rsidRPr="00B055A2">
        <w:rPr>
          <w:sz w:val="26"/>
          <w:szCs w:val="26"/>
        </w:rPr>
        <w:t xml:space="preserve"> отдел по </w:t>
      </w:r>
      <w:proofErr w:type="spellStart"/>
      <w:r w:rsidRPr="00B055A2">
        <w:rPr>
          <w:sz w:val="26"/>
          <w:szCs w:val="26"/>
        </w:rPr>
        <w:t>Оловяннинскому</w:t>
      </w:r>
      <w:proofErr w:type="spellEnd"/>
      <w:r w:rsidRPr="00B055A2">
        <w:rPr>
          <w:sz w:val="26"/>
          <w:szCs w:val="26"/>
        </w:rPr>
        <w:t xml:space="preserve"> району</w:t>
      </w:r>
      <w:r w:rsidR="00AE57DA" w:rsidRPr="00B055A2">
        <w:rPr>
          <w:sz w:val="26"/>
          <w:szCs w:val="26"/>
        </w:rPr>
        <w:t>.</w:t>
      </w:r>
    </w:p>
    <w:p w:rsidR="00FD4272" w:rsidRPr="00B055A2" w:rsidRDefault="00FD4272" w:rsidP="00FD4272">
      <w:pPr>
        <w:spacing w:before="120" w:after="120"/>
        <w:ind w:firstLine="567"/>
        <w:jc w:val="center"/>
        <w:rPr>
          <w:b/>
          <w:sz w:val="26"/>
          <w:szCs w:val="26"/>
        </w:rPr>
      </w:pPr>
      <w:r w:rsidRPr="00B055A2">
        <w:rPr>
          <w:b/>
          <w:sz w:val="26"/>
          <w:szCs w:val="26"/>
        </w:rPr>
        <w:t>2.5. Исполнение Соглашений, заключенных  с поселениями</w:t>
      </w:r>
    </w:p>
    <w:p w:rsidR="00FD4272" w:rsidRPr="00B055A2" w:rsidRDefault="00FD4272" w:rsidP="00F53AEA">
      <w:pPr>
        <w:spacing w:before="120" w:after="120" w:line="360" w:lineRule="auto"/>
        <w:ind w:firstLine="0"/>
        <w:rPr>
          <w:sz w:val="26"/>
          <w:szCs w:val="26"/>
        </w:rPr>
      </w:pPr>
      <w:r w:rsidRPr="00B055A2">
        <w:rPr>
          <w:sz w:val="26"/>
          <w:szCs w:val="26"/>
        </w:rPr>
        <w:t xml:space="preserve">          Контрольно-счетной палатой на основании заключенных Соглашений с сельскими и городскими поселениями о передаче </w:t>
      </w:r>
      <w:r w:rsidR="00084947" w:rsidRPr="00B055A2">
        <w:rPr>
          <w:sz w:val="26"/>
          <w:szCs w:val="26"/>
        </w:rPr>
        <w:t xml:space="preserve">части </w:t>
      </w:r>
      <w:r w:rsidRPr="00B055A2">
        <w:rPr>
          <w:sz w:val="26"/>
          <w:szCs w:val="26"/>
        </w:rPr>
        <w:t>полномочий по осуществлению внешнего муниципального финансового контроля  в 2017 году  были проведены следующие контрольные мероприятия:</w:t>
      </w:r>
    </w:p>
    <w:p w:rsidR="00FD4272" w:rsidRPr="00B055A2" w:rsidRDefault="00FD4272" w:rsidP="00AC25A1">
      <w:pPr>
        <w:tabs>
          <w:tab w:val="left" w:pos="567"/>
        </w:tabs>
        <w:spacing w:line="360" w:lineRule="auto"/>
        <w:ind w:firstLine="0"/>
        <w:rPr>
          <w:sz w:val="26"/>
          <w:szCs w:val="26"/>
        </w:rPr>
      </w:pPr>
      <w:r w:rsidRPr="00B055A2">
        <w:rPr>
          <w:color w:val="FF0000"/>
          <w:sz w:val="26"/>
          <w:szCs w:val="26"/>
        </w:rPr>
        <w:t xml:space="preserve">         </w:t>
      </w:r>
      <w:r w:rsidRPr="00B055A2">
        <w:rPr>
          <w:sz w:val="26"/>
          <w:szCs w:val="26"/>
        </w:rPr>
        <w:t xml:space="preserve">2.5.1. </w:t>
      </w:r>
      <w:r w:rsidRPr="00B055A2">
        <w:rPr>
          <w:b/>
          <w:i/>
          <w:sz w:val="26"/>
          <w:szCs w:val="26"/>
        </w:rPr>
        <w:t>Внешняя  проверка годового  отчета  об исполн</w:t>
      </w:r>
      <w:r w:rsidR="001550E9" w:rsidRPr="00B055A2">
        <w:rPr>
          <w:b/>
          <w:i/>
          <w:sz w:val="26"/>
          <w:szCs w:val="26"/>
        </w:rPr>
        <w:t>ении   бюджета</w:t>
      </w:r>
      <w:r w:rsidR="001550E9" w:rsidRPr="00B055A2">
        <w:rPr>
          <w:sz w:val="26"/>
          <w:szCs w:val="26"/>
        </w:rPr>
        <w:t xml:space="preserve"> поселения за 2017</w:t>
      </w:r>
      <w:r w:rsidRPr="00B055A2">
        <w:rPr>
          <w:sz w:val="26"/>
          <w:szCs w:val="26"/>
        </w:rPr>
        <w:t xml:space="preserve"> год, проведена в 4-х городских и 15-ти сельских поселениях.</w:t>
      </w:r>
    </w:p>
    <w:p w:rsidR="00B74F59" w:rsidRPr="00B055A2" w:rsidRDefault="00B74F59" w:rsidP="00F53AEA">
      <w:pPr>
        <w:tabs>
          <w:tab w:val="left" w:pos="567"/>
        </w:tabs>
        <w:spacing w:line="360" w:lineRule="auto"/>
        <w:ind w:firstLine="0"/>
        <w:rPr>
          <w:sz w:val="26"/>
          <w:szCs w:val="26"/>
        </w:rPr>
      </w:pPr>
      <w:r w:rsidRPr="00B055A2">
        <w:rPr>
          <w:sz w:val="26"/>
          <w:szCs w:val="26"/>
        </w:rPr>
        <w:t xml:space="preserve">         В ходе проведения внешних проверок годовых отчетов об исполнении бюджетов  </w:t>
      </w:r>
      <w:r w:rsidR="00084947" w:rsidRPr="00B055A2">
        <w:rPr>
          <w:sz w:val="26"/>
          <w:szCs w:val="26"/>
        </w:rPr>
        <w:t xml:space="preserve">поселений </w:t>
      </w:r>
      <w:r w:rsidRPr="00B055A2">
        <w:rPr>
          <w:sz w:val="26"/>
          <w:szCs w:val="26"/>
        </w:rPr>
        <w:t xml:space="preserve">Контрольно-счетной палатой были проанализированы нормативные правовые акты поселений, включая Уставы, решения Думы, положения о бюджетном процессе, годовая бюджетная отчетность за 2017 год. В </w:t>
      </w:r>
      <w:r w:rsidRPr="00B055A2">
        <w:rPr>
          <w:sz w:val="26"/>
          <w:szCs w:val="26"/>
        </w:rPr>
        <w:lastRenderedPageBreak/>
        <w:t>рамках проведенных контрольных мероприятий оценена полнота и правильность заполнения форм бюджетной отчетности, дана оценка бюджетных показателей по доходным источникам и по основным разделам бюджетной классификации расходов, правильность формирования дорожных фондов и соблюдение объема ограничений дефицита бюджетов.</w:t>
      </w:r>
    </w:p>
    <w:p w:rsidR="00B74F59" w:rsidRPr="00B055A2" w:rsidRDefault="002712C0" w:rsidP="00F53AEA">
      <w:pPr>
        <w:spacing w:line="360" w:lineRule="auto"/>
        <w:ind w:firstLine="567"/>
        <w:rPr>
          <w:sz w:val="26"/>
          <w:szCs w:val="26"/>
        </w:rPr>
      </w:pPr>
      <w:r w:rsidRPr="00B055A2">
        <w:rPr>
          <w:bCs/>
          <w:iCs/>
          <w:color w:val="000000"/>
          <w:spacing w:val="-5"/>
          <w:sz w:val="26"/>
          <w:szCs w:val="26"/>
        </w:rPr>
        <w:t xml:space="preserve">Общий объем нарушений, установленных по итогам внешней проверки, составил </w:t>
      </w:r>
      <w:r w:rsidR="00BB640E" w:rsidRPr="00B055A2">
        <w:rPr>
          <w:bCs/>
          <w:iCs/>
          <w:color w:val="000000"/>
          <w:spacing w:val="-5"/>
          <w:sz w:val="26"/>
          <w:szCs w:val="26"/>
        </w:rPr>
        <w:t xml:space="preserve">в количественном выражении </w:t>
      </w:r>
      <w:r w:rsidR="00BB640E" w:rsidRPr="00B055A2">
        <w:rPr>
          <w:b/>
          <w:bCs/>
          <w:iCs/>
          <w:color w:val="000000"/>
          <w:spacing w:val="-5"/>
          <w:sz w:val="26"/>
          <w:szCs w:val="26"/>
        </w:rPr>
        <w:t>82</w:t>
      </w:r>
      <w:r w:rsidR="00BB640E" w:rsidRPr="00B055A2">
        <w:rPr>
          <w:bCs/>
          <w:iCs/>
          <w:color w:val="000000"/>
          <w:spacing w:val="-5"/>
          <w:sz w:val="26"/>
          <w:szCs w:val="26"/>
        </w:rPr>
        <w:t xml:space="preserve"> случая, в  суммовом выражении -  </w:t>
      </w:r>
      <w:r w:rsidR="00B55170" w:rsidRPr="00B055A2">
        <w:rPr>
          <w:b/>
          <w:bCs/>
          <w:iCs/>
          <w:spacing w:val="-5"/>
          <w:sz w:val="26"/>
          <w:szCs w:val="26"/>
        </w:rPr>
        <w:t>11 809,8</w:t>
      </w:r>
      <w:r w:rsidR="00BB640E" w:rsidRPr="00B055A2">
        <w:rPr>
          <w:b/>
          <w:bCs/>
          <w:iCs/>
          <w:spacing w:val="-5"/>
          <w:sz w:val="26"/>
          <w:szCs w:val="26"/>
        </w:rPr>
        <w:t xml:space="preserve"> </w:t>
      </w:r>
      <w:r w:rsidRPr="00B055A2">
        <w:rPr>
          <w:b/>
          <w:bCs/>
          <w:iCs/>
          <w:spacing w:val="-5"/>
          <w:sz w:val="26"/>
          <w:szCs w:val="26"/>
        </w:rPr>
        <w:t xml:space="preserve"> </w:t>
      </w:r>
      <w:r w:rsidR="00BB640E" w:rsidRPr="00B055A2">
        <w:rPr>
          <w:b/>
          <w:bCs/>
          <w:iCs/>
          <w:spacing w:val="-5"/>
          <w:sz w:val="26"/>
          <w:szCs w:val="26"/>
        </w:rPr>
        <w:t>тыс.</w:t>
      </w:r>
      <w:r w:rsidRPr="00B055A2">
        <w:rPr>
          <w:b/>
          <w:bCs/>
          <w:iCs/>
          <w:color w:val="000000"/>
          <w:spacing w:val="-5"/>
          <w:sz w:val="26"/>
          <w:szCs w:val="26"/>
        </w:rPr>
        <w:t xml:space="preserve"> руб</w:t>
      </w:r>
      <w:r w:rsidRPr="00B055A2">
        <w:rPr>
          <w:bCs/>
          <w:iCs/>
          <w:color w:val="000000"/>
          <w:spacing w:val="-5"/>
          <w:sz w:val="26"/>
          <w:szCs w:val="26"/>
        </w:rPr>
        <w:t>., в том числе</w:t>
      </w:r>
      <w:r w:rsidR="00BB640E" w:rsidRPr="00B055A2">
        <w:rPr>
          <w:bCs/>
          <w:iCs/>
          <w:color w:val="000000"/>
          <w:spacing w:val="-5"/>
          <w:sz w:val="26"/>
          <w:szCs w:val="26"/>
        </w:rPr>
        <w:t>:</w:t>
      </w:r>
    </w:p>
    <w:p w:rsidR="008D013B" w:rsidRPr="00B055A2" w:rsidRDefault="008D013B" w:rsidP="00F53AEA">
      <w:pPr>
        <w:tabs>
          <w:tab w:val="left" w:pos="567"/>
        </w:tabs>
        <w:spacing w:line="360" w:lineRule="auto"/>
        <w:ind w:firstLine="567"/>
        <w:rPr>
          <w:sz w:val="26"/>
          <w:szCs w:val="26"/>
        </w:rPr>
      </w:pPr>
      <w:r w:rsidRPr="00B055A2">
        <w:rPr>
          <w:b/>
          <w:sz w:val="26"/>
          <w:szCs w:val="26"/>
        </w:rPr>
        <w:t xml:space="preserve">  Нарушения бюджетного законодательства при формировании и исполнении бюджетов</w:t>
      </w:r>
      <w:r w:rsidRPr="00B055A2">
        <w:rPr>
          <w:sz w:val="26"/>
          <w:szCs w:val="26"/>
        </w:rPr>
        <w:t xml:space="preserve"> составили </w:t>
      </w:r>
      <w:r w:rsidR="000932F0" w:rsidRPr="00B055A2">
        <w:rPr>
          <w:b/>
          <w:sz w:val="26"/>
          <w:szCs w:val="26"/>
        </w:rPr>
        <w:t>42</w:t>
      </w:r>
      <w:r w:rsidR="000932F0" w:rsidRPr="00B055A2">
        <w:rPr>
          <w:sz w:val="26"/>
          <w:szCs w:val="26"/>
        </w:rPr>
        <w:t xml:space="preserve"> случая </w:t>
      </w:r>
      <w:r w:rsidRPr="00B055A2">
        <w:rPr>
          <w:sz w:val="26"/>
          <w:szCs w:val="26"/>
        </w:rPr>
        <w:t>на</w:t>
      </w:r>
      <w:r w:rsidR="000932F0" w:rsidRPr="00B055A2">
        <w:rPr>
          <w:sz w:val="26"/>
          <w:szCs w:val="26"/>
        </w:rPr>
        <w:t xml:space="preserve">  общую </w:t>
      </w:r>
      <w:r w:rsidRPr="00B055A2">
        <w:rPr>
          <w:sz w:val="26"/>
          <w:szCs w:val="26"/>
        </w:rPr>
        <w:t xml:space="preserve"> сумму </w:t>
      </w:r>
      <w:r w:rsidR="009B3638" w:rsidRPr="00B055A2">
        <w:rPr>
          <w:b/>
          <w:sz w:val="26"/>
          <w:szCs w:val="26"/>
        </w:rPr>
        <w:t>4 436,7</w:t>
      </w:r>
      <w:r w:rsidRPr="00B055A2">
        <w:rPr>
          <w:sz w:val="26"/>
          <w:szCs w:val="26"/>
        </w:rPr>
        <w:t xml:space="preserve"> тыс. руб., в том числе:</w:t>
      </w:r>
    </w:p>
    <w:p w:rsidR="00F702C0" w:rsidRPr="00B055A2" w:rsidRDefault="00F702C0" w:rsidP="00F53AEA">
      <w:pPr>
        <w:tabs>
          <w:tab w:val="left" w:pos="567"/>
        </w:tabs>
        <w:spacing w:line="360" w:lineRule="auto"/>
        <w:ind w:firstLine="567"/>
        <w:rPr>
          <w:sz w:val="26"/>
          <w:szCs w:val="26"/>
        </w:rPr>
      </w:pPr>
      <w:r w:rsidRPr="00B055A2">
        <w:rPr>
          <w:sz w:val="26"/>
          <w:szCs w:val="26"/>
        </w:rPr>
        <w:t xml:space="preserve">- неосуществление бюджетных полномочий главного </w:t>
      </w:r>
      <w:r w:rsidR="00AA15DD" w:rsidRPr="00B055A2">
        <w:rPr>
          <w:sz w:val="26"/>
          <w:szCs w:val="26"/>
        </w:rPr>
        <w:t xml:space="preserve">администратора </w:t>
      </w:r>
      <w:r w:rsidRPr="00B055A2">
        <w:rPr>
          <w:sz w:val="26"/>
          <w:szCs w:val="26"/>
        </w:rPr>
        <w:t xml:space="preserve"> доходов бюджета</w:t>
      </w:r>
      <w:r w:rsidR="00AA15DD" w:rsidRPr="00B055A2">
        <w:rPr>
          <w:sz w:val="26"/>
          <w:szCs w:val="26"/>
        </w:rPr>
        <w:t xml:space="preserve"> – 236,6 тыс. руб.</w:t>
      </w:r>
      <w:r w:rsidR="00B45523" w:rsidRPr="00B055A2">
        <w:rPr>
          <w:sz w:val="26"/>
          <w:szCs w:val="26"/>
        </w:rPr>
        <w:t xml:space="preserve">,  выразившееся  в отсутствии </w:t>
      </w:r>
      <w:proofErr w:type="gramStart"/>
      <w:r w:rsidR="00B45523" w:rsidRPr="00B055A2">
        <w:rPr>
          <w:sz w:val="26"/>
          <w:szCs w:val="26"/>
        </w:rPr>
        <w:t>контроля   за</w:t>
      </w:r>
      <w:proofErr w:type="gramEnd"/>
      <w:r w:rsidR="00B45523" w:rsidRPr="00B055A2">
        <w:rPr>
          <w:sz w:val="26"/>
          <w:szCs w:val="26"/>
        </w:rPr>
        <w:t xml:space="preserve"> правильность</w:t>
      </w:r>
      <w:r w:rsidR="00CC5140" w:rsidRPr="00B055A2">
        <w:rPr>
          <w:sz w:val="26"/>
          <w:szCs w:val="26"/>
        </w:rPr>
        <w:t>ю</w:t>
      </w:r>
      <w:r w:rsidR="00B45523" w:rsidRPr="00B055A2">
        <w:rPr>
          <w:sz w:val="26"/>
          <w:szCs w:val="26"/>
        </w:rPr>
        <w:t xml:space="preserve"> и своевременностью  зачисления </w:t>
      </w:r>
      <w:r w:rsidR="008259FE" w:rsidRPr="00B055A2">
        <w:rPr>
          <w:sz w:val="26"/>
          <w:szCs w:val="26"/>
        </w:rPr>
        <w:t>в доходы бюджета  арендной платы за земельные участки,  государственная собственность на которые не разграничена  (ГП «Оловяннинское», ГП «</w:t>
      </w:r>
      <w:proofErr w:type="spellStart"/>
      <w:r w:rsidR="008259FE" w:rsidRPr="00B055A2">
        <w:rPr>
          <w:sz w:val="26"/>
          <w:szCs w:val="26"/>
        </w:rPr>
        <w:t>Золотореченское</w:t>
      </w:r>
      <w:proofErr w:type="spellEnd"/>
      <w:r w:rsidR="008259FE" w:rsidRPr="00B055A2">
        <w:rPr>
          <w:sz w:val="26"/>
          <w:szCs w:val="26"/>
        </w:rPr>
        <w:t>», ГП «</w:t>
      </w:r>
      <w:proofErr w:type="spellStart"/>
      <w:r w:rsidR="008259FE" w:rsidRPr="00B055A2">
        <w:rPr>
          <w:sz w:val="26"/>
          <w:szCs w:val="26"/>
        </w:rPr>
        <w:t>Калангуйское</w:t>
      </w:r>
      <w:proofErr w:type="spellEnd"/>
      <w:r w:rsidR="008259FE" w:rsidRPr="00B055A2">
        <w:rPr>
          <w:sz w:val="26"/>
          <w:szCs w:val="26"/>
        </w:rPr>
        <w:t>»)</w:t>
      </w:r>
      <w:r w:rsidR="00326382" w:rsidRPr="00B055A2">
        <w:rPr>
          <w:sz w:val="26"/>
          <w:szCs w:val="26"/>
        </w:rPr>
        <w:t>;</w:t>
      </w:r>
      <w:r w:rsidR="00AA15DD" w:rsidRPr="00B055A2">
        <w:rPr>
          <w:sz w:val="26"/>
          <w:szCs w:val="26"/>
        </w:rPr>
        <w:t xml:space="preserve"> </w:t>
      </w:r>
    </w:p>
    <w:p w:rsidR="00C46D47" w:rsidRPr="00B055A2" w:rsidRDefault="00C46D47" w:rsidP="00F53AEA">
      <w:pPr>
        <w:tabs>
          <w:tab w:val="left" w:pos="567"/>
        </w:tabs>
        <w:spacing w:line="360" w:lineRule="auto"/>
        <w:ind w:firstLine="567"/>
        <w:rPr>
          <w:sz w:val="26"/>
          <w:szCs w:val="26"/>
        </w:rPr>
      </w:pPr>
      <w:r w:rsidRPr="00B055A2">
        <w:rPr>
          <w:sz w:val="26"/>
          <w:szCs w:val="26"/>
        </w:rPr>
        <w:t xml:space="preserve">- нарушение порядка и условий оплаты труда сотрудников </w:t>
      </w:r>
      <w:r w:rsidR="0043165A" w:rsidRPr="00B055A2">
        <w:rPr>
          <w:sz w:val="26"/>
          <w:szCs w:val="26"/>
        </w:rPr>
        <w:t xml:space="preserve"> муниципальных органов,  муниципальных служащих </w:t>
      </w:r>
      <w:r w:rsidR="00FF01CC" w:rsidRPr="00B055A2">
        <w:rPr>
          <w:sz w:val="26"/>
          <w:szCs w:val="26"/>
        </w:rPr>
        <w:t>–</w:t>
      </w:r>
      <w:r w:rsidR="0043165A" w:rsidRPr="00B055A2">
        <w:rPr>
          <w:sz w:val="26"/>
          <w:szCs w:val="26"/>
        </w:rPr>
        <w:t xml:space="preserve"> </w:t>
      </w:r>
      <w:r w:rsidR="00FF01CC" w:rsidRPr="00B055A2">
        <w:rPr>
          <w:sz w:val="26"/>
          <w:szCs w:val="26"/>
        </w:rPr>
        <w:t>892,3  тыс. руб. (ГП «Ясногорское»);</w:t>
      </w:r>
    </w:p>
    <w:p w:rsidR="0050553A" w:rsidRPr="00B055A2" w:rsidRDefault="00FF01CC" w:rsidP="00F53AEA">
      <w:pPr>
        <w:tabs>
          <w:tab w:val="left" w:pos="567"/>
        </w:tabs>
        <w:spacing w:line="360" w:lineRule="auto"/>
        <w:ind w:firstLine="567"/>
        <w:rPr>
          <w:sz w:val="26"/>
          <w:szCs w:val="26"/>
        </w:rPr>
      </w:pPr>
      <w:r w:rsidRPr="00B055A2">
        <w:rPr>
          <w:sz w:val="26"/>
          <w:szCs w:val="26"/>
        </w:rPr>
        <w:t xml:space="preserve">- </w:t>
      </w:r>
      <w:r w:rsidR="00BC4D29" w:rsidRPr="00B055A2">
        <w:rPr>
          <w:sz w:val="26"/>
          <w:szCs w:val="26"/>
        </w:rPr>
        <w:t>н</w:t>
      </w:r>
      <w:r w:rsidRPr="00B055A2">
        <w:rPr>
          <w:sz w:val="26"/>
          <w:szCs w:val="26"/>
        </w:rPr>
        <w:t>еправомерное использование доходов, получен</w:t>
      </w:r>
      <w:r w:rsidR="00BC4D29" w:rsidRPr="00B055A2">
        <w:rPr>
          <w:sz w:val="26"/>
          <w:szCs w:val="26"/>
        </w:rPr>
        <w:t>ных сверх утвержденных решением</w:t>
      </w:r>
      <w:r w:rsidRPr="00B055A2">
        <w:rPr>
          <w:sz w:val="26"/>
          <w:szCs w:val="26"/>
        </w:rPr>
        <w:t xml:space="preserve"> о бюджете</w:t>
      </w:r>
      <w:r w:rsidR="002E6160" w:rsidRPr="00B055A2">
        <w:rPr>
          <w:sz w:val="26"/>
          <w:szCs w:val="26"/>
        </w:rPr>
        <w:t>,</w:t>
      </w:r>
      <w:r w:rsidR="00BC4D29" w:rsidRPr="00B055A2">
        <w:rPr>
          <w:sz w:val="26"/>
          <w:szCs w:val="26"/>
        </w:rPr>
        <w:t xml:space="preserve">  установлено в </w:t>
      </w:r>
      <w:r w:rsidR="00FC4CD3" w:rsidRPr="00B055A2">
        <w:rPr>
          <w:sz w:val="26"/>
          <w:szCs w:val="26"/>
        </w:rPr>
        <w:t>6 поселениях на общую сумму 3 052,3  тыс. руб. (ГП «</w:t>
      </w:r>
      <w:proofErr w:type="spellStart"/>
      <w:r w:rsidR="00FC4CD3" w:rsidRPr="00B055A2">
        <w:rPr>
          <w:sz w:val="26"/>
          <w:szCs w:val="26"/>
        </w:rPr>
        <w:t>Золотореченское</w:t>
      </w:r>
      <w:proofErr w:type="spellEnd"/>
      <w:r w:rsidR="00FC4CD3" w:rsidRPr="00B055A2">
        <w:rPr>
          <w:sz w:val="26"/>
          <w:szCs w:val="26"/>
        </w:rPr>
        <w:t>», ГП «Оловяннинское», СП «</w:t>
      </w:r>
      <w:proofErr w:type="spellStart"/>
      <w:r w:rsidR="00FC4CD3" w:rsidRPr="00B055A2">
        <w:rPr>
          <w:sz w:val="26"/>
          <w:szCs w:val="26"/>
        </w:rPr>
        <w:t>Бурулятуйское</w:t>
      </w:r>
      <w:proofErr w:type="spellEnd"/>
      <w:r w:rsidR="00FC4CD3" w:rsidRPr="00B055A2">
        <w:rPr>
          <w:sz w:val="26"/>
          <w:szCs w:val="26"/>
        </w:rPr>
        <w:t>», СП «</w:t>
      </w:r>
      <w:proofErr w:type="spellStart"/>
      <w:r w:rsidR="00FC4CD3" w:rsidRPr="00B055A2">
        <w:rPr>
          <w:sz w:val="26"/>
          <w:szCs w:val="26"/>
        </w:rPr>
        <w:t>Уртуйское</w:t>
      </w:r>
      <w:proofErr w:type="spellEnd"/>
      <w:r w:rsidR="00FC4CD3" w:rsidRPr="00B055A2">
        <w:rPr>
          <w:sz w:val="26"/>
          <w:szCs w:val="26"/>
        </w:rPr>
        <w:t>», СП «</w:t>
      </w:r>
      <w:proofErr w:type="spellStart"/>
      <w:r w:rsidR="00FC4CD3" w:rsidRPr="00B055A2">
        <w:rPr>
          <w:sz w:val="26"/>
          <w:szCs w:val="26"/>
        </w:rPr>
        <w:t>Хара-Быркинское</w:t>
      </w:r>
      <w:proofErr w:type="spellEnd"/>
      <w:r w:rsidR="00FC4CD3" w:rsidRPr="00B055A2">
        <w:rPr>
          <w:sz w:val="26"/>
          <w:szCs w:val="26"/>
        </w:rPr>
        <w:t>», СП «</w:t>
      </w:r>
      <w:proofErr w:type="spellStart"/>
      <w:r w:rsidR="00FC4CD3" w:rsidRPr="00B055A2">
        <w:rPr>
          <w:sz w:val="26"/>
          <w:szCs w:val="26"/>
        </w:rPr>
        <w:t>Долгокычинское</w:t>
      </w:r>
      <w:proofErr w:type="spellEnd"/>
      <w:r w:rsidR="00FC4CD3" w:rsidRPr="00B055A2">
        <w:rPr>
          <w:sz w:val="26"/>
          <w:szCs w:val="26"/>
        </w:rPr>
        <w:t>»</w:t>
      </w:r>
      <w:r w:rsidR="0050553A" w:rsidRPr="00B055A2">
        <w:rPr>
          <w:sz w:val="26"/>
          <w:szCs w:val="26"/>
        </w:rPr>
        <w:t>);</w:t>
      </w:r>
    </w:p>
    <w:p w:rsidR="002E6160" w:rsidRPr="00B055A2" w:rsidRDefault="002E6160" w:rsidP="00F53AEA">
      <w:pPr>
        <w:tabs>
          <w:tab w:val="left" w:pos="567"/>
        </w:tabs>
        <w:spacing w:line="360" w:lineRule="auto"/>
        <w:ind w:firstLine="567"/>
        <w:rPr>
          <w:sz w:val="26"/>
          <w:szCs w:val="26"/>
        </w:rPr>
      </w:pPr>
      <w:r w:rsidRPr="00B055A2">
        <w:rPr>
          <w:sz w:val="26"/>
          <w:szCs w:val="26"/>
        </w:rPr>
        <w:t xml:space="preserve">- </w:t>
      </w:r>
      <w:r w:rsidR="00682D90" w:rsidRPr="00B055A2">
        <w:rPr>
          <w:sz w:val="26"/>
          <w:szCs w:val="26"/>
        </w:rPr>
        <w:t>н</w:t>
      </w:r>
      <w:r w:rsidRPr="00B055A2">
        <w:rPr>
          <w:sz w:val="26"/>
          <w:szCs w:val="26"/>
        </w:rPr>
        <w:t>арушение порядка применения бюджетной классификации Российской Федерации</w:t>
      </w:r>
      <w:r w:rsidR="00682D90" w:rsidRPr="00B055A2">
        <w:rPr>
          <w:sz w:val="26"/>
          <w:szCs w:val="26"/>
        </w:rPr>
        <w:t xml:space="preserve"> – 255,5 тыс. руб. (ГП «Оловяннинское»);</w:t>
      </w:r>
    </w:p>
    <w:p w:rsidR="001A2CAF" w:rsidRPr="00B055A2" w:rsidRDefault="001A2CAF" w:rsidP="00F53AEA">
      <w:pPr>
        <w:tabs>
          <w:tab w:val="left" w:pos="567"/>
        </w:tabs>
        <w:spacing w:line="360" w:lineRule="auto"/>
        <w:ind w:firstLine="567"/>
        <w:rPr>
          <w:sz w:val="26"/>
          <w:szCs w:val="26"/>
        </w:rPr>
      </w:pPr>
      <w:proofErr w:type="gramStart"/>
      <w:r w:rsidRPr="00B055A2">
        <w:rPr>
          <w:sz w:val="26"/>
          <w:szCs w:val="26"/>
        </w:rPr>
        <w:t xml:space="preserve">- </w:t>
      </w:r>
      <w:r w:rsidR="006E0CBA" w:rsidRPr="00B055A2">
        <w:rPr>
          <w:sz w:val="26"/>
          <w:szCs w:val="26"/>
        </w:rPr>
        <w:t>у четырнадцати поселений имел</w:t>
      </w:r>
      <w:r w:rsidR="00CB2D2F" w:rsidRPr="00B055A2">
        <w:rPr>
          <w:sz w:val="26"/>
          <w:szCs w:val="26"/>
        </w:rPr>
        <w:t>и</w:t>
      </w:r>
      <w:r w:rsidR="006E0CBA" w:rsidRPr="00B055A2">
        <w:rPr>
          <w:sz w:val="26"/>
          <w:szCs w:val="26"/>
        </w:rPr>
        <w:t xml:space="preserve"> место </w:t>
      </w:r>
      <w:r w:rsidR="00CB2D2F" w:rsidRPr="00B055A2">
        <w:rPr>
          <w:sz w:val="26"/>
          <w:szCs w:val="26"/>
        </w:rPr>
        <w:t>случаи неосуществление бюджетных полномочий получателя бюджетных средств</w:t>
      </w:r>
      <w:r w:rsidR="005458E5" w:rsidRPr="00B055A2">
        <w:rPr>
          <w:sz w:val="26"/>
          <w:szCs w:val="26"/>
        </w:rPr>
        <w:t>,</w:t>
      </w:r>
      <w:r w:rsidR="00CB2D2F" w:rsidRPr="00B055A2">
        <w:rPr>
          <w:sz w:val="26"/>
          <w:szCs w:val="26"/>
        </w:rPr>
        <w:t xml:space="preserve"> </w:t>
      </w:r>
      <w:r w:rsidR="00F74318" w:rsidRPr="00B055A2">
        <w:rPr>
          <w:sz w:val="26"/>
          <w:szCs w:val="26"/>
        </w:rPr>
        <w:t>выразившиеся</w:t>
      </w:r>
      <w:r w:rsidR="00CB2D2F" w:rsidRPr="00B055A2">
        <w:rPr>
          <w:sz w:val="26"/>
          <w:szCs w:val="26"/>
        </w:rPr>
        <w:t xml:space="preserve"> </w:t>
      </w:r>
      <w:r w:rsidR="005458E5" w:rsidRPr="00B055A2">
        <w:rPr>
          <w:sz w:val="26"/>
          <w:szCs w:val="26"/>
        </w:rPr>
        <w:t xml:space="preserve">в неисполнении администрациями поселений  </w:t>
      </w:r>
      <w:r w:rsidR="00002D73" w:rsidRPr="00B055A2">
        <w:rPr>
          <w:sz w:val="26"/>
          <w:szCs w:val="26"/>
        </w:rPr>
        <w:t xml:space="preserve">полномочий по обеспечению ведения бюджетного учета </w:t>
      </w:r>
      <w:r w:rsidR="005458E5" w:rsidRPr="00B055A2">
        <w:rPr>
          <w:sz w:val="26"/>
          <w:szCs w:val="26"/>
        </w:rPr>
        <w:t xml:space="preserve"> </w:t>
      </w:r>
      <w:r w:rsidR="00CB2D2F" w:rsidRPr="00B055A2">
        <w:rPr>
          <w:sz w:val="26"/>
          <w:szCs w:val="26"/>
        </w:rPr>
        <w:t xml:space="preserve">и у восьми поселений отмечены </w:t>
      </w:r>
      <w:r w:rsidR="00F74318" w:rsidRPr="00B055A2">
        <w:rPr>
          <w:sz w:val="26"/>
          <w:szCs w:val="26"/>
        </w:rPr>
        <w:t>случаи несоблюдения порядка составления и ведения сводной бюджетной росписи</w:t>
      </w:r>
      <w:r w:rsidR="00CB2D2F" w:rsidRPr="00B055A2">
        <w:rPr>
          <w:sz w:val="26"/>
          <w:szCs w:val="26"/>
        </w:rPr>
        <w:t xml:space="preserve"> </w:t>
      </w:r>
      <w:r w:rsidR="00916ED0" w:rsidRPr="00B055A2">
        <w:rPr>
          <w:sz w:val="26"/>
          <w:szCs w:val="26"/>
        </w:rPr>
        <w:t xml:space="preserve"> (ГП «Оловяннинское», СП «</w:t>
      </w:r>
      <w:proofErr w:type="spellStart"/>
      <w:r w:rsidR="00916ED0" w:rsidRPr="00B055A2">
        <w:rPr>
          <w:sz w:val="26"/>
          <w:szCs w:val="26"/>
        </w:rPr>
        <w:t>Бурулятуйское</w:t>
      </w:r>
      <w:proofErr w:type="spellEnd"/>
      <w:r w:rsidR="00916ED0" w:rsidRPr="00B055A2">
        <w:rPr>
          <w:sz w:val="26"/>
          <w:szCs w:val="26"/>
        </w:rPr>
        <w:t>», СП «</w:t>
      </w:r>
      <w:proofErr w:type="spellStart"/>
      <w:r w:rsidR="00916ED0" w:rsidRPr="00B055A2">
        <w:rPr>
          <w:sz w:val="26"/>
          <w:szCs w:val="26"/>
        </w:rPr>
        <w:t>Хара-Быркинское</w:t>
      </w:r>
      <w:proofErr w:type="spellEnd"/>
      <w:r w:rsidR="00916ED0" w:rsidRPr="00B055A2">
        <w:rPr>
          <w:sz w:val="26"/>
          <w:szCs w:val="26"/>
        </w:rPr>
        <w:t>», СП «</w:t>
      </w:r>
      <w:proofErr w:type="spellStart"/>
      <w:r w:rsidR="00916ED0" w:rsidRPr="00B055A2">
        <w:rPr>
          <w:sz w:val="26"/>
          <w:szCs w:val="26"/>
        </w:rPr>
        <w:t>Ононское</w:t>
      </w:r>
      <w:proofErr w:type="spellEnd"/>
      <w:r w:rsidR="00916ED0" w:rsidRPr="00B055A2">
        <w:rPr>
          <w:sz w:val="26"/>
          <w:szCs w:val="26"/>
        </w:rPr>
        <w:t>», СП «</w:t>
      </w:r>
      <w:proofErr w:type="spellStart"/>
      <w:r w:rsidR="00916ED0" w:rsidRPr="00B055A2">
        <w:rPr>
          <w:sz w:val="26"/>
          <w:szCs w:val="26"/>
        </w:rPr>
        <w:t>Хада-Булакское</w:t>
      </w:r>
      <w:proofErr w:type="spellEnd"/>
      <w:r w:rsidR="00916ED0" w:rsidRPr="00B055A2">
        <w:rPr>
          <w:sz w:val="26"/>
          <w:szCs w:val="26"/>
        </w:rPr>
        <w:t>», СП «</w:t>
      </w:r>
      <w:proofErr w:type="spellStart"/>
      <w:r w:rsidR="00916ED0" w:rsidRPr="00B055A2">
        <w:rPr>
          <w:sz w:val="26"/>
          <w:szCs w:val="26"/>
        </w:rPr>
        <w:t>Безречнинское</w:t>
      </w:r>
      <w:proofErr w:type="spellEnd"/>
      <w:r w:rsidR="00916ED0" w:rsidRPr="00B055A2">
        <w:rPr>
          <w:sz w:val="26"/>
          <w:szCs w:val="26"/>
        </w:rPr>
        <w:t>»,  СП «</w:t>
      </w:r>
      <w:proofErr w:type="spellStart"/>
      <w:r w:rsidR="00916ED0" w:rsidRPr="00B055A2">
        <w:rPr>
          <w:sz w:val="26"/>
          <w:szCs w:val="26"/>
        </w:rPr>
        <w:t>Улятуйское</w:t>
      </w:r>
      <w:proofErr w:type="spellEnd"/>
      <w:r w:rsidR="00916ED0" w:rsidRPr="00B055A2">
        <w:rPr>
          <w:sz w:val="26"/>
          <w:szCs w:val="26"/>
        </w:rPr>
        <w:t xml:space="preserve">», </w:t>
      </w:r>
      <w:r w:rsidR="000B2683" w:rsidRPr="00B055A2">
        <w:rPr>
          <w:sz w:val="26"/>
          <w:szCs w:val="26"/>
        </w:rPr>
        <w:t>СП «</w:t>
      </w:r>
      <w:proofErr w:type="spellStart"/>
      <w:r w:rsidR="000B2683" w:rsidRPr="00B055A2">
        <w:rPr>
          <w:sz w:val="26"/>
          <w:szCs w:val="26"/>
        </w:rPr>
        <w:t>Долгокычинское</w:t>
      </w:r>
      <w:proofErr w:type="spellEnd"/>
      <w:r w:rsidR="000B2683" w:rsidRPr="00B055A2">
        <w:rPr>
          <w:sz w:val="26"/>
          <w:szCs w:val="26"/>
        </w:rPr>
        <w:t xml:space="preserve">») - </w:t>
      </w:r>
      <w:r w:rsidR="00F74318" w:rsidRPr="00B055A2">
        <w:rPr>
          <w:sz w:val="26"/>
          <w:szCs w:val="26"/>
        </w:rPr>
        <w:t>перечисленные нарушения не имеют</w:t>
      </w:r>
      <w:r w:rsidR="00CB2D2F" w:rsidRPr="00B055A2">
        <w:rPr>
          <w:sz w:val="26"/>
          <w:szCs w:val="26"/>
        </w:rPr>
        <w:t xml:space="preserve"> стоимостной оценки</w:t>
      </w:r>
      <w:r w:rsidR="00F74318" w:rsidRPr="00B055A2">
        <w:rPr>
          <w:sz w:val="26"/>
          <w:szCs w:val="26"/>
        </w:rPr>
        <w:t>.</w:t>
      </w:r>
      <w:proofErr w:type="gramEnd"/>
    </w:p>
    <w:p w:rsidR="009005E5" w:rsidRPr="00B055A2" w:rsidRDefault="008D013B" w:rsidP="00F53AEA">
      <w:pPr>
        <w:tabs>
          <w:tab w:val="left" w:pos="567"/>
        </w:tabs>
        <w:spacing w:line="360" w:lineRule="auto"/>
        <w:ind w:firstLine="567"/>
        <w:rPr>
          <w:sz w:val="26"/>
          <w:szCs w:val="26"/>
        </w:rPr>
      </w:pPr>
      <w:proofErr w:type="gramStart"/>
      <w:r w:rsidRPr="00B055A2">
        <w:rPr>
          <w:b/>
          <w:sz w:val="26"/>
          <w:szCs w:val="26"/>
        </w:rPr>
        <w:lastRenderedPageBreak/>
        <w:t>С нарушением принципа эффективности и результативности расходования бюджетных средств</w:t>
      </w:r>
      <w:r w:rsidRPr="00B055A2">
        <w:rPr>
          <w:sz w:val="26"/>
          <w:szCs w:val="26"/>
        </w:rPr>
        <w:t xml:space="preserve"> использовано  </w:t>
      </w:r>
      <w:r w:rsidR="000B2683" w:rsidRPr="00B055A2">
        <w:rPr>
          <w:b/>
          <w:sz w:val="26"/>
          <w:szCs w:val="26"/>
        </w:rPr>
        <w:t xml:space="preserve">310,9 </w:t>
      </w:r>
      <w:r w:rsidRPr="00B055A2">
        <w:rPr>
          <w:b/>
          <w:sz w:val="26"/>
          <w:szCs w:val="26"/>
        </w:rPr>
        <w:t xml:space="preserve"> </w:t>
      </w:r>
      <w:r w:rsidRPr="00B055A2">
        <w:rPr>
          <w:sz w:val="26"/>
          <w:szCs w:val="26"/>
        </w:rPr>
        <w:t xml:space="preserve">тыс. руб., а именно </w:t>
      </w:r>
      <w:r w:rsidR="000B2683" w:rsidRPr="00B055A2">
        <w:rPr>
          <w:sz w:val="26"/>
          <w:szCs w:val="26"/>
        </w:rPr>
        <w:t>ГП «</w:t>
      </w:r>
      <w:proofErr w:type="spellStart"/>
      <w:r w:rsidR="000B2683" w:rsidRPr="00B055A2">
        <w:rPr>
          <w:sz w:val="26"/>
          <w:szCs w:val="26"/>
        </w:rPr>
        <w:t>Калангуйское</w:t>
      </w:r>
      <w:proofErr w:type="spellEnd"/>
      <w:r w:rsidR="000B2683" w:rsidRPr="00B055A2">
        <w:rPr>
          <w:sz w:val="26"/>
          <w:szCs w:val="26"/>
        </w:rPr>
        <w:t>»,</w:t>
      </w:r>
      <w:r w:rsidR="00E615D4" w:rsidRPr="00B055A2">
        <w:rPr>
          <w:sz w:val="26"/>
          <w:szCs w:val="26"/>
        </w:rPr>
        <w:t xml:space="preserve"> ГП «Ясногорское», </w:t>
      </w:r>
      <w:r w:rsidR="000B2683" w:rsidRPr="00B055A2">
        <w:rPr>
          <w:sz w:val="26"/>
          <w:szCs w:val="26"/>
        </w:rPr>
        <w:t xml:space="preserve"> </w:t>
      </w:r>
      <w:r w:rsidR="00E615D4" w:rsidRPr="00B055A2">
        <w:rPr>
          <w:sz w:val="26"/>
          <w:szCs w:val="26"/>
        </w:rPr>
        <w:t>ГП «Оловяннинское», СП «</w:t>
      </w:r>
      <w:proofErr w:type="spellStart"/>
      <w:r w:rsidR="00E615D4" w:rsidRPr="00B055A2">
        <w:rPr>
          <w:sz w:val="26"/>
          <w:szCs w:val="26"/>
        </w:rPr>
        <w:t>Хада-Булакское</w:t>
      </w:r>
      <w:proofErr w:type="spellEnd"/>
      <w:r w:rsidR="00E615D4" w:rsidRPr="00B055A2">
        <w:rPr>
          <w:sz w:val="26"/>
          <w:szCs w:val="26"/>
        </w:rPr>
        <w:t>», СП «</w:t>
      </w:r>
      <w:proofErr w:type="spellStart"/>
      <w:r w:rsidR="00E615D4" w:rsidRPr="00B055A2">
        <w:rPr>
          <w:sz w:val="26"/>
          <w:szCs w:val="26"/>
        </w:rPr>
        <w:t>Ононское</w:t>
      </w:r>
      <w:proofErr w:type="spellEnd"/>
      <w:r w:rsidR="00E615D4" w:rsidRPr="00B055A2">
        <w:rPr>
          <w:sz w:val="26"/>
          <w:szCs w:val="26"/>
        </w:rPr>
        <w:t>»,  СП «</w:t>
      </w:r>
      <w:proofErr w:type="spellStart"/>
      <w:r w:rsidR="00E615D4" w:rsidRPr="00B055A2">
        <w:rPr>
          <w:sz w:val="26"/>
          <w:szCs w:val="26"/>
        </w:rPr>
        <w:t>Яснинское</w:t>
      </w:r>
      <w:proofErr w:type="spellEnd"/>
      <w:r w:rsidR="00E615D4" w:rsidRPr="00B055A2">
        <w:rPr>
          <w:sz w:val="26"/>
          <w:szCs w:val="26"/>
        </w:rPr>
        <w:t>»</w:t>
      </w:r>
      <w:r w:rsidR="00B42977" w:rsidRPr="00B055A2">
        <w:rPr>
          <w:sz w:val="26"/>
          <w:szCs w:val="26"/>
        </w:rPr>
        <w:t xml:space="preserve"> при ограниченности финансовых средств не прин</w:t>
      </w:r>
      <w:r w:rsidR="00394C54" w:rsidRPr="00B055A2">
        <w:rPr>
          <w:sz w:val="26"/>
          <w:szCs w:val="26"/>
        </w:rPr>
        <w:t>яли</w:t>
      </w:r>
      <w:r w:rsidR="00B42977" w:rsidRPr="00B055A2">
        <w:rPr>
          <w:sz w:val="26"/>
          <w:szCs w:val="26"/>
        </w:rPr>
        <w:t xml:space="preserve"> своевременно меры по возмещению дебиторской задолженности, числящейся  за ФСС</w:t>
      </w:r>
      <w:r w:rsidR="00394C54" w:rsidRPr="00B055A2">
        <w:rPr>
          <w:sz w:val="26"/>
          <w:szCs w:val="26"/>
        </w:rPr>
        <w:t xml:space="preserve">  и которая сложилась за счет превышения расходов над начисленными страховыми взносами и пособиями.</w:t>
      </w:r>
      <w:proofErr w:type="gramEnd"/>
      <w:r w:rsidR="00394C54" w:rsidRPr="00B055A2">
        <w:rPr>
          <w:sz w:val="26"/>
          <w:szCs w:val="26"/>
        </w:rPr>
        <w:t xml:space="preserve">  </w:t>
      </w:r>
      <w:r w:rsidR="009005E5" w:rsidRPr="00B055A2">
        <w:rPr>
          <w:sz w:val="26"/>
          <w:szCs w:val="26"/>
        </w:rPr>
        <w:t xml:space="preserve">Практически всеми перечисленными поселениями  в </w:t>
      </w:r>
      <w:r w:rsidR="00EA05F8" w:rsidRPr="00B055A2">
        <w:rPr>
          <w:sz w:val="26"/>
          <w:szCs w:val="26"/>
        </w:rPr>
        <w:t>течени</w:t>
      </w:r>
      <w:proofErr w:type="gramStart"/>
      <w:r w:rsidR="00EA05F8" w:rsidRPr="00B055A2">
        <w:rPr>
          <w:sz w:val="26"/>
          <w:szCs w:val="26"/>
        </w:rPr>
        <w:t>и</w:t>
      </w:r>
      <w:proofErr w:type="gramEnd"/>
      <w:r w:rsidR="00EA05F8" w:rsidRPr="00B055A2">
        <w:rPr>
          <w:sz w:val="26"/>
          <w:szCs w:val="26"/>
        </w:rPr>
        <w:t xml:space="preserve"> отчетного периода</w:t>
      </w:r>
      <w:r w:rsidR="009005E5" w:rsidRPr="00B055A2">
        <w:rPr>
          <w:sz w:val="26"/>
          <w:szCs w:val="26"/>
        </w:rPr>
        <w:t xml:space="preserve"> возмещение средств ФСС не производилось,  при этом </w:t>
      </w:r>
      <w:r w:rsidR="009B52E6" w:rsidRPr="00B055A2">
        <w:rPr>
          <w:sz w:val="26"/>
          <w:szCs w:val="26"/>
        </w:rPr>
        <w:t>на отчетную дату имеется  просроченная кредиторская задолженность,  которая частично могла быть погашена при своевременных действиях ответственных должностных лиц.</w:t>
      </w:r>
    </w:p>
    <w:p w:rsidR="00081058" w:rsidRPr="00B055A2" w:rsidRDefault="008D013B" w:rsidP="00F53AEA">
      <w:pPr>
        <w:tabs>
          <w:tab w:val="left" w:pos="567"/>
        </w:tabs>
        <w:spacing w:line="360" w:lineRule="auto"/>
        <w:ind w:firstLine="567"/>
        <w:rPr>
          <w:b/>
          <w:sz w:val="26"/>
          <w:szCs w:val="26"/>
        </w:rPr>
      </w:pPr>
      <w:r w:rsidRPr="00B055A2">
        <w:rPr>
          <w:b/>
          <w:sz w:val="26"/>
          <w:szCs w:val="26"/>
        </w:rPr>
        <w:t>Объем сре</w:t>
      </w:r>
      <w:proofErr w:type="gramStart"/>
      <w:r w:rsidRPr="00B055A2">
        <w:rPr>
          <w:b/>
          <w:sz w:val="26"/>
          <w:szCs w:val="26"/>
        </w:rPr>
        <w:t>дств</w:t>
      </w:r>
      <w:r w:rsidRPr="00B055A2">
        <w:rPr>
          <w:sz w:val="26"/>
          <w:szCs w:val="26"/>
        </w:rPr>
        <w:t xml:space="preserve"> </w:t>
      </w:r>
      <w:r w:rsidR="00D02355" w:rsidRPr="00B055A2">
        <w:rPr>
          <w:b/>
          <w:sz w:val="26"/>
          <w:szCs w:val="26"/>
        </w:rPr>
        <w:t xml:space="preserve">с </w:t>
      </w:r>
      <w:r w:rsidR="00081058" w:rsidRPr="00B055A2">
        <w:rPr>
          <w:b/>
          <w:sz w:val="26"/>
          <w:szCs w:val="26"/>
        </w:rPr>
        <w:t xml:space="preserve"> пр</w:t>
      </w:r>
      <w:proofErr w:type="gramEnd"/>
      <w:r w:rsidR="00081058" w:rsidRPr="00B055A2">
        <w:rPr>
          <w:b/>
          <w:sz w:val="26"/>
          <w:szCs w:val="26"/>
        </w:rPr>
        <w:t>изнак</w:t>
      </w:r>
      <w:r w:rsidR="00D02355" w:rsidRPr="00B055A2">
        <w:rPr>
          <w:b/>
          <w:sz w:val="26"/>
          <w:szCs w:val="26"/>
        </w:rPr>
        <w:t>ами</w:t>
      </w:r>
      <w:r w:rsidR="00081058" w:rsidRPr="00B055A2">
        <w:rPr>
          <w:b/>
          <w:sz w:val="26"/>
          <w:szCs w:val="26"/>
        </w:rPr>
        <w:t xml:space="preserve"> нецелевого использования составил 722,2 тыс. руб.</w:t>
      </w:r>
      <w:r w:rsidR="00081058" w:rsidRPr="00B055A2">
        <w:rPr>
          <w:sz w:val="26"/>
          <w:szCs w:val="26"/>
        </w:rPr>
        <w:t xml:space="preserve"> и выразился в использовании средств дорожного фонда городским поселением «</w:t>
      </w:r>
      <w:proofErr w:type="spellStart"/>
      <w:r w:rsidR="00DD6E3B" w:rsidRPr="00B055A2">
        <w:rPr>
          <w:sz w:val="26"/>
          <w:szCs w:val="26"/>
        </w:rPr>
        <w:t>Калангуйским</w:t>
      </w:r>
      <w:proofErr w:type="spellEnd"/>
      <w:r w:rsidR="00DD6E3B" w:rsidRPr="00B055A2">
        <w:rPr>
          <w:sz w:val="26"/>
          <w:szCs w:val="26"/>
        </w:rPr>
        <w:t xml:space="preserve">» </w:t>
      </w:r>
      <w:r w:rsidR="00081058" w:rsidRPr="00B055A2">
        <w:rPr>
          <w:sz w:val="26"/>
          <w:szCs w:val="26"/>
        </w:rPr>
        <w:t xml:space="preserve"> на цели не соответствующие целям их предоставления</w:t>
      </w:r>
      <w:r w:rsidR="00DD6E3B" w:rsidRPr="00B055A2">
        <w:rPr>
          <w:sz w:val="26"/>
          <w:szCs w:val="26"/>
        </w:rPr>
        <w:t>.</w:t>
      </w:r>
      <w:r w:rsidR="00D02355" w:rsidRPr="00B055A2">
        <w:rPr>
          <w:sz w:val="26"/>
          <w:szCs w:val="26"/>
        </w:rPr>
        <w:t xml:space="preserve"> Кроме того,  по результатам  контроля отмечено,  что городским поселением «Оловяннинское»  в течени</w:t>
      </w:r>
      <w:r w:rsidR="00732DBA" w:rsidRPr="00B055A2">
        <w:rPr>
          <w:sz w:val="26"/>
          <w:szCs w:val="26"/>
        </w:rPr>
        <w:t>е</w:t>
      </w:r>
      <w:r w:rsidR="00D02355" w:rsidRPr="00B055A2">
        <w:rPr>
          <w:sz w:val="26"/>
          <w:szCs w:val="26"/>
        </w:rPr>
        <w:t xml:space="preserve"> отчетного периода не приняты меры </w:t>
      </w:r>
      <w:r w:rsidR="00732DBA" w:rsidRPr="00B055A2">
        <w:rPr>
          <w:sz w:val="26"/>
          <w:szCs w:val="26"/>
        </w:rPr>
        <w:t xml:space="preserve">к возмещению средств дорожного фонда,  использованных не по целевому назначению в период 2014-2016 гг.  в общей сумме </w:t>
      </w:r>
      <w:r w:rsidR="00732DBA" w:rsidRPr="00B055A2">
        <w:rPr>
          <w:b/>
          <w:sz w:val="26"/>
          <w:szCs w:val="26"/>
        </w:rPr>
        <w:t>4 267,6 тыс. руб.</w:t>
      </w:r>
    </w:p>
    <w:p w:rsidR="0099142F" w:rsidRPr="00B055A2" w:rsidRDefault="0099142F" w:rsidP="00F53AEA">
      <w:pPr>
        <w:tabs>
          <w:tab w:val="left" w:pos="567"/>
        </w:tabs>
        <w:spacing w:line="360" w:lineRule="auto"/>
        <w:ind w:firstLine="567"/>
        <w:rPr>
          <w:sz w:val="26"/>
          <w:szCs w:val="26"/>
        </w:rPr>
      </w:pPr>
      <w:r w:rsidRPr="00B055A2">
        <w:rPr>
          <w:b/>
          <w:sz w:val="26"/>
          <w:szCs w:val="26"/>
        </w:rPr>
        <w:t xml:space="preserve">Нарушения ведения бухгалтерского учета, составления и представления бухгалтерской (финансовой) отчетности </w:t>
      </w:r>
      <w:r w:rsidRPr="00B055A2">
        <w:rPr>
          <w:sz w:val="26"/>
          <w:szCs w:val="26"/>
        </w:rPr>
        <w:t xml:space="preserve">установлены на сумму </w:t>
      </w:r>
      <w:r w:rsidRPr="00B055A2">
        <w:rPr>
          <w:b/>
          <w:sz w:val="26"/>
          <w:szCs w:val="26"/>
        </w:rPr>
        <w:t>2 072,4</w:t>
      </w:r>
      <w:r w:rsidRPr="00B055A2">
        <w:rPr>
          <w:sz w:val="26"/>
          <w:szCs w:val="26"/>
        </w:rPr>
        <w:t xml:space="preserve"> тыс. руб. – у всех поселений имели место случаи нарушения общих требований к бухгалтерской (финансовой) отчетности, в том числе к ее составу.  </w:t>
      </w:r>
    </w:p>
    <w:p w:rsidR="00217C12" w:rsidRPr="00B055A2" w:rsidRDefault="0099142F" w:rsidP="00F53AEA">
      <w:pPr>
        <w:tabs>
          <w:tab w:val="left" w:pos="567"/>
        </w:tabs>
        <w:spacing w:line="360" w:lineRule="auto"/>
        <w:ind w:firstLine="567"/>
        <w:rPr>
          <w:sz w:val="26"/>
          <w:szCs w:val="26"/>
        </w:rPr>
      </w:pPr>
      <w:r w:rsidRPr="00B055A2">
        <w:rPr>
          <w:sz w:val="26"/>
          <w:szCs w:val="26"/>
        </w:rPr>
        <w:t>В отчетном период</w:t>
      </w:r>
      <w:r w:rsidR="00BA1CD4" w:rsidRPr="00B055A2">
        <w:rPr>
          <w:sz w:val="26"/>
          <w:szCs w:val="26"/>
        </w:rPr>
        <w:t>е</w:t>
      </w:r>
      <w:r w:rsidRPr="00B055A2">
        <w:rPr>
          <w:sz w:val="26"/>
          <w:szCs w:val="26"/>
        </w:rPr>
        <w:t xml:space="preserve"> продолжали иметь место </w:t>
      </w:r>
      <w:r w:rsidR="00BA1CD4" w:rsidRPr="00B055A2">
        <w:rPr>
          <w:b/>
          <w:sz w:val="26"/>
          <w:szCs w:val="26"/>
        </w:rPr>
        <w:t xml:space="preserve">нарушения при осуществлении муниципальных закупок, </w:t>
      </w:r>
      <w:r w:rsidR="00BA1CD4" w:rsidRPr="00B055A2">
        <w:rPr>
          <w:sz w:val="26"/>
          <w:szCs w:val="26"/>
        </w:rPr>
        <w:t xml:space="preserve">выразившиеся в </w:t>
      </w:r>
      <w:r w:rsidR="003D5F2F" w:rsidRPr="00B055A2">
        <w:rPr>
          <w:sz w:val="26"/>
          <w:szCs w:val="26"/>
        </w:rPr>
        <w:t xml:space="preserve"> </w:t>
      </w:r>
      <w:r w:rsidR="00217C12" w:rsidRPr="00B055A2">
        <w:rPr>
          <w:sz w:val="26"/>
          <w:szCs w:val="26"/>
        </w:rPr>
        <w:t>несоблюдении требований по ведению   реестров закупок, осуществленных без заключения  муниципальных контрактов  (</w:t>
      </w:r>
      <w:r w:rsidR="003D5F2F" w:rsidRPr="00B055A2">
        <w:rPr>
          <w:sz w:val="26"/>
          <w:szCs w:val="26"/>
        </w:rPr>
        <w:t xml:space="preserve">ГП «Оловяннинское», </w:t>
      </w:r>
      <w:r w:rsidR="00217C12" w:rsidRPr="00B055A2">
        <w:rPr>
          <w:sz w:val="26"/>
          <w:szCs w:val="26"/>
        </w:rPr>
        <w:t>СП «</w:t>
      </w:r>
      <w:proofErr w:type="spellStart"/>
      <w:r w:rsidR="00217C12" w:rsidRPr="00B055A2">
        <w:rPr>
          <w:sz w:val="26"/>
          <w:szCs w:val="26"/>
        </w:rPr>
        <w:t>Бурулятуйское</w:t>
      </w:r>
      <w:proofErr w:type="spellEnd"/>
      <w:r w:rsidR="00217C12" w:rsidRPr="00B055A2">
        <w:rPr>
          <w:sz w:val="26"/>
          <w:szCs w:val="26"/>
        </w:rPr>
        <w:t xml:space="preserve">», </w:t>
      </w:r>
      <w:r w:rsidR="003D5F2F" w:rsidRPr="00B055A2">
        <w:rPr>
          <w:sz w:val="26"/>
          <w:szCs w:val="26"/>
        </w:rPr>
        <w:t>СП «</w:t>
      </w:r>
      <w:proofErr w:type="spellStart"/>
      <w:r w:rsidR="003D5F2F" w:rsidRPr="00B055A2">
        <w:rPr>
          <w:sz w:val="26"/>
          <w:szCs w:val="26"/>
        </w:rPr>
        <w:t>Хара-Быркинское</w:t>
      </w:r>
      <w:proofErr w:type="spellEnd"/>
      <w:r w:rsidR="003D5F2F" w:rsidRPr="00B055A2">
        <w:rPr>
          <w:sz w:val="26"/>
          <w:szCs w:val="26"/>
        </w:rPr>
        <w:t>»,   СП «</w:t>
      </w:r>
      <w:proofErr w:type="spellStart"/>
      <w:r w:rsidR="003D5F2F" w:rsidRPr="00B055A2">
        <w:rPr>
          <w:sz w:val="26"/>
          <w:szCs w:val="26"/>
        </w:rPr>
        <w:t>Улятуйское</w:t>
      </w:r>
      <w:proofErr w:type="spellEnd"/>
      <w:r w:rsidR="003D5F2F" w:rsidRPr="00B055A2">
        <w:rPr>
          <w:sz w:val="26"/>
          <w:szCs w:val="26"/>
        </w:rPr>
        <w:t>»,  СП «</w:t>
      </w:r>
      <w:proofErr w:type="spellStart"/>
      <w:r w:rsidR="003D5F2F" w:rsidRPr="00B055A2">
        <w:rPr>
          <w:sz w:val="26"/>
          <w:szCs w:val="26"/>
        </w:rPr>
        <w:t>Единенское</w:t>
      </w:r>
      <w:proofErr w:type="spellEnd"/>
      <w:r w:rsidR="003D5F2F" w:rsidRPr="00B055A2">
        <w:rPr>
          <w:sz w:val="26"/>
          <w:szCs w:val="26"/>
        </w:rPr>
        <w:t>», СП «</w:t>
      </w:r>
      <w:proofErr w:type="spellStart"/>
      <w:r w:rsidR="003D5F2F" w:rsidRPr="00B055A2">
        <w:rPr>
          <w:sz w:val="26"/>
          <w:szCs w:val="26"/>
        </w:rPr>
        <w:t>Долгокычинское</w:t>
      </w:r>
      <w:proofErr w:type="spellEnd"/>
      <w:r w:rsidR="003D5F2F" w:rsidRPr="00B055A2">
        <w:rPr>
          <w:sz w:val="26"/>
          <w:szCs w:val="26"/>
        </w:rPr>
        <w:t>»).</w:t>
      </w:r>
    </w:p>
    <w:p w:rsidR="003D5F2F" w:rsidRPr="00B055A2" w:rsidRDefault="00BA1CD4" w:rsidP="00F53AEA">
      <w:pPr>
        <w:tabs>
          <w:tab w:val="left" w:pos="567"/>
        </w:tabs>
        <w:spacing w:line="360" w:lineRule="auto"/>
        <w:ind w:firstLine="567"/>
        <w:rPr>
          <w:sz w:val="26"/>
          <w:szCs w:val="26"/>
        </w:rPr>
      </w:pPr>
      <w:r w:rsidRPr="00B055A2">
        <w:rPr>
          <w:sz w:val="26"/>
          <w:szCs w:val="26"/>
        </w:rPr>
        <w:t xml:space="preserve"> </w:t>
      </w:r>
      <w:r w:rsidR="0098373F" w:rsidRPr="00B055A2">
        <w:rPr>
          <w:sz w:val="26"/>
          <w:szCs w:val="26"/>
        </w:rPr>
        <w:t>По результатам внешней проверки во всех поселениях установлен</w:t>
      </w:r>
      <w:r w:rsidR="002D4165" w:rsidRPr="00B055A2">
        <w:rPr>
          <w:sz w:val="26"/>
          <w:szCs w:val="26"/>
        </w:rPr>
        <w:t>ы</w:t>
      </w:r>
      <w:r w:rsidR="0098373F" w:rsidRPr="00B055A2">
        <w:rPr>
          <w:sz w:val="26"/>
          <w:szCs w:val="26"/>
        </w:rPr>
        <w:t xml:space="preserve"> </w:t>
      </w:r>
      <w:r w:rsidR="002D4165" w:rsidRPr="00B055A2">
        <w:rPr>
          <w:b/>
          <w:sz w:val="26"/>
          <w:szCs w:val="26"/>
        </w:rPr>
        <w:t>н</w:t>
      </w:r>
      <w:r w:rsidR="0098373F" w:rsidRPr="00B055A2">
        <w:rPr>
          <w:b/>
          <w:sz w:val="26"/>
          <w:szCs w:val="26"/>
        </w:rPr>
        <w:t>арушения Правил осуществления внутреннего финансового контроля и внутреннего финансового аудита</w:t>
      </w:r>
      <w:r w:rsidR="002D4165" w:rsidRPr="00B055A2">
        <w:rPr>
          <w:b/>
          <w:sz w:val="26"/>
          <w:szCs w:val="26"/>
        </w:rPr>
        <w:t xml:space="preserve">, </w:t>
      </w:r>
      <w:r w:rsidR="002D4165" w:rsidRPr="00B055A2">
        <w:rPr>
          <w:sz w:val="26"/>
          <w:szCs w:val="26"/>
        </w:rPr>
        <w:t xml:space="preserve">выразившиеся в отсутствии </w:t>
      </w:r>
      <w:r w:rsidR="00DD551E" w:rsidRPr="00B055A2">
        <w:rPr>
          <w:sz w:val="26"/>
          <w:szCs w:val="26"/>
        </w:rPr>
        <w:t xml:space="preserve">принятых </w:t>
      </w:r>
      <w:r w:rsidR="002D4165" w:rsidRPr="00B055A2">
        <w:rPr>
          <w:sz w:val="26"/>
          <w:szCs w:val="26"/>
        </w:rPr>
        <w:lastRenderedPageBreak/>
        <w:t>нормативных правовых актах по организации процедур внутреннего финансового контроля и внутреннего финансового аудита</w:t>
      </w:r>
      <w:r w:rsidR="0026263E" w:rsidRPr="00B055A2">
        <w:rPr>
          <w:sz w:val="26"/>
          <w:szCs w:val="26"/>
        </w:rPr>
        <w:t xml:space="preserve">,  </w:t>
      </w:r>
      <w:r w:rsidR="00B6130C" w:rsidRPr="00B055A2">
        <w:rPr>
          <w:sz w:val="26"/>
          <w:szCs w:val="26"/>
        </w:rPr>
        <w:t xml:space="preserve">а также </w:t>
      </w:r>
      <w:r w:rsidR="0026263E" w:rsidRPr="00B055A2">
        <w:rPr>
          <w:sz w:val="26"/>
          <w:szCs w:val="26"/>
        </w:rPr>
        <w:t>планов проверок.</w:t>
      </w:r>
    </w:p>
    <w:p w:rsidR="0033084F" w:rsidRPr="00B055A2" w:rsidRDefault="003869BF" w:rsidP="00F53AEA">
      <w:pPr>
        <w:spacing w:after="120" w:line="360" w:lineRule="auto"/>
        <w:rPr>
          <w:sz w:val="26"/>
          <w:szCs w:val="26"/>
        </w:rPr>
      </w:pPr>
      <w:r w:rsidRPr="00B055A2">
        <w:rPr>
          <w:sz w:val="26"/>
          <w:szCs w:val="26"/>
        </w:rPr>
        <w:t xml:space="preserve">Заключения, подготовленные в рамках </w:t>
      </w:r>
      <w:r w:rsidR="00202D4A" w:rsidRPr="00B055A2">
        <w:rPr>
          <w:sz w:val="26"/>
          <w:szCs w:val="26"/>
        </w:rPr>
        <w:t>внешней проверки</w:t>
      </w:r>
      <w:r w:rsidR="00673527" w:rsidRPr="00B055A2">
        <w:rPr>
          <w:sz w:val="26"/>
          <w:szCs w:val="26"/>
        </w:rPr>
        <w:t>,</w:t>
      </w:r>
      <w:r w:rsidRPr="00B055A2">
        <w:rPr>
          <w:sz w:val="26"/>
          <w:szCs w:val="26"/>
        </w:rPr>
        <w:t xml:space="preserve"> направлялись в представительные органы, главам </w:t>
      </w:r>
      <w:r w:rsidR="00202D4A" w:rsidRPr="00B055A2">
        <w:rPr>
          <w:sz w:val="26"/>
          <w:szCs w:val="26"/>
        </w:rPr>
        <w:t>сельских и городских поселений.</w:t>
      </w:r>
      <w:r w:rsidR="00673527" w:rsidRPr="00B055A2">
        <w:rPr>
          <w:sz w:val="26"/>
          <w:szCs w:val="26"/>
        </w:rPr>
        <w:t xml:space="preserve"> В заключениях даны конкретные рекомендации по устранению  выявленных нарушений и недостатков  и недопущению  подобных случаев при исполнении бюджета  в текущем финансовом году. В адрес городского поселения «</w:t>
      </w:r>
      <w:proofErr w:type="spellStart"/>
      <w:r w:rsidR="00673527" w:rsidRPr="00B055A2">
        <w:rPr>
          <w:sz w:val="26"/>
          <w:szCs w:val="26"/>
        </w:rPr>
        <w:t>Золоторе</w:t>
      </w:r>
      <w:r w:rsidR="0033084F" w:rsidRPr="00B055A2">
        <w:rPr>
          <w:sz w:val="26"/>
          <w:szCs w:val="26"/>
        </w:rPr>
        <w:t>чинское</w:t>
      </w:r>
      <w:proofErr w:type="spellEnd"/>
      <w:r w:rsidR="0033084F" w:rsidRPr="00B055A2">
        <w:rPr>
          <w:sz w:val="26"/>
          <w:szCs w:val="26"/>
        </w:rPr>
        <w:t xml:space="preserve">»  внесено Представление Контрольно-счетной палаты. Материалы внешней проверки направлены в Прокуратуру </w:t>
      </w:r>
      <w:proofErr w:type="spellStart"/>
      <w:r w:rsidR="0033084F" w:rsidRPr="00B055A2">
        <w:rPr>
          <w:sz w:val="26"/>
          <w:szCs w:val="26"/>
        </w:rPr>
        <w:t>Оловяннинского</w:t>
      </w:r>
      <w:proofErr w:type="spellEnd"/>
      <w:r w:rsidR="0033084F" w:rsidRPr="00B055A2">
        <w:rPr>
          <w:sz w:val="26"/>
          <w:szCs w:val="26"/>
        </w:rPr>
        <w:t xml:space="preserve"> района для сведения и принятия мер прокурорского реагирования.</w:t>
      </w:r>
    </w:p>
    <w:p w:rsidR="00FD4272" w:rsidRPr="00B055A2" w:rsidRDefault="00FD4272" w:rsidP="00F53AEA">
      <w:pPr>
        <w:spacing w:line="360" w:lineRule="auto"/>
        <w:ind w:firstLine="567"/>
        <w:rPr>
          <w:sz w:val="26"/>
          <w:szCs w:val="26"/>
        </w:rPr>
      </w:pPr>
      <w:r w:rsidRPr="00B055A2">
        <w:rPr>
          <w:sz w:val="26"/>
          <w:szCs w:val="26"/>
        </w:rPr>
        <w:t xml:space="preserve">  2.5.2. </w:t>
      </w:r>
      <w:proofErr w:type="gramStart"/>
      <w:r w:rsidRPr="00B055A2">
        <w:rPr>
          <w:b/>
          <w:i/>
          <w:sz w:val="26"/>
          <w:szCs w:val="26"/>
        </w:rPr>
        <w:t>Экспертиза проектов решений о бюджете</w:t>
      </w:r>
      <w:r w:rsidRPr="00B055A2">
        <w:rPr>
          <w:sz w:val="26"/>
          <w:szCs w:val="26"/>
        </w:rPr>
        <w:t xml:space="preserve"> поселений на 2018 год проведена в  3-х городских и 15-ти сельских поселений на 2018 год,  по итогам которой,  подготовлены  соответствующие заключения, отражающие общую характеристику проектов решений о бюджете, соблюдение сроков внесения проекта бюджета в представительный орган поселения, оценку соответствия текстовой части и структуры проектов решений о бюджете требованиям бюджетного законодательства, оценку достоверности и полноты отражения</w:t>
      </w:r>
      <w:proofErr w:type="gramEnd"/>
      <w:r w:rsidRPr="00B055A2">
        <w:rPr>
          <w:sz w:val="26"/>
          <w:szCs w:val="26"/>
        </w:rPr>
        <w:t xml:space="preserve"> доходов в доходной части бюджета, оценку запланированных бюджетных ассигнований в расходной части бюджета. </w:t>
      </w:r>
    </w:p>
    <w:p w:rsidR="00AB0B13" w:rsidRPr="00B055A2" w:rsidRDefault="00AB0B13" w:rsidP="00F53AEA">
      <w:pPr>
        <w:spacing w:line="360" w:lineRule="auto"/>
        <w:ind w:firstLine="567"/>
        <w:rPr>
          <w:sz w:val="26"/>
          <w:szCs w:val="26"/>
        </w:rPr>
      </w:pPr>
      <w:r w:rsidRPr="00B055A2">
        <w:rPr>
          <w:sz w:val="26"/>
          <w:szCs w:val="26"/>
        </w:rPr>
        <w:t xml:space="preserve"> Проведенная работа в качестве меры предварительного контроля позволила предупредить часть нарушений, таких как: </w:t>
      </w:r>
    </w:p>
    <w:p w:rsidR="00AB0B13" w:rsidRPr="00B055A2" w:rsidRDefault="009A5034" w:rsidP="00F53AEA">
      <w:pPr>
        <w:spacing w:line="360" w:lineRule="auto"/>
        <w:ind w:firstLine="567"/>
        <w:rPr>
          <w:sz w:val="26"/>
          <w:szCs w:val="26"/>
        </w:rPr>
      </w:pPr>
      <w:r w:rsidRPr="00B055A2">
        <w:rPr>
          <w:sz w:val="26"/>
          <w:szCs w:val="26"/>
        </w:rPr>
        <w:t xml:space="preserve"> </w:t>
      </w:r>
      <w:r w:rsidR="00AB0B13" w:rsidRPr="00B055A2">
        <w:rPr>
          <w:sz w:val="26"/>
          <w:szCs w:val="26"/>
        </w:rPr>
        <w:t xml:space="preserve">нарушение бюджетного законодательства в части не предоставления представительным органам поселений одновременно с проектом бюджета на 2018 год документов и материалов, установленных статьей 184.2 БК РФ; </w:t>
      </w:r>
    </w:p>
    <w:p w:rsidR="00AB0B13" w:rsidRPr="00B055A2" w:rsidRDefault="009A5034" w:rsidP="00F53AEA">
      <w:pPr>
        <w:spacing w:line="360" w:lineRule="auto"/>
        <w:ind w:firstLine="567"/>
        <w:rPr>
          <w:sz w:val="26"/>
          <w:szCs w:val="26"/>
        </w:rPr>
      </w:pPr>
      <w:r w:rsidRPr="00B055A2">
        <w:rPr>
          <w:sz w:val="26"/>
          <w:szCs w:val="26"/>
        </w:rPr>
        <w:t xml:space="preserve"> </w:t>
      </w:r>
      <w:r w:rsidR="00AB0B13" w:rsidRPr="00B055A2">
        <w:rPr>
          <w:sz w:val="26"/>
          <w:szCs w:val="26"/>
        </w:rPr>
        <w:t xml:space="preserve">нарушение бюджетного законодательства в части не утверждения в проекте бюджета на 2018 год основных характеристик бюджета, установленных пунктом 1 статьи 184.1 БК РФ; </w:t>
      </w:r>
    </w:p>
    <w:p w:rsidR="00AB0B13" w:rsidRPr="00B055A2" w:rsidRDefault="009A5034" w:rsidP="00F53AEA">
      <w:pPr>
        <w:spacing w:line="360" w:lineRule="auto"/>
        <w:ind w:firstLine="567"/>
        <w:rPr>
          <w:sz w:val="26"/>
          <w:szCs w:val="26"/>
        </w:rPr>
      </w:pPr>
      <w:r w:rsidRPr="00B055A2">
        <w:rPr>
          <w:sz w:val="26"/>
          <w:szCs w:val="26"/>
        </w:rPr>
        <w:t xml:space="preserve"> </w:t>
      </w:r>
      <w:r w:rsidR="00AB0B13" w:rsidRPr="00B055A2">
        <w:rPr>
          <w:sz w:val="26"/>
          <w:szCs w:val="26"/>
        </w:rPr>
        <w:t xml:space="preserve">нарушение порядка применения бюджетной классификации, установленного Приказом Минфина России от 01.07.2013 № 65н «Об утверждении Указаний о порядке применения бюджетной классификации Российской Федерации», в целях соблюдения принципов единства, стабильности (преемственности), открытости назначения кодов во исполнение статьи 29 БК РФ; </w:t>
      </w:r>
    </w:p>
    <w:p w:rsidR="00AB0B13" w:rsidRPr="00B055A2" w:rsidRDefault="009A5034" w:rsidP="00F53AEA">
      <w:pPr>
        <w:spacing w:line="360" w:lineRule="auto"/>
        <w:ind w:firstLine="567"/>
        <w:rPr>
          <w:sz w:val="26"/>
          <w:szCs w:val="26"/>
        </w:rPr>
      </w:pPr>
      <w:r w:rsidRPr="00B055A2">
        <w:rPr>
          <w:sz w:val="26"/>
          <w:szCs w:val="26"/>
        </w:rPr>
        <w:lastRenderedPageBreak/>
        <w:t xml:space="preserve"> </w:t>
      </w:r>
      <w:r w:rsidR="00AB0B13" w:rsidRPr="00B055A2">
        <w:rPr>
          <w:sz w:val="26"/>
          <w:szCs w:val="26"/>
        </w:rPr>
        <w:t xml:space="preserve">несоблюдение порядка формирования бюджетных ассигнований резервных фондов местных администраций, установленного статьей 81 БК РФ; </w:t>
      </w:r>
    </w:p>
    <w:p w:rsidR="00AB0B13" w:rsidRPr="00B055A2" w:rsidRDefault="009A5034" w:rsidP="00F53AEA">
      <w:pPr>
        <w:spacing w:line="360" w:lineRule="auto"/>
        <w:ind w:firstLine="567"/>
        <w:rPr>
          <w:sz w:val="26"/>
          <w:szCs w:val="26"/>
        </w:rPr>
      </w:pPr>
      <w:r w:rsidRPr="00B055A2">
        <w:rPr>
          <w:sz w:val="26"/>
          <w:szCs w:val="26"/>
        </w:rPr>
        <w:t xml:space="preserve"> </w:t>
      </w:r>
      <w:r w:rsidR="00AB0B13" w:rsidRPr="00B055A2">
        <w:rPr>
          <w:sz w:val="26"/>
          <w:szCs w:val="26"/>
        </w:rPr>
        <w:t>и снизить риски их возникновения в дальнейшем.</w:t>
      </w:r>
    </w:p>
    <w:p w:rsidR="005A50AC" w:rsidRPr="00B055A2" w:rsidRDefault="00544DCB" w:rsidP="00977EC1">
      <w:pPr>
        <w:spacing w:before="120" w:after="120"/>
        <w:jc w:val="center"/>
        <w:rPr>
          <w:b/>
          <w:sz w:val="26"/>
          <w:szCs w:val="26"/>
        </w:rPr>
      </w:pPr>
      <w:r w:rsidRPr="00B055A2">
        <w:rPr>
          <w:b/>
          <w:sz w:val="26"/>
          <w:szCs w:val="26"/>
        </w:rPr>
        <w:t>3</w:t>
      </w:r>
      <w:r w:rsidR="005A50AC" w:rsidRPr="00B055A2">
        <w:rPr>
          <w:b/>
          <w:sz w:val="26"/>
          <w:szCs w:val="26"/>
        </w:rPr>
        <w:t xml:space="preserve">. </w:t>
      </w:r>
      <w:r w:rsidRPr="00B055A2">
        <w:rPr>
          <w:b/>
          <w:sz w:val="26"/>
          <w:szCs w:val="26"/>
        </w:rPr>
        <w:t xml:space="preserve">  Основные итоги контрольной деятельности</w:t>
      </w:r>
    </w:p>
    <w:p w:rsidR="0031329D" w:rsidRPr="00B055A2" w:rsidRDefault="0077546A" w:rsidP="00F53AEA">
      <w:pPr>
        <w:spacing w:line="360" w:lineRule="auto"/>
        <w:rPr>
          <w:sz w:val="26"/>
          <w:szCs w:val="26"/>
        </w:rPr>
      </w:pPr>
      <w:r w:rsidRPr="00B055A2">
        <w:rPr>
          <w:bCs/>
          <w:sz w:val="26"/>
          <w:szCs w:val="26"/>
        </w:rPr>
        <w:t>За отчетный год в порядке последующего контроля Контрольно-счетной палато</w:t>
      </w:r>
      <w:r w:rsidR="003924E3" w:rsidRPr="00B055A2">
        <w:rPr>
          <w:bCs/>
          <w:sz w:val="26"/>
          <w:szCs w:val="26"/>
        </w:rPr>
        <w:t>й было  проведено три</w:t>
      </w:r>
      <w:r w:rsidRPr="00B055A2">
        <w:rPr>
          <w:bCs/>
          <w:sz w:val="26"/>
          <w:szCs w:val="26"/>
        </w:rPr>
        <w:t xml:space="preserve"> контрольных мероприятия  по результат</w:t>
      </w:r>
      <w:r w:rsidR="003924E3" w:rsidRPr="00B055A2">
        <w:rPr>
          <w:bCs/>
          <w:sz w:val="26"/>
          <w:szCs w:val="26"/>
        </w:rPr>
        <w:t xml:space="preserve">ам,  которых  оформлено,  три </w:t>
      </w:r>
      <w:r w:rsidRPr="00B055A2">
        <w:rPr>
          <w:bCs/>
          <w:sz w:val="26"/>
          <w:szCs w:val="26"/>
        </w:rPr>
        <w:t xml:space="preserve"> акта</w:t>
      </w:r>
      <w:r w:rsidR="004B7EFF" w:rsidRPr="00B055A2">
        <w:rPr>
          <w:bCs/>
          <w:sz w:val="26"/>
          <w:szCs w:val="26"/>
        </w:rPr>
        <w:t xml:space="preserve">  и три отчета</w:t>
      </w:r>
      <w:r w:rsidRPr="00B055A2">
        <w:rPr>
          <w:bCs/>
          <w:sz w:val="26"/>
          <w:szCs w:val="26"/>
        </w:rPr>
        <w:t>.</w:t>
      </w:r>
      <w:r w:rsidRPr="00B055A2">
        <w:rPr>
          <w:sz w:val="26"/>
          <w:szCs w:val="26"/>
        </w:rPr>
        <w:t xml:space="preserve"> </w:t>
      </w:r>
      <w:r w:rsidR="0031329D" w:rsidRPr="00B055A2">
        <w:rPr>
          <w:sz w:val="26"/>
          <w:szCs w:val="26"/>
        </w:rPr>
        <w:t>Результаты всех контрольных мероприятий доведены до сведения Главы муниципального района,  Совета муниципального района</w:t>
      </w:r>
      <w:r w:rsidR="00B642DB" w:rsidRPr="00B055A2">
        <w:rPr>
          <w:sz w:val="26"/>
          <w:szCs w:val="26"/>
        </w:rPr>
        <w:t xml:space="preserve">,  прокуратуры </w:t>
      </w:r>
      <w:proofErr w:type="spellStart"/>
      <w:r w:rsidR="00B642DB" w:rsidRPr="00B055A2">
        <w:rPr>
          <w:sz w:val="26"/>
          <w:szCs w:val="26"/>
        </w:rPr>
        <w:t>Оловяннинского</w:t>
      </w:r>
      <w:proofErr w:type="spellEnd"/>
      <w:r w:rsidR="00B642DB" w:rsidRPr="00B055A2">
        <w:rPr>
          <w:sz w:val="26"/>
          <w:szCs w:val="26"/>
        </w:rPr>
        <w:t xml:space="preserve"> района.</w:t>
      </w:r>
      <w:r w:rsidR="0031329D" w:rsidRPr="00B055A2">
        <w:rPr>
          <w:sz w:val="26"/>
          <w:szCs w:val="26"/>
        </w:rPr>
        <w:t xml:space="preserve"> </w:t>
      </w:r>
    </w:p>
    <w:p w:rsidR="0077546A" w:rsidRPr="00B055A2" w:rsidRDefault="0077546A" w:rsidP="00F53AEA">
      <w:pPr>
        <w:spacing w:line="360" w:lineRule="auto"/>
        <w:rPr>
          <w:bCs/>
          <w:iCs/>
          <w:sz w:val="26"/>
          <w:szCs w:val="26"/>
        </w:rPr>
      </w:pPr>
      <w:r w:rsidRPr="00B055A2">
        <w:rPr>
          <w:bCs/>
          <w:sz w:val="26"/>
          <w:szCs w:val="26"/>
        </w:rPr>
        <w:t xml:space="preserve">В целом по итогам проведенных контрольных мероприятий </w:t>
      </w:r>
      <w:r w:rsidRPr="00B055A2">
        <w:rPr>
          <w:bCs/>
          <w:iCs/>
          <w:sz w:val="26"/>
          <w:szCs w:val="26"/>
        </w:rPr>
        <w:t>объем  средств, охваченный проверками</w:t>
      </w:r>
      <w:r w:rsidRPr="00B055A2">
        <w:rPr>
          <w:bCs/>
          <w:sz w:val="26"/>
          <w:szCs w:val="26"/>
        </w:rPr>
        <w:t xml:space="preserve">, </w:t>
      </w:r>
      <w:r w:rsidR="003924E3" w:rsidRPr="00B055A2">
        <w:rPr>
          <w:bCs/>
          <w:iCs/>
          <w:sz w:val="26"/>
          <w:szCs w:val="26"/>
        </w:rPr>
        <w:t>составил  48 791,7</w:t>
      </w:r>
      <w:r w:rsidRPr="00B055A2">
        <w:rPr>
          <w:bCs/>
          <w:iCs/>
          <w:sz w:val="26"/>
          <w:szCs w:val="26"/>
        </w:rPr>
        <w:t xml:space="preserve"> тыс. руб.</w:t>
      </w:r>
      <w:r w:rsidR="007024F0" w:rsidRPr="00B055A2">
        <w:rPr>
          <w:bCs/>
          <w:sz w:val="26"/>
          <w:szCs w:val="26"/>
        </w:rPr>
        <w:t xml:space="preserve"> По результатам проведенных контрольных мероприятий установлены как финансовые нарушения </w:t>
      </w:r>
      <w:r w:rsidR="007024F0" w:rsidRPr="00B055A2">
        <w:rPr>
          <w:b/>
          <w:bCs/>
          <w:sz w:val="26"/>
          <w:szCs w:val="26"/>
        </w:rPr>
        <w:t xml:space="preserve">на общую сумму </w:t>
      </w:r>
      <w:r w:rsidR="003C51E6" w:rsidRPr="00B055A2">
        <w:rPr>
          <w:b/>
          <w:bCs/>
          <w:sz w:val="26"/>
          <w:szCs w:val="26"/>
        </w:rPr>
        <w:t xml:space="preserve"> 31 252,5</w:t>
      </w:r>
      <w:r w:rsidR="007024F0" w:rsidRPr="00B055A2">
        <w:rPr>
          <w:b/>
          <w:bCs/>
          <w:sz w:val="26"/>
          <w:szCs w:val="26"/>
        </w:rPr>
        <w:t xml:space="preserve"> тыс. руб</w:t>
      </w:r>
      <w:r w:rsidR="003C51E6" w:rsidRPr="00B055A2">
        <w:rPr>
          <w:b/>
          <w:bCs/>
          <w:sz w:val="26"/>
          <w:szCs w:val="26"/>
        </w:rPr>
        <w:t>.</w:t>
      </w:r>
      <w:r w:rsidR="007024F0" w:rsidRPr="00B055A2">
        <w:rPr>
          <w:bCs/>
          <w:sz w:val="26"/>
          <w:szCs w:val="26"/>
        </w:rPr>
        <w:t>, так и иные</w:t>
      </w:r>
      <w:r w:rsidR="003C51E6" w:rsidRPr="00B055A2">
        <w:rPr>
          <w:bCs/>
          <w:sz w:val="26"/>
          <w:szCs w:val="26"/>
        </w:rPr>
        <w:t xml:space="preserve"> нарушения и недостатки.</w:t>
      </w:r>
    </w:p>
    <w:p w:rsidR="005A50AC" w:rsidRPr="00B055A2" w:rsidRDefault="008A5619" w:rsidP="00F53AEA">
      <w:pPr>
        <w:spacing w:line="360" w:lineRule="auto"/>
        <w:ind w:firstLine="0"/>
        <w:rPr>
          <w:sz w:val="26"/>
          <w:szCs w:val="26"/>
        </w:rPr>
      </w:pPr>
      <w:r w:rsidRPr="00B055A2">
        <w:rPr>
          <w:sz w:val="26"/>
          <w:szCs w:val="26"/>
        </w:rPr>
        <w:t xml:space="preserve">           В соответствии с планом раб</w:t>
      </w:r>
      <w:r w:rsidR="003924E3" w:rsidRPr="00B055A2">
        <w:rPr>
          <w:sz w:val="26"/>
          <w:szCs w:val="26"/>
        </w:rPr>
        <w:t>оты на 2018</w:t>
      </w:r>
      <w:r w:rsidRPr="00B055A2">
        <w:rPr>
          <w:sz w:val="26"/>
          <w:szCs w:val="26"/>
        </w:rPr>
        <w:t xml:space="preserve"> год Контрольно-счетной палатой проведены следующие контрольные мероприятия.</w:t>
      </w:r>
    </w:p>
    <w:p w:rsidR="00F4699C" w:rsidRPr="00B055A2" w:rsidRDefault="00F4699C" w:rsidP="00F53AEA">
      <w:pPr>
        <w:spacing w:before="120" w:line="360" w:lineRule="auto"/>
        <w:ind w:firstLine="0"/>
        <w:rPr>
          <w:sz w:val="26"/>
          <w:szCs w:val="26"/>
        </w:rPr>
      </w:pPr>
      <w:r w:rsidRPr="00B055A2">
        <w:rPr>
          <w:sz w:val="26"/>
          <w:szCs w:val="26"/>
        </w:rPr>
        <w:t xml:space="preserve">          </w:t>
      </w:r>
      <w:r w:rsidR="008A5619" w:rsidRPr="00B055A2">
        <w:rPr>
          <w:sz w:val="26"/>
          <w:szCs w:val="26"/>
        </w:rPr>
        <w:t>2.5.1.</w:t>
      </w:r>
      <w:r w:rsidRPr="00B055A2">
        <w:rPr>
          <w:bCs/>
          <w:sz w:val="26"/>
          <w:szCs w:val="26"/>
        </w:rPr>
        <w:t xml:space="preserve"> Проверка обоснованности начисления и выплаты заработной платы,  аудит в сфере закупок товаров, работ, услуг для обеспечения муниципальных нужд в МУ </w:t>
      </w:r>
      <w:proofErr w:type="gramStart"/>
      <w:r w:rsidRPr="00B055A2">
        <w:rPr>
          <w:bCs/>
          <w:sz w:val="26"/>
          <w:szCs w:val="26"/>
        </w:rPr>
        <w:t>ДО</w:t>
      </w:r>
      <w:proofErr w:type="gramEnd"/>
      <w:r w:rsidRPr="00B055A2">
        <w:rPr>
          <w:bCs/>
          <w:sz w:val="26"/>
          <w:szCs w:val="26"/>
        </w:rPr>
        <w:t xml:space="preserve"> «</w:t>
      </w:r>
      <w:proofErr w:type="gramStart"/>
      <w:r w:rsidRPr="00B055A2">
        <w:rPr>
          <w:bCs/>
          <w:sz w:val="26"/>
          <w:szCs w:val="26"/>
        </w:rPr>
        <w:t>Детская</w:t>
      </w:r>
      <w:proofErr w:type="gramEnd"/>
      <w:r w:rsidRPr="00B055A2">
        <w:rPr>
          <w:bCs/>
          <w:sz w:val="26"/>
          <w:szCs w:val="26"/>
        </w:rPr>
        <w:t xml:space="preserve"> школа искусств п. Оловянная» за 2016 год и истекший период 2017 года.</w:t>
      </w:r>
    </w:p>
    <w:p w:rsidR="003F0FED" w:rsidRPr="00B055A2" w:rsidRDefault="003F0FED" w:rsidP="00F53AEA">
      <w:pPr>
        <w:spacing w:line="360" w:lineRule="auto"/>
        <w:rPr>
          <w:sz w:val="26"/>
          <w:szCs w:val="26"/>
        </w:rPr>
      </w:pPr>
      <w:r w:rsidRPr="00B055A2">
        <w:rPr>
          <w:sz w:val="26"/>
          <w:szCs w:val="26"/>
        </w:rPr>
        <w:t xml:space="preserve">Проверкой установлено финансовых нарушений на общую  сумму </w:t>
      </w:r>
      <w:r w:rsidRPr="00B055A2">
        <w:rPr>
          <w:b/>
          <w:sz w:val="26"/>
          <w:szCs w:val="26"/>
        </w:rPr>
        <w:t>1 204,0 тыс. руб</w:t>
      </w:r>
      <w:r w:rsidRPr="00B055A2">
        <w:rPr>
          <w:sz w:val="26"/>
          <w:szCs w:val="26"/>
        </w:rPr>
        <w:t>., в том числе:</w:t>
      </w:r>
    </w:p>
    <w:p w:rsidR="00DE07AD" w:rsidRPr="00B055A2" w:rsidRDefault="00DE07AD" w:rsidP="00F53AEA">
      <w:pPr>
        <w:spacing w:line="360" w:lineRule="auto"/>
        <w:rPr>
          <w:sz w:val="26"/>
          <w:szCs w:val="26"/>
        </w:rPr>
      </w:pPr>
      <w:r w:rsidRPr="00B055A2">
        <w:rPr>
          <w:sz w:val="26"/>
          <w:szCs w:val="26"/>
        </w:rPr>
        <w:t>- 984,3 тыс. руб. - в нарушение требований ст. ст. 60.1, 282 ТК РФ при отсутствии согласия работодателя директором учреждения издан приказ  и неправомерно заключен трудовой договор с учреждением на работу по совместительству преподавателем с учреждением в отношении себя  (превышение полномоч</w:t>
      </w:r>
      <w:r w:rsidR="00D65298" w:rsidRPr="00B055A2">
        <w:rPr>
          <w:sz w:val="26"/>
          <w:szCs w:val="26"/>
        </w:rPr>
        <w:t>ий);</w:t>
      </w:r>
    </w:p>
    <w:p w:rsidR="00606BFC" w:rsidRPr="00B055A2" w:rsidRDefault="00D65298" w:rsidP="00F53AEA">
      <w:pPr>
        <w:spacing w:line="360" w:lineRule="auto"/>
        <w:rPr>
          <w:sz w:val="26"/>
          <w:szCs w:val="26"/>
        </w:rPr>
      </w:pPr>
      <w:r w:rsidRPr="00B055A2">
        <w:rPr>
          <w:sz w:val="26"/>
          <w:szCs w:val="26"/>
        </w:rPr>
        <w:t xml:space="preserve">- 205,8 тыс. руб. </w:t>
      </w:r>
      <w:r w:rsidR="00CD79DB" w:rsidRPr="00B055A2">
        <w:rPr>
          <w:sz w:val="26"/>
          <w:szCs w:val="26"/>
        </w:rPr>
        <w:t>–</w:t>
      </w:r>
      <w:r w:rsidRPr="00B055A2">
        <w:rPr>
          <w:sz w:val="26"/>
          <w:szCs w:val="26"/>
        </w:rPr>
        <w:t xml:space="preserve"> </w:t>
      </w:r>
      <w:r w:rsidR="00CD79DB" w:rsidRPr="00B055A2">
        <w:rPr>
          <w:sz w:val="26"/>
          <w:szCs w:val="26"/>
        </w:rPr>
        <w:t>в нарушение п.4.3. Положения об оплате труда Учреждения  от 16.05.2016 года была установлена и выплачивалась надбавка за «образование»</w:t>
      </w:r>
      <w:r w:rsidR="00E23E2E" w:rsidRPr="00B055A2">
        <w:rPr>
          <w:sz w:val="26"/>
          <w:szCs w:val="26"/>
        </w:rPr>
        <w:t xml:space="preserve">, </w:t>
      </w:r>
      <w:r w:rsidR="00606BFC" w:rsidRPr="00B055A2">
        <w:rPr>
          <w:sz w:val="26"/>
          <w:szCs w:val="26"/>
        </w:rPr>
        <w:t>которая указанным пунктом не предусмотрена;</w:t>
      </w:r>
    </w:p>
    <w:p w:rsidR="00606BFC" w:rsidRPr="00B055A2" w:rsidRDefault="00606BFC" w:rsidP="00F53AEA">
      <w:pPr>
        <w:spacing w:line="360" w:lineRule="auto"/>
        <w:rPr>
          <w:sz w:val="26"/>
          <w:szCs w:val="26"/>
        </w:rPr>
      </w:pPr>
      <w:proofErr w:type="gramStart"/>
      <w:r w:rsidRPr="00B055A2">
        <w:rPr>
          <w:sz w:val="26"/>
          <w:szCs w:val="26"/>
        </w:rPr>
        <w:t xml:space="preserve">- </w:t>
      </w:r>
      <w:r w:rsidR="00E23E2E" w:rsidRPr="00B055A2">
        <w:rPr>
          <w:sz w:val="26"/>
          <w:szCs w:val="26"/>
        </w:rPr>
        <w:t xml:space="preserve"> </w:t>
      </w:r>
      <w:r w:rsidRPr="00B055A2">
        <w:rPr>
          <w:sz w:val="26"/>
          <w:szCs w:val="26"/>
        </w:rPr>
        <w:t>с октября 2016 года по декабрь 2017 года  в Учреждении действовали два договора, заключенные  с ИП Долгополов С.А. и с ООО «Цитадель», предметом которых являются  идентичные услуги - «техническое обслуживание охранно-</w:t>
      </w:r>
      <w:r w:rsidRPr="00B055A2">
        <w:rPr>
          <w:sz w:val="26"/>
          <w:szCs w:val="26"/>
        </w:rPr>
        <w:lastRenderedPageBreak/>
        <w:t>пожарной сигнализации» (договора также идентичны в отношении обслуживаемого оборудования, относящегося к пожарной сигнализации),  что привело к избыточным расходом бюджета и указывает  на ненадлежащее исполнение бюджетных полномочий главного распорядителя.</w:t>
      </w:r>
      <w:proofErr w:type="gramEnd"/>
    </w:p>
    <w:p w:rsidR="005A00D0" w:rsidRPr="00B055A2" w:rsidRDefault="005A00D0" w:rsidP="00F53AEA">
      <w:pPr>
        <w:spacing w:line="360" w:lineRule="auto"/>
        <w:rPr>
          <w:sz w:val="26"/>
          <w:szCs w:val="26"/>
        </w:rPr>
      </w:pPr>
      <w:r w:rsidRPr="00B055A2">
        <w:rPr>
          <w:sz w:val="26"/>
          <w:szCs w:val="26"/>
        </w:rPr>
        <w:t>Кроме того, контрольным мероприятием отмечены следующие нарушения и недостатки:</w:t>
      </w:r>
    </w:p>
    <w:p w:rsidR="00F97539" w:rsidRPr="00B055A2" w:rsidRDefault="007D4C95" w:rsidP="00F53AEA">
      <w:pPr>
        <w:spacing w:line="360" w:lineRule="auto"/>
        <w:rPr>
          <w:rFonts w:eastAsia="Calibri"/>
          <w:bCs/>
          <w:sz w:val="26"/>
          <w:szCs w:val="26"/>
        </w:rPr>
      </w:pPr>
      <w:proofErr w:type="gramStart"/>
      <w:r w:rsidRPr="00B055A2">
        <w:rPr>
          <w:sz w:val="26"/>
          <w:szCs w:val="26"/>
        </w:rPr>
        <w:t xml:space="preserve">- </w:t>
      </w:r>
      <w:r w:rsidR="00F97539" w:rsidRPr="00B055A2">
        <w:rPr>
          <w:rFonts w:eastAsia="Calibri"/>
          <w:bCs/>
          <w:sz w:val="26"/>
          <w:szCs w:val="26"/>
        </w:rPr>
        <w:t>результаты анализа действующих нормативных правовых актов муниципального района, регулирующих порядок оплаты труда работников учреждений в сфере культуры, указывают на необходимость  принятия мер по  их совершенствованию и доработке в соответствии с требованиями федерального трудового  законодательства, ежегодно утверждаемых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в том числе в части установления</w:t>
      </w:r>
      <w:proofErr w:type="gramEnd"/>
      <w:r w:rsidR="00F97539" w:rsidRPr="00B055A2">
        <w:rPr>
          <w:rFonts w:eastAsia="Calibri"/>
          <w:bCs/>
          <w:sz w:val="26"/>
          <w:szCs w:val="26"/>
        </w:rPr>
        <w:t xml:space="preserve"> порядка </w:t>
      </w:r>
      <w:proofErr w:type="gramStart"/>
      <w:r w:rsidR="00F97539" w:rsidRPr="00B055A2">
        <w:rPr>
          <w:rFonts w:eastAsia="Calibri"/>
          <w:bCs/>
          <w:sz w:val="26"/>
          <w:szCs w:val="26"/>
        </w:rPr>
        <w:t>оплаты труда руководителей учреждений дополнительного образования</w:t>
      </w:r>
      <w:proofErr w:type="gramEnd"/>
      <w:r w:rsidR="00F97539" w:rsidRPr="00B055A2">
        <w:rPr>
          <w:rFonts w:eastAsia="Calibri"/>
          <w:bCs/>
          <w:sz w:val="26"/>
          <w:szCs w:val="26"/>
        </w:rPr>
        <w:t>;</w:t>
      </w:r>
    </w:p>
    <w:p w:rsidR="005A00D0" w:rsidRPr="00B055A2" w:rsidRDefault="005A00D0" w:rsidP="00F53AEA">
      <w:pPr>
        <w:spacing w:line="360" w:lineRule="auto"/>
        <w:rPr>
          <w:color w:val="333333"/>
          <w:sz w:val="26"/>
          <w:szCs w:val="26"/>
        </w:rPr>
      </w:pPr>
      <w:r w:rsidRPr="00B055A2">
        <w:rPr>
          <w:sz w:val="26"/>
          <w:szCs w:val="26"/>
        </w:rPr>
        <w:t xml:space="preserve">- </w:t>
      </w:r>
      <w:r w:rsidR="007B0020" w:rsidRPr="00B055A2">
        <w:rPr>
          <w:color w:val="333333"/>
          <w:sz w:val="26"/>
          <w:szCs w:val="26"/>
        </w:rPr>
        <w:t>в невыполнение требований п. п. 1, 2 Приказа МИНФИНА РФ от 30.03.2015 №52н  не велись карточка-справка ф.0504417, табель учета использования рабочего времени ф.0503421;</w:t>
      </w:r>
    </w:p>
    <w:p w:rsidR="00B714D4" w:rsidRPr="00B055A2" w:rsidRDefault="00A821F3" w:rsidP="00F53AEA">
      <w:pPr>
        <w:spacing w:line="360" w:lineRule="auto"/>
        <w:rPr>
          <w:color w:val="333333"/>
          <w:sz w:val="26"/>
          <w:szCs w:val="26"/>
        </w:rPr>
      </w:pPr>
      <w:r w:rsidRPr="00B055A2">
        <w:rPr>
          <w:sz w:val="26"/>
          <w:szCs w:val="26"/>
        </w:rPr>
        <w:t>- в нарушение ст. 21 Федерального закона 44-ФЗ</w:t>
      </w:r>
      <w:r w:rsidR="00B714D4" w:rsidRPr="00B055A2">
        <w:rPr>
          <w:sz w:val="26"/>
          <w:szCs w:val="26"/>
        </w:rPr>
        <w:t xml:space="preserve">   </w:t>
      </w:r>
      <w:r w:rsidR="00B714D4" w:rsidRPr="00B055A2">
        <w:rPr>
          <w:color w:val="333333"/>
          <w:sz w:val="26"/>
          <w:szCs w:val="26"/>
        </w:rPr>
        <w:t>н</w:t>
      </w:r>
      <w:r w:rsidRPr="00B055A2">
        <w:rPr>
          <w:color w:val="333333"/>
          <w:sz w:val="26"/>
          <w:szCs w:val="26"/>
        </w:rPr>
        <w:t>а официальном сайте План-график размещения заказов на 2017 год размещен</w:t>
      </w:r>
      <w:r w:rsidR="00B714D4" w:rsidRPr="00B055A2">
        <w:rPr>
          <w:color w:val="333333"/>
          <w:sz w:val="26"/>
          <w:szCs w:val="26"/>
        </w:rPr>
        <w:t xml:space="preserve">  с нарушением установленного срока на 32 дня;</w:t>
      </w:r>
    </w:p>
    <w:p w:rsidR="00B714D4" w:rsidRPr="00B055A2" w:rsidRDefault="00B714D4" w:rsidP="00F53AEA">
      <w:pPr>
        <w:spacing w:line="360" w:lineRule="auto"/>
        <w:rPr>
          <w:color w:val="333333"/>
          <w:sz w:val="26"/>
          <w:szCs w:val="26"/>
        </w:rPr>
      </w:pPr>
      <w:r w:rsidRPr="00B055A2">
        <w:rPr>
          <w:color w:val="333333"/>
          <w:sz w:val="26"/>
          <w:szCs w:val="26"/>
        </w:rPr>
        <w:t xml:space="preserve">- </w:t>
      </w:r>
      <w:r w:rsidRPr="00B055A2">
        <w:rPr>
          <w:sz w:val="26"/>
          <w:szCs w:val="26"/>
        </w:rPr>
        <w:t>в нарушение ст. 94 Федерального закона 44-ФЗ в проверяемом периоде не осуществлялась экспертиз</w:t>
      </w:r>
      <w:r w:rsidR="00DB4E45" w:rsidRPr="00B055A2">
        <w:rPr>
          <w:sz w:val="26"/>
          <w:szCs w:val="26"/>
        </w:rPr>
        <w:t>а результатов  и не размеща</w:t>
      </w:r>
      <w:r w:rsidRPr="00B055A2">
        <w:rPr>
          <w:sz w:val="26"/>
          <w:szCs w:val="26"/>
        </w:rPr>
        <w:t xml:space="preserve">лись  </w:t>
      </w:r>
      <w:r w:rsidR="00DB4E45" w:rsidRPr="00B055A2">
        <w:rPr>
          <w:sz w:val="26"/>
          <w:szCs w:val="26"/>
        </w:rPr>
        <w:t>в единой информационной системе отчеты о результатах исполнения отдельных этапов контрактов.</w:t>
      </w:r>
    </w:p>
    <w:p w:rsidR="0031329D" w:rsidRPr="00B055A2" w:rsidRDefault="00862319" w:rsidP="00F53AEA">
      <w:pPr>
        <w:spacing w:line="360" w:lineRule="auto"/>
        <w:rPr>
          <w:bCs/>
          <w:sz w:val="26"/>
          <w:szCs w:val="26"/>
        </w:rPr>
      </w:pPr>
      <w:r w:rsidRPr="00B055A2">
        <w:rPr>
          <w:sz w:val="26"/>
          <w:szCs w:val="26"/>
        </w:rPr>
        <w:t xml:space="preserve">Материалы  контрольного мероприятия направлены Главе муниципального района, В Совет муниципального района,  а также в Прокуратуру </w:t>
      </w:r>
      <w:proofErr w:type="spellStart"/>
      <w:r w:rsidRPr="00B055A2">
        <w:rPr>
          <w:sz w:val="26"/>
          <w:szCs w:val="26"/>
        </w:rPr>
        <w:t>Оловяннинского</w:t>
      </w:r>
      <w:proofErr w:type="spellEnd"/>
      <w:r w:rsidRPr="00B055A2">
        <w:rPr>
          <w:sz w:val="26"/>
          <w:szCs w:val="26"/>
        </w:rPr>
        <w:t xml:space="preserve"> района. </w:t>
      </w:r>
      <w:r w:rsidR="00F97539" w:rsidRPr="00B055A2">
        <w:rPr>
          <w:sz w:val="26"/>
          <w:szCs w:val="26"/>
        </w:rPr>
        <w:t xml:space="preserve">Руководителю </w:t>
      </w:r>
      <w:r w:rsidR="007A51DE" w:rsidRPr="00B055A2">
        <w:rPr>
          <w:sz w:val="26"/>
          <w:szCs w:val="26"/>
        </w:rPr>
        <w:t>Комитет</w:t>
      </w:r>
      <w:r w:rsidR="00F97539" w:rsidRPr="00B055A2">
        <w:rPr>
          <w:sz w:val="26"/>
          <w:szCs w:val="26"/>
        </w:rPr>
        <w:t>а</w:t>
      </w:r>
      <w:r w:rsidR="007A51DE" w:rsidRPr="00B055A2">
        <w:rPr>
          <w:sz w:val="26"/>
          <w:szCs w:val="26"/>
        </w:rPr>
        <w:t xml:space="preserve"> по культуре и директору </w:t>
      </w:r>
      <w:r w:rsidR="00F97539" w:rsidRPr="00B055A2">
        <w:rPr>
          <w:bCs/>
          <w:sz w:val="26"/>
          <w:szCs w:val="26"/>
        </w:rPr>
        <w:t>МУ ДО «Детской школы</w:t>
      </w:r>
      <w:r w:rsidR="007A51DE" w:rsidRPr="00B055A2">
        <w:rPr>
          <w:bCs/>
          <w:sz w:val="26"/>
          <w:szCs w:val="26"/>
        </w:rPr>
        <w:t xml:space="preserve"> искусств п. </w:t>
      </w:r>
      <w:proofErr w:type="gramStart"/>
      <w:r w:rsidR="007A51DE" w:rsidRPr="00B055A2">
        <w:rPr>
          <w:bCs/>
          <w:sz w:val="26"/>
          <w:szCs w:val="26"/>
        </w:rPr>
        <w:t>Оловянная</w:t>
      </w:r>
      <w:proofErr w:type="gramEnd"/>
      <w:r w:rsidR="007A51DE" w:rsidRPr="00B055A2">
        <w:rPr>
          <w:bCs/>
          <w:sz w:val="26"/>
          <w:szCs w:val="26"/>
        </w:rPr>
        <w:t>»  направлены представления КСП для принятия мер по устранению выявленных нарушений и недостатков.</w:t>
      </w:r>
      <w:r w:rsidR="00B642DB" w:rsidRPr="00B055A2">
        <w:rPr>
          <w:bCs/>
          <w:sz w:val="26"/>
          <w:szCs w:val="26"/>
        </w:rPr>
        <w:t xml:space="preserve"> </w:t>
      </w:r>
      <w:r w:rsidR="00813BC0" w:rsidRPr="00B055A2">
        <w:rPr>
          <w:bCs/>
          <w:sz w:val="26"/>
          <w:szCs w:val="26"/>
        </w:rPr>
        <w:t>Учреждения проинформировали Контрольно-счетную п</w:t>
      </w:r>
      <w:r w:rsidR="006650A6" w:rsidRPr="00B055A2">
        <w:rPr>
          <w:bCs/>
          <w:sz w:val="26"/>
          <w:szCs w:val="26"/>
        </w:rPr>
        <w:t>а</w:t>
      </w:r>
      <w:r w:rsidR="00813BC0" w:rsidRPr="00B055A2">
        <w:rPr>
          <w:bCs/>
          <w:sz w:val="26"/>
          <w:szCs w:val="26"/>
        </w:rPr>
        <w:t>л</w:t>
      </w:r>
      <w:r w:rsidR="006650A6" w:rsidRPr="00B055A2">
        <w:rPr>
          <w:bCs/>
          <w:sz w:val="26"/>
          <w:szCs w:val="26"/>
        </w:rPr>
        <w:t>ату</w:t>
      </w:r>
      <w:r w:rsidR="00813BC0" w:rsidRPr="00B055A2">
        <w:rPr>
          <w:bCs/>
          <w:sz w:val="26"/>
          <w:szCs w:val="26"/>
        </w:rPr>
        <w:t xml:space="preserve"> о полном </w:t>
      </w:r>
      <w:r w:rsidR="006650A6" w:rsidRPr="00B055A2">
        <w:rPr>
          <w:bCs/>
          <w:sz w:val="26"/>
          <w:szCs w:val="26"/>
        </w:rPr>
        <w:t>устранении нарушений.</w:t>
      </w:r>
    </w:p>
    <w:p w:rsidR="007A51DE" w:rsidRPr="00B055A2" w:rsidRDefault="00090662" w:rsidP="00F53AEA">
      <w:pPr>
        <w:spacing w:before="120" w:line="360" w:lineRule="auto"/>
        <w:rPr>
          <w:sz w:val="26"/>
          <w:szCs w:val="26"/>
        </w:rPr>
      </w:pPr>
      <w:r w:rsidRPr="00B055A2">
        <w:rPr>
          <w:sz w:val="26"/>
          <w:szCs w:val="26"/>
        </w:rPr>
        <w:lastRenderedPageBreak/>
        <w:t xml:space="preserve">2.5.2. </w:t>
      </w:r>
      <w:r w:rsidRPr="00B055A2">
        <w:rPr>
          <w:bCs/>
          <w:sz w:val="26"/>
          <w:szCs w:val="26"/>
        </w:rPr>
        <w:t>Проверка законности, эффективности и целесообразности использования средств Дорожного фонда муниципального района «Оловяннинский район» и средств субсидии из краевого бюджета на осуществление мероприятий по дорожной деятельности</w:t>
      </w:r>
      <w:r w:rsidRPr="00B055A2">
        <w:rPr>
          <w:b/>
          <w:bCs/>
          <w:sz w:val="26"/>
          <w:szCs w:val="26"/>
        </w:rPr>
        <w:t xml:space="preserve">  </w:t>
      </w:r>
      <w:r w:rsidRPr="00B055A2">
        <w:rPr>
          <w:bCs/>
          <w:sz w:val="26"/>
          <w:szCs w:val="26"/>
        </w:rPr>
        <w:t>за 2016-2017 г.г. Контрольное мероприятие проведено в Комитете  по управлению муниципальным имуществом администрации  муниципального района  «Оловяннинский район»</w:t>
      </w:r>
      <w:r w:rsidR="00F47B1B" w:rsidRPr="00B055A2">
        <w:rPr>
          <w:bCs/>
          <w:sz w:val="26"/>
          <w:szCs w:val="26"/>
        </w:rPr>
        <w:t>.</w:t>
      </w:r>
    </w:p>
    <w:p w:rsidR="003C51E6" w:rsidRPr="00B055A2" w:rsidRDefault="003C51E6" w:rsidP="00F53AEA">
      <w:pPr>
        <w:spacing w:line="360" w:lineRule="auto"/>
        <w:rPr>
          <w:sz w:val="26"/>
          <w:szCs w:val="26"/>
        </w:rPr>
      </w:pPr>
      <w:r w:rsidRPr="00B055A2">
        <w:rPr>
          <w:sz w:val="26"/>
          <w:szCs w:val="26"/>
        </w:rPr>
        <w:t xml:space="preserve">Проверкой установлено финансовых нарушений на общую  сумму </w:t>
      </w:r>
      <w:r w:rsidRPr="00B055A2">
        <w:rPr>
          <w:b/>
          <w:sz w:val="26"/>
          <w:szCs w:val="26"/>
        </w:rPr>
        <w:t>2 451,5 тыс. руб</w:t>
      </w:r>
      <w:r w:rsidRPr="00B055A2">
        <w:rPr>
          <w:sz w:val="26"/>
          <w:szCs w:val="26"/>
        </w:rPr>
        <w:t>., в том числе:</w:t>
      </w:r>
    </w:p>
    <w:p w:rsidR="0039054F" w:rsidRPr="00B055A2" w:rsidRDefault="00C43D06" w:rsidP="00F53AEA">
      <w:pPr>
        <w:spacing w:line="360" w:lineRule="auto"/>
        <w:rPr>
          <w:bCs/>
          <w:sz w:val="26"/>
          <w:szCs w:val="26"/>
        </w:rPr>
      </w:pPr>
      <w:proofErr w:type="gramStart"/>
      <w:r w:rsidRPr="00B055A2">
        <w:rPr>
          <w:sz w:val="26"/>
          <w:szCs w:val="26"/>
        </w:rPr>
        <w:t>- 752,5</w:t>
      </w:r>
      <w:r w:rsidR="009E584E" w:rsidRPr="00B055A2">
        <w:rPr>
          <w:sz w:val="26"/>
          <w:szCs w:val="26"/>
        </w:rPr>
        <w:t xml:space="preserve"> тыс. руб. – нарушения при ведении бухгалтерского учета</w:t>
      </w:r>
      <w:r w:rsidR="00D2465E" w:rsidRPr="00B055A2">
        <w:rPr>
          <w:sz w:val="26"/>
          <w:szCs w:val="26"/>
        </w:rPr>
        <w:t xml:space="preserve">, </w:t>
      </w:r>
      <w:r w:rsidR="00C32CA9" w:rsidRPr="00B055A2">
        <w:rPr>
          <w:bCs/>
          <w:sz w:val="26"/>
          <w:szCs w:val="26"/>
        </w:rPr>
        <w:t xml:space="preserve">в нарушение  ст. 10 </w:t>
      </w:r>
      <w:r w:rsidR="00C32CA9" w:rsidRPr="00B055A2">
        <w:rPr>
          <w:sz w:val="26"/>
          <w:szCs w:val="26"/>
        </w:rPr>
        <w:t>Федерального закона  № 402-ФЗ</w:t>
      </w:r>
      <w:r w:rsidR="00F8174E" w:rsidRPr="00B055A2">
        <w:rPr>
          <w:sz w:val="26"/>
          <w:szCs w:val="26"/>
        </w:rPr>
        <w:t>,</w:t>
      </w:r>
      <w:r w:rsidR="00C32CA9" w:rsidRPr="00B055A2">
        <w:rPr>
          <w:sz w:val="26"/>
          <w:szCs w:val="26"/>
        </w:rPr>
        <w:t xml:space="preserve">  в  2016 года не  приняты к учету акты выполненных работ </w:t>
      </w:r>
      <w:r w:rsidR="00C32CA9" w:rsidRPr="00B055A2">
        <w:rPr>
          <w:bCs/>
          <w:sz w:val="26"/>
          <w:szCs w:val="26"/>
        </w:rPr>
        <w:t xml:space="preserve">по подсыпке, </w:t>
      </w:r>
      <w:proofErr w:type="spellStart"/>
      <w:r w:rsidR="00C32CA9" w:rsidRPr="00B055A2">
        <w:rPr>
          <w:bCs/>
          <w:sz w:val="26"/>
          <w:szCs w:val="26"/>
        </w:rPr>
        <w:t>грейдированию</w:t>
      </w:r>
      <w:proofErr w:type="spellEnd"/>
      <w:r w:rsidR="00C32CA9" w:rsidRPr="00B055A2">
        <w:rPr>
          <w:bCs/>
          <w:sz w:val="26"/>
          <w:szCs w:val="26"/>
        </w:rPr>
        <w:t xml:space="preserve"> с уплотнением,  шести автомобильных дорог,  что привело к искажению</w:t>
      </w:r>
      <w:r w:rsidR="00F01A9C" w:rsidRPr="00B055A2">
        <w:rPr>
          <w:bCs/>
          <w:sz w:val="26"/>
          <w:szCs w:val="26"/>
        </w:rPr>
        <w:t xml:space="preserve">  кредиторской задолженности  по состоянию на 01.01.2017 г. на указанную сумму (согласно акт</w:t>
      </w:r>
      <w:r w:rsidRPr="00B055A2">
        <w:rPr>
          <w:bCs/>
          <w:sz w:val="26"/>
          <w:szCs w:val="26"/>
        </w:rPr>
        <w:t>а</w:t>
      </w:r>
      <w:r w:rsidR="00F01A9C" w:rsidRPr="00B055A2">
        <w:rPr>
          <w:bCs/>
          <w:sz w:val="26"/>
          <w:szCs w:val="26"/>
        </w:rPr>
        <w:t>м</w:t>
      </w:r>
      <w:r w:rsidRPr="00B055A2">
        <w:rPr>
          <w:bCs/>
          <w:sz w:val="26"/>
          <w:szCs w:val="26"/>
        </w:rPr>
        <w:t xml:space="preserve"> КС-2 и КС-.3 </w:t>
      </w:r>
      <w:r w:rsidR="00F01A9C" w:rsidRPr="00B055A2">
        <w:rPr>
          <w:bCs/>
          <w:sz w:val="26"/>
          <w:szCs w:val="26"/>
        </w:rPr>
        <w:t xml:space="preserve">работы приняты </w:t>
      </w:r>
      <w:r w:rsidRPr="00B055A2">
        <w:rPr>
          <w:bCs/>
          <w:sz w:val="26"/>
          <w:szCs w:val="26"/>
        </w:rPr>
        <w:t>в октябре и ноябре 2016</w:t>
      </w:r>
      <w:proofErr w:type="gramEnd"/>
      <w:r w:rsidRPr="00B055A2">
        <w:rPr>
          <w:bCs/>
          <w:sz w:val="26"/>
          <w:szCs w:val="26"/>
        </w:rPr>
        <w:t xml:space="preserve"> года,  оплата произведена в феврале 2017 года);</w:t>
      </w:r>
    </w:p>
    <w:p w:rsidR="00637342" w:rsidRPr="00B055A2" w:rsidRDefault="00C43D06" w:rsidP="00F53AEA">
      <w:pPr>
        <w:spacing w:line="360" w:lineRule="auto"/>
        <w:rPr>
          <w:sz w:val="26"/>
          <w:szCs w:val="26"/>
        </w:rPr>
      </w:pPr>
      <w:r w:rsidRPr="00B055A2">
        <w:rPr>
          <w:bCs/>
          <w:sz w:val="26"/>
          <w:szCs w:val="26"/>
        </w:rPr>
        <w:t xml:space="preserve">- 1 699,0 тыс. руб. - </w:t>
      </w:r>
      <w:r w:rsidR="00A56126" w:rsidRPr="00B055A2">
        <w:rPr>
          <w:sz w:val="26"/>
          <w:szCs w:val="26"/>
        </w:rPr>
        <w:t>нарушения при осуществлении государственных (му</w:t>
      </w:r>
      <w:r w:rsidR="000D0D12" w:rsidRPr="00B055A2">
        <w:rPr>
          <w:sz w:val="26"/>
          <w:szCs w:val="26"/>
        </w:rPr>
        <w:t>ниципальных) закупок</w:t>
      </w:r>
      <w:r w:rsidR="00C166C5" w:rsidRPr="00B055A2">
        <w:rPr>
          <w:sz w:val="26"/>
          <w:szCs w:val="26"/>
        </w:rPr>
        <w:t>,  в том числе в нарушение федерального закона 44-ФЗ</w:t>
      </w:r>
      <w:r w:rsidR="00637342" w:rsidRPr="00B055A2">
        <w:rPr>
          <w:sz w:val="26"/>
          <w:szCs w:val="26"/>
        </w:rPr>
        <w:t xml:space="preserve"> при </w:t>
      </w:r>
      <w:r w:rsidR="00C166C5" w:rsidRPr="00B055A2">
        <w:rPr>
          <w:sz w:val="26"/>
          <w:szCs w:val="26"/>
        </w:rPr>
        <w:t>неисполнении подрядчиком обязательств, предусмотренных контрактом</w:t>
      </w:r>
      <w:r w:rsidR="00637342" w:rsidRPr="00B055A2">
        <w:rPr>
          <w:sz w:val="26"/>
          <w:szCs w:val="26"/>
        </w:rPr>
        <w:t xml:space="preserve">,  Комитетом по имуществу не направлено подрядчику требование об уплате </w:t>
      </w:r>
      <w:r w:rsidR="007C5B10" w:rsidRPr="00B055A2">
        <w:rPr>
          <w:sz w:val="26"/>
          <w:szCs w:val="26"/>
        </w:rPr>
        <w:t xml:space="preserve">пени и </w:t>
      </w:r>
      <w:r w:rsidR="00637342" w:rsidRPr="00B055A2">
        <w:rPr>
          <w:sz w:val="26"/>
          <w:szCs w:val="26"/>
        </w:rPr>
        <w:t>штрафа</w:t>
      </w:r>
      <w:r w:rsidR="007C5B10" w:rsidRPr="00B055A2">
        <w:rPr>
          <w:sz w:val="26"/>
          <w:szCs w:val="26"/>
        </w:rPr>
        <w:t>.</w:t>
      </w:r>
      <w:r w:rsidR="00637342" w:rsidRPr="00B055A2">
        <w:rPr>
          <w:sz w:val="26"/>
          <w:szCs w:val="26"/>
        </w:rPr>
        <w:t xml:space="preserve"> </w:t>
      </w:r>
    </w:p>
    <w:p w:rsidR="00D17A33" w:rsidRPr="00B055A2" w:rsidRDefault="00D17A33" w:rsidP="00F53AEA">
      <w:pPr>
        <w:spacing w:line="360" w:lineRule="auto"/>
        <w:rPr>
          <w:sz w:val="26"/>
          <w:szCs w:val="26"/>
        </w:rPr>
      </w:pPr>
      <w:r w:rsidRPr="00B055A2">
        <w:rPr>
          <w:sz w:val="26"/>
          <w:szCs w:val="26"/>
        </w:rPr>
        <w:t>Кроме того, установлены следующие недостатки и замечания:</w:t>
      </w:r>
    </w:p>
    <w:p w:rsidR="00D17A33" w:rsidRPr="00B055A2" w:rsidRDefault="00D17A33" w:rsidP="00F53AEA">
      <w:pPr>
        <w:spacing w:line="360" w:lineRule="auto"/>
        <w:rPr>
          <w:rFonts w:eastAsia="Calibri"/>
          <w:sz w:val="26"/>
          <w:szCs w:val="26"/>
        </w:rPr>
      </w:pPr>
      <w:r w:rsidRPr="00B055A2">
        <w:rPr>
          <w:rFonts w:eastAsia="Calibri"/>
          <w:sz w:val="26"/>
          <w:szCs w:val="26"/>
        </w:rPr>
        <w:t>- нормативно правовые акты в области дорожной деятельности разработаны не в полном объёме и требуют доработки;</w:t>
      </w:r>
    </w:p>
    <w:p w:rsidR="00644CC8" w:rsidRPr="00B055A2" w:rsidRDefault="00644CC8" w:rsidP="00F53AEA">
      <w:pPr>
        <w:pStyle w:val="ConsPlusNormal"/>
        <w:spacing w:line="360" w:lineRule="auto"/>
        <w:ind w:firstLine="709"/>
        <w:jc w:val="both"/>
        <w:rPr>
          <w:rFonts w:ascii="Times New Roman" w:hAnsi="Times New Roman" w:cs="Times New Roman"/>
          <w:sz w:val="26"/>
          <w:szCs w:val="26"/>
        </w:rPr>
      </w:pPr>
      <w:r w:rsidRPr="00B055A2">
        <w:rPr>
          <w:rFonts w:ascii="Times New Roman" w:eastAsia="Calibri" w:hAnsi="Times New Roman" w:cs="Times New Roman"/>
          <w:sz w:val="26"/>
          <w:szCs w:val="26"/>
        </w:rPr>
        <w:t xml:space="preserve">- </w:t>
      </w:r>
      <w:r w:rsidRPr="00B055A2">
        <w:rPr>
          <w:rFonts w:ascii="Times New Roman" w:hAnsi="Times New Roman" w:cs="Times New Roman"/>
          <w:sz w:val="26"/>
          <w:szCs w:val="26"/>
        </w:rPr>
        <w:t>представленные на проверку дефектные ведомости не содержат главной  информации, а именно отсутствует перечень дефектов, выявленных  при визуальном осмотре автомобильных дорог;</w:t>
      </w:r>
    </w:p>
    <w:p w:rsidR="00966860" w:rsidRPr="00B055A2" w:rsidRDefault="00644CC8" w:rsidP="00F53AEA">
      <w:pPr>
        <w:pStyle w:val="ConsPlusNormal"/>
        <w:spacing w:line="360" w:lineRule="auto"/>
        <w:ind w:firstLine="709"/>
        <w:jc w:val="both"/>
        <w:rPr>
          <w:rFonts w:ascii="Times New Roman" w:hAnsi="Times New Roman" w:cs="Times New Roman"/>
          <w:sz w:val="26"/>
          <w:szCs w:val="26"/>
        </w:rPr>
      </w:pPr>
      <w:r w:rsidRPr="00B055A2">
        <w:rPr>
          <w:rFonts w:ascii="Times New Roman" w:hAnsi="Times New Roman" w:cs="Times New Roman"/>
          <w:sz w:val="26"/>
          <w:szCs w:val="26"/>
        </w:rPr>
        <w:t xml:space="preserve">- </w:t>
      </w:r>
      <w:r w:rsidR="001F028A" w:rsidRPr="00B055A2">
        <w:rPr>
          <w:rFonts w:ascii="Times New Roman" w:hAnsi="Times New Roman" w:cs="Times New Roman"/>
          <w:sz w:val="26"/>
          <w:szCs w:val="26"/>
        </w:rPr>
        <w:t>отсутствуют</w:t>
      </w:r>
      <w:r w:rsidR="00966860" w:rsidRPr="00B055A2">
        <w:rPr>
          <w:rFonts w:ascii="Times New Roman" w:hAnsi="Times New Roman" w:cs="Times New Roman"/>
          <w:sz w:val="26"/>
          <w:szCs w:val="26"/>
        </w:rPr>
        <w:t xml:space="preserve"> акты</w:t>
      </w:r>
      <w:r w:rsidR="00966860" w:rsidRPr="00B055A2">
        <w:rPr>
          <w:rFonts w:ascii="Times New Roman" w:hAnsi="Times New Roman" w:cs="Times New Roman"/>
          <w:b/>
          <w:sz w:val="26"/>
          <w:szCs w:val="26"/>
        </w:rPr>
        <w:t xml:space="preserve"> </w:t>
      </w:r>
      <w:r w:rsidR="00966860" w:rsidRPr="00B055A2">
        <w:rPr>
          <w:rFonts w:ascii="Times New Roman" w:hAnsi="Times New Roman" w:cs="Times New Roman"/>
          <w:sz w:val="26"/>
          <w:szCs w:val="26"/>
        </w:rPr>
        <w:t xml:space="preserve">освидетельствования скрытых работ.  </w:t>
      </w:r>
    </w:p>
    <w:p w:rsidR="00644CC8" w:rsidRPr="00B055A2" w:rsidRDefault="00966860" w:rsidP="00F53AEA">
      <w:pPr>
        <w:autoSpaceDE w:val="0"/>
        <w:autoSpaceDN w:val="0"/>
        <w:adjustRightInd w:val="0"/>
        <w:spacing w:line="360" w:lineRule="auto"/>
        <w:ind w:firstLine="0"/>
        <w:rPr>
          <w:sz w:val="26"/>
          <w:szCs w:val="26"/>
        </w:rPr>
      </w:pPr>
      <w:r w:rsidRPr="00B055A2">
        <w:rPr>
          <w:rFonts w:eastAsia="Calibri"/>
          <w:sz w:val="26"/>
          <w:szCs w:val="26"/>
        </w:rPr>
        <w:t xml:space="preserve">           </w:t>
      </w:r>
      <w:r w:rsidR="00644CC8" w:rsidRPr="00B055A2">
        <w:rPr>
          <w:rFonts w:eastAsia="Calibri"/>
          <w:sz w:val="26"/>
          <w:szCs w:val="26"/>
        </w:rPr>
        <w:t xml:space="preserve">- </w:t>
      </w:r>
      <w:r w:rsidR="00644CC8" w:rsidRPr="00B055A2">
        <w:rPr>
          <w:sz w:val="26"/>
          <w:szCs w:val="26"/>
        </w:rPr>
        <w:t>перед составлением годовой бюджетной отчетности не проводилась  инвентаризация обязательств, в проверяемом периоде не оформлялись акты сверки расчетов  с подрядчиками по выполненным и оплаченным работам;</w:t>
      </w:r>
    </w:p>
    <w:p w:rsidR="00A10189" w:rsidRPr="00B055A2" w:rsidRDefault="00A10189" w:rsidP="00F53AEA">
      <w:pPr>
        <w:spacing w:line="360" w:lineRule="auto"/>
        <w:ind w:right="-28"/>
        <w:rPr>
          <w:sz w:val="26"/>
          <w:szCs w:val="26"/>
        </w:rPr>
      </w:pPr>
      <w:r w:rsidRPr="00B055A2">
        <w:rPr>
          <w:sz w:val="26"/>
          <w:szCs w:val="26"/>
        </w:rPr>
        <w:t>Материалы  контрольного мероприятия направлены Главе муниципальн</w:t>
      </w:r>
      <w:r w:rsidR="008C109F" w:rsidRPr="00B055A2">
        <w:rPr>
          <w:sz w:val="26"/>
          <w:szCs w:val="26"/>
        </w:rPr>
        <w:t>ого района, в</w:t>
      </w:r>
      <w:r w:rsidRPr="00B055A2">
        <w:rPr>
          <w:sz w:val="26"/>
          <w:szCs w:val="26"/>
        </w:rPr>
        <w:t xml:space="preserve"> Совет муниципального района</w:t>
      </w:r>
      <w:r w:rsidR="00862319" w:rsidRPr="00B055A2">
        <w:rPr>
          <w:sz w:val="26"/>
          <w:szCs w:val="26"/>
        </w:rPr>
        <w:t xml:space="preserve">,  а также в Прокуратуру </w:t>
      </w:r>
      <w:proofErr w:type="spellStart"/>
      <w:r w:rsidR="00862319" w:rsidRPr="00B055A2">
        <w:rPr>
          <w:sz w:val="26"/>
          <w:szCs w:val="26"/>
        </w:rPr>
        <w:t>Оловяннинского</w:t>
      </w:r>
      <w:proofErr w:type="spellEnd"/>
      <w:r w:rsidR="00862319" w:rsidRPr="00B055A2">
        <w:rPr>
          <w:sz w:val="26"/>
          <w:szCs w:val="26"/>
        </w:rPr>
        <w:t xml:space="preserve"> </w:t>
      </w:r>
      <w:r w:rsidR="00862319" w:rsidRPr="00B055A2">
        <w:rPr>
          <w:sz w:val="26"/>
          <w:szCs w:val="26"/>
        </w:rPr>
        <w:lastRenderedPageBreak/>
        <w:t>района. В адрес Комитета по управлению муниципальным имуществом внесено представление  по выявленным нарушениям и недостаткам.</w:t>
      </w:r>
      <w:r w:rsidR="00DA78F7" w:rsidRPr="00B055A2">
        <w:rPr>
          <w:sz w:val="26"/>
          <w:szCs w:val="26"/>
        </w:rPr>
        <w:t xml:space="preserve"> </w:t>
      </w:r>
    </w:p>
    <w:p w:rsidR="0058497F" w:rsidRPr="00B055A2" w:rsidRDefault="00862319" w:rsidP="00F53AEA">
      <w:pPr>
        <w:spacing w:before="120" w:line="360" w:lineRule="auto"/>
        <w:rPr>
          <w:sz w:val="26"/>
          <w:szCs w:val="26"/>
        </w:rPr>
      </w:pPr>
      <w:r w:rsidRPr="00B055A2">
        <w:rPr>
          <w:sz w:val="26"/>
          <w:szCs w:val="26"/>
        </w:rPr>
        <w:t>2.5.3.</w:t>
      </w:r>
      <w:r w:rsidR="0058497F" w:rsidRPr="00B055A2">
        <w:rPr>
          <w:bCs/>
          <w:sz w:val="26"/>
          <w:szCs w:val="26"/>
        </w:rPr>
        <w:t xml:space="preserve"> Проверка отдельных вопросов по использованию  средств  субсидии на финансовое обеспечение  муниципального задания в МБУ ХЭС за истекший период  2018 года, с элементами аудита в сфере закупок на приобретение угля для муниципальных нужд.</w:t>
      </w:r>
    </w:p>
    <w:p w:rsidR="00090662" w:rsidRPr="00B055A2" w:rsidRDefault="002B0107" w:rsidP="00F53AEA">
      <w:pPr>
        <w:spacing w:line="360" w:lineRule="auto"/>
        <w:rPr>
          <w:sz w:val="26"/>
          <w:szCs w:val="26"/>
        </w:rPr>
      </w:pPr>
      <w:r w:rsidRPr="00B055A2">
        <w:rPr>
          <w:sz w:val="26"/>
          <w:szCs w:val="26"/>
        </w:rPr>
        <w:t>По результатам контрольного мероприятия сделаны следующие выводы:</w:t>
      </w:r>
    </w:p>
    <w:p w:rsidR="005E159D" w:rsidRPr="00B055A2" w:rsidRDefault="005E159D" w:rsidP="00F53AEA">
      <w:pPr>
        <w:spacing w:line="360" w:lineRule="auto"/>
        <w:rPr>
          <w:bCs/>
          <w:sz w:val="26"/>
          <w:szCs w:val="26"/>
        </w:rPr>
      </w:pPr>
      <w:r w:rsidRPr="00B055A2">
        <w:rPr>
          <w:sz w:val="26"/>
          <w:szCs w:val="26"/>
        </w:rPr>
        <w:t xml:space="preserve">1) </w:t>
      </w:r>
      <w:r w:rsidRPr="00B055A2">
        <w:rPr>
          <w:bCs/>
          <w:sz w:val="26"/>
          <w:szCs w:val="26"/>
        </w:rPr>
        <w:t xml:space="preserve">Установлено нарушений в ходе исполнения бюджетов </w:t>
      </w:r>
      <w:r w:rsidRPr="00B055A2">
        <w:rPr>
          <w:b/>
          <w:bCs/>
          <w:sz w:val="26"/>
          <w:szCs w:val="26"/>
        </w:rPr>
        <w:t>на сумму 14 </w:t>
      </w:r>
      <w:r w:rsidR="008A2EE2" w:rsidRPr="00B055A2">
        <w:rPr>
          <w:b/>
          <w:bCs/>
          <w:sz w:val="26"/>
          <w:szCs w:val="26"/>
        </w:rPr>
        <w:t>5</w:t>
      </w:r>
      <w:r w:rsidRPr="00B055A2">
        <w:rPr>
          <w:b/>
          <w:bCs/>
          <w:sz w:val="26"/>
          <w:szCs w:val="26"/>
        </w:rPr>
        <w:t>05,6 тыс. руб.</w:t>
      </w:r>
      <w:r w:rsidRPr="00B055A2">
        <w:rPr>
          <w:bCs/>
          <w:sz w:val="26"/>
          <w:szCs w:val="26"/>
        </w:rPr>
        <w:t>, в том числе:</w:t>
      </w:r>
    </w:p>
    <w:p w:rsidR="00723950" w:rsidRPr="00B055A2" w:rsidRDefault="0039384C" w:rsidP="00F53AEA">
      <w:pPr>
        <w:suppressAutoHyphens/>
        <w:spacing w:line="360" w:lineRule="auto"/>
        <w:rPr>
          <w:sz w:val="26"/>
          <w:szCs w:val="26"/>
        </w:rPr>
      </w:pPr>
      <w:proofErr w:type="gramStart"/>
      <w:r w:rsidRPr="00B055A2">
        <w:rPr>
          <w:bCs/>
          <w:sz w:val="26"/>
          <w:szCs w:val="26"/>
        </w:rPr>
        <w:t xml:space="preserve">- 70,2 тыс. руб. </w:t>
      </w:r>
      <w:r w:rsidR="002433E0" w:rsidRPr="00B055A2">
        <w:rPr>
          <w:bCs/>
          <w:sz w:val="26"/>
          <w:szCs w:val="26"/>
        </w:rPr>
        <w:t>–</w:t>
      </w:r>
      <w:r w:rsidRPr="00B055A2">
        <w:rPr>
          <w:bCs/>
          <w:sz w:val="26"/>
          <w:szCs w:val="26"/>
        </w:rPr>
        <w:t xml:space="preserve"> </w:t>
      </w:r>
      <w:r w:rsidR="002433E0" w:rsidRPr="00B055A2">
        <w:rPr>
          <w:bCs/>
          <w:sz w:val="26"/>
          <w:szCs w:val="26"/>
        </w:rPr>
        <w:t xml:space="preserve">излишне начислены страховые вносы во внебюджетные фонды, </w:t>
      </w:r>
      <w:r w:rsidR="00723950" w:rsidRPr="00B055A2">
        <w:rPr>
          <w:sz w:val="26"/>
          <w:szCs w:val="26"/>
        </w:rPr>
        <w:t>что обусловлено включением в расчет сумм  больничного листа, выплаченного за первые три дня временной нетрудоспособности за счет средств работодателя,   материальной помощи,  вознаграждений по гражданско-правовым договорам, а также расходов на выплату страхового обеспечения</w:t>
      </w:r>
      <w:r w:rsidR="007731F3" w:rsidRPr="00B055A2">
        <w:rPr>
          <w:sz w:val="26"/>
          <w:szCs w:val="26"/>
        </w:rPr>
        <w:t>,  которые в соответствии с</w:t>
      </w:r>
      <w:r w:rsidR="00630171" w:rsidRPr="00B055A2">
        <w:rPr>
          <w:sz w:val="26"/>
          <w:szCs w:val="26"/>
        </w:rPr>
        <w:t>о ст. 422 Налогового кодекса РФ</w:t>
      </w:r>
      <w:r w:rsidR="007731F3" w:rsidRPr="00B055A2">
        <w:rPr>
          <w:sz w:val="26"/>
          <w:szCs w:val="26"/>
        </w:rPr>
        <w:t xml:space="preserve"> не подлежат обложению страховыми взносами</w:t>
      </w:r>
      <w:r w:rsidR="00630171" w:rsidRPr="00B055A2">
        <w:rPr>
          <w:sz w:val="26"/>
          <w:szCs w:val="26"/>
        </w:rPr>
        <w:t>;</w:t>
      </w:r>
      <w:r w:rsidR="00723950" w:rsidRPr="00B055A2">
        <w:rPr>
          <w:sz w:val="26"/>
          <w:szCs w:val="26"/>
        </w:rPr>
        <w:t xml:space="preserve"> </w:t>
      </w:r>
      <w:proofErr w:type="gramEnd"/>
    </w:p>
    <w:p w:rsidR="00AA2857" w:rsidRPr="00B055A2" w:rsidRDefault="00AA2857" w:rsidP="00F53AEA">
      <w:pPr>
        <w:spacing w:line="360" w:lineRule="auto"/>
        <w:rPr>
          <w:sz w:val="26"/>
          <w:szCs w:val="26"/>
        </w:rPr>
      </w:pPr>
      <w:proofErr w:type="gramStart"/>
      <w:r w:rsidRPr="00B055A2">
        <w:rPr>
          <w:sz w:val="26"/>
          <w:szCs w:val="26"/>
        </w:rPr>
        <w:t>- 671,8 тыс. руб.  -</w:t>
      </w:r>
      <w:r w:rsidR="00262FF6" w:rsidRPr="00B055A2">
        <w:rPr>
          <w:sz w:val="26"/>
          <w:szCs w:val="26"/>
        </w:rPr>
        <w:t xml:space="preserve"> в нарушение Указаний о порядке применения бюджетной классификации РФ, утвержденных приказом Минфина РФ от 01.07.2013 г. № 65н </w:t>
      </w:r>
      <w:r w:rsidR="00AD1A04" w:rsidRPr="00B055A2">
        <w:rPr>
          <w:sz w:val="26"/>
          <w:szCs w:val="26"/>
        </w:rPr>
        <w:t xml:space="preserve"> </w:t>
      </w:r>
      <w:r w:rsidRPr="00B055A2">
        <w:rPr>
          <w:sz w:val="26"/>
          <w:szCs w:val="26"/>
        </w:rPr>
        <w:t xml:space="preserve">расходы </w:t>
      </w:r>
      <w:r w:rsidR="00AD1A04" w:rsidRPr="00B055A2">
        <w:rPr>
          <w:sz w:val="26"/>
          <w:szCs w:val="26"/>
        </w:rPr>
        <w:t xml:space="preserve"> по </w:t>
      </w:r>
      <w:r w:rsidRPr="00B055A2">
        <w:rPr>
          <w:sz w:val="26"/>
          <w:szCs w:val="26"/>
        </w:rPr>
        <w:t>договорам г</w:t>
      </w:r>
      <w:r w:rsidR="00AD1A04" w:rsidRPr="00B055A2">
        <w:rPr>
          <w:sz w:val="26"/>
          <w:szCs w:val="26"/>
        </w:rPr>
        <w:t>ражданско-правов</w:t>
      </w:r>
      <w:r w:rsidRPr="00B055A2">
        <w:rPr>
          <w:sz w:val="26"/>
          <w:szCs w:val="26"/>
        </w:rPr>
        <w:t>ого характера отнесены на статью расходов 210 "Оплата труда и начисления  на выплаты по оплате труда", которая применяется для отражения расходов по оплате труда штатных работников  на основании заключенных трудовых договоров;</w:t>
      </w:r>
      <w:proofErr w:type="gramEnd"/>
    </w:p>
    <w:p w:rsidR="00AA2857" w:rsidRPr="00B055A2" w:rsidRDefault="00AA2857" w:rsidP="00F53AEA">
      <w:pPr>
        <w:spacing w:line="360" w:lineRule="auto"/>
        <w:rPr>
          <w:sz w:val="26"/>
          <w:szCs w:val="26"/>
        </w:rPr>
      </w:pPr>
      <w:proofErr w:type="gramStart"/>
      <w:r w:rsidRPr="00B055A2">
        <w:rPr>
          <w:sz w:val="26"/>
          <w:szCs w:val="26"/>
        </w:rPr>
        <w:t xml:space="preserve">- </w:t>
      </w:r>
      <w:r w:rsidR="00F66A2A" w:rsidRPr="00B055A2">
        <w:rPr>
          <w:sz w:val="26"/>
          <w:szCs w:val="26"/>
        </w:rPr>
        <w:t>1 881,0 тыс. руб. – нарушение порядка и условий оплаты труда выразившееся в неправомерном установлении надбавки за напряженность</w:t>
      </w:r>
      <w:r w:rsidR="002016EA" w:rsidRPr="00B055A2">
        <w:rPr>
          <w:sz w:val="26"/>
          <w:szCs w:val="26"/>
        </w:rPr>
        <w:t xml:space="preserve">; </w:t>
      </w:r>
      <w:r w:rsidR="00E00EB0" w:rsidRPr="00B055A2">
        <w:rPr>
          <w:sz w:val="26"/>
          <w:szCs w:val="26"/>
        </w:rPr>
        <w:t xml:space="preserve">начислении и выплате </w:t>
      </w:r>
      <w:r w:rsidR="00DF044B" w:rsidRPr="00B055A2">
        <w:rPr>
          <w:sz w:val="26"/>
          <w:szCs w:val="26"/>
        </w:rPr>
        <w:t xml:space="preserve">завышенного размера </w:t>
      </w:r>
      <w:r w:rsidR="00E00EB0" w:rsidRPr="00B055A2">
        <w:rPr>
          <w:sz w:val="26"/>
          <w:szCs w:val="26"/>
        </w:rPr>
        <w:t>материальной помощи</w:t>
      </w:r>
      <w:r w:rsidR="00DF044B" w:rsidRPr="00B055A2">
        <w:rPr>
          <w:sz w:val="26"/>
          <w:szCs w:val="26"/>
        </w:rPr>
        <w:t>;</w:t>
      </w:r>
      <w:r w:rsidR="00E00EB0" w:rsidRPr="00B055A2">
        <w:rPr>
          <w:sz w:val="26"/>
          <w:szCs w:val="26"/>
        </w:rPr>
        <w:t xml:space="preserve"> начислении заработной платы при отсутствии оправдательных документов (приказов, таб</w:t>
      </w:r>
      <w:r w:rsidR="00104EB6" w:rsidRPr="00B055A2">
        <w:rPr>
          <w:sz w:val="26"/>
          <w:szCs w:val="26"/>
        </w:rPr>
        <w:t>е</w:t>
      </w:r>
      <w:r w:rsidR="00E00EB0" w:rsidRPr="00B055A2">
        <w:rPr>
          <w:sz w:val="26"/>
          <w:szCs w:val="26"/>
        </w:rPr>
        <w:t>лей)</w:t>
      </w:r>
      <w:r w:rsidR="00DF044B" w:rsidRPr="00B055A2">
        <w:rPr>
          <w:sz w:val="26"/>
          <w:szCs w:val="26"/>
        </w:rPr>
        <w:t>;</w:t>
      </w:r>
      <w:r w:rsidR="00E00EB0" w:rsidRPr="00B055A2">
        <w:rPr>
          <w:sz w:val="26"/>
          <w:szCs w:val="26"/>
        </w:rPr>
        <w:t xml:space="preserve"> неверно</w:t>
      </w:r>
      <w:r w:rsidR="00104EB6" w:rsidRPr="00B055A2">
        <w:rPr>
          <w:sz w:val="26"/>
          <w:szCs w:val="26"/>
        </w:rPr>
        <w:t>м</w:t>
      </w:r>
      <w:r w:rsidR="00E00EB0" w:rsidRPr="00B055A2">
        <w:rPr>
          <w:sz w:val="26"/>
          <w:szCs w:val="26"/>
        </w:rPr>
        <w:t xml:space="preserve"> расчет</w:t>
      </w:r>
      <w:r w:rsidR="00104EB6" w:rsidRPr="00B055A2">
        <w:rPr>
          <w:sz w:val="26"/>
          <w:szCs w:val="26"/>
        </w:rPr>
        <w:t>е</w:t>
      </w:r>
      <w:r w:rsidR="00E00EB0" w:rsidRPr="00B055A2">
        <w:rPr>
          <w:sz w:val="26"/>
          <w:szCs w:val="26"/>
        </w:rPr>
        <w:t xml:space="preserve"> </w:t>
      </w:r>
      <w:r w:rsidR="00104EB6" w:rsidRPr="00B055A2">
        <w:rPr>
          <w:sz w:val="26"/>
          <w:szCs w:val="26"/>
        </w:rPr>
        <w:t xml:space="preserve">средней </w:t>
      </w:r>
      <w:r w:rsidR="00E00EB0" w:rsidRPr="00B055A2">
        <w:rPr>
          <w:sz w:val="26"/>
          <w:szCs w:val="26"/>
        </w:rPr>
        <w:t xml:space="preserve">заработной платы при </w:t>
      </w:r>
      <w:r w:rsidR="00104EB6" w:rsidRPr="00B055A2">
        <w:rPr>
          <w:sz w:val="26"/>
          <w:szCs w:val="26"/>
        </w:rPr>
        <w:t xml:space="preserve">предоставлении </w:t>
      </w:r>
      <w:r w:rsidR="00E00EB0" w:rsidRPr="00B055A2">
        <w:rPr>
          <w:sz w:val="26"/>
          <w:szCs w:val="26"/>
        </w:rPr>
        <w:t xml:space="preserve"> </w:t>
      </w:r>
      <w:r w:rsidR="00104EB6" w:rsidRPr="00B055A2">
        <w:rPr>
          <w:sz w:val="26"/>
          <w:szCs w:val="26"/>
        </w:rPr>
        <w:t>очередного отпуска</w:t>
      </w:r>
      <w:r w:rsidR="00DF044B" w:rsidRPr="00B055A2">
        <w:rPr>
          <w:sz w:val="26"/>
          <w:szCs w:val="26"/>
        </w:rPr>
        <w:t xml:space="preserve">; </w:t>
      </w:r>
      <w:r w:rsidR="00104EB6" w:rsidRPr="00B055A2">
        <w:rPr>
          <w:sz w:val="26"/>
          <w:szCs w:val="26"/>
        </w:rPr>
        <w:t xml:space="preserve"> </w:t>
      </w:r>
      <w:r w:rsidR="009F0339" w:rsidRPr="00B055A2">
        <w:rPr>
          <w:sz w:val="26"/>
          <w:szCs w:val="26"/>
        </w:rPr>
        <w:t>неверном расчете доплаты за совмещение</w:t>
      </w:r>
      <w:r w:rsidR="00DF044B" w:rsidRPr="00B055A2">
        <w:rPr>
          <w:sz w:val="26"/>
          <w:szCs w:val="26"/>
        </w:rPr>
        <w:t xml:space="preserve"> и </w:t>
      </w:r>
      <w:r w:rsidR="009F0339" w:rsidRPr="00B055A2">
        <w:rPr>
          <w:sz w:val="26"/>
          <w:szCs w:val="26"/>
        </w:rPr>
        <w:t xml:space="preserve"> </w:t>
      </w:r>
      <w:r w:rsidR="00B36610" w:rsidRPr="00B055A2">
        <w:rPr>
          <w:sz w:val="26"/>
          <w:szCs w:val="26"/>
        </w:rPr>
        <w:t xml:space="preserve"> доплаты до уровня МРОТ</w:t>
      </w:r>
      <w:r w:rsidR="00DF044B" w:rsidRPr="00B055A2">
        <w:rPr>
          <w:sz w:val="26"/>
          <w:szCs w:val="26"/>
        </w:rPr>
        <w:t>;</w:t>
      </w:r>
      <w:proofErr w:type="gramEnd"/>
      <w:r w:rsidR="002016EA" w:rsidRPr="00B055A2">
        <w:rPr>
          <w:sz w:val="26"/>
          <w:szCs w:val="26"/>
        </w:rPr>
        <w:t xml:space="preserve">  </w:t>
      </w:r>
      <w:proofErr w:type="gramStart"/>
      <w:r w:rsidR="002016EA" w:rsidRPr="00B055A2">
        <w:rPr>
          <w:sz w:val="26"/>
          <w:szCs w:val="26"/>
        </w:rPr>
        <w:t>начислении</w:t>
      </w:r>
      <w:proofErr w:type="gramEnd"/>
      <w:r w:rsidR="002016EA" w:rsidRPr="00B055A2">
        <w:rPr>
          <w:sz w:val="26"/>
          <w:szCs w:val="26"/>
        </w:rPr>
        <w:t xml:space="preserve"> и выплате заработной платы,  работнику  по должности,  не предусмотренной штатным расписанием</w:t>
      </w:r>
      <w:r w:rsidR="002C5B64" w:rsidRPr="00B055A2">
        <w:rPr>
          <w:sz w:val="26"/>
          <w:szCs w:val="26"/>
        </w:rPr>
        <w:t>;</w:t>
      </w:r>
    </w:p>
    <w:p w:rsidR="00F84008" w:rsidRPr="00B055A2" w:rsidRDefault="004619A4" w:rsidP="00F53AEA">
      <w:pPr>
        <w:spacing w:line="360" w:lineRule="auto"/>
        <w:rPr>
          <w:sz w:val="26"/>
          <w:szCs w:val="26"/>
        </w:rPr>
      </w:pPr>
      <w:r w:rsidRPr="00B055A2">
        <w:rPr>
          <w:sz w:val="26"/>
          <w:szCs w:val="26"/>
        </w:rPr>
        <w:t xml:space="preserve">- </w:t>
      </w:r>
      <w:r w:rsidR="00F84008" w:rsidRPr="00B055A2">
        <w:rPr>
          <w:sz w:val="26"/>
          <w:szCs w:val="26"/>
        </w:rPr>
        <w:t>11 882,6</w:t>
      </w:r>
      <w:r w:rsidR="002C5B64" w:rsidRPr="00B055A2">
        <w:rPr>
          <w:sz w:val="26"/>
          <w:szCs w:val="26"/>
        </w:rPr>
        <w:t xml:space="preserve"> тыс. руб. </w:t>
      </w:r>
      <w:r w:rsidR="005B1916" w:rsidRPr="00B055A2">
        <w:rPr>
          <w:sz w:val="26"/>
          <w:szCs w:val="26"/>
        </w:rPr>
        <w:t>–</w:t>
      </w:r>
      <w:r w:rsidR="002C5B64" w:rsidRPr="00B055A2">
        <w:rPr>
          <w:sz w:val="26"/>
          <w:szCs w:val="26"/>
        </w:rPr>
        <w:t xml:space="preserve"> </w:t>
      </w:r>
      <w:r w:rsidRPr="00B055A2">
        <w:rPr>
          <w:sz w:val="26"/>
          <w:szCs w:val="26"/>
        </w:rPr>
        <w:t xml:space="preserve"> нарушение «Т</w:t>
      </w:r>
      <w:r w:rsidR="005B1916" w:rsidRPr="00B055A2">
        <w:rPr>
          <w:sz w:val="26"/>
          <w:szCs w:val="26"/>
        </w:rPr>
        <w:t>ребований к Плану финансово-хозяйственной деятельности   государственного (муниципаль</w:t>
      </w:r>
      <w:r w:rsidRPr="00B055A2">
        <w:rPr>
          <w:sz w:val="26"/>
          <w:szCs w:val="26"/>
        </w:rPr>
        <w:t xml:space="preserve">ного) учреждения», </w:t>
      </w:r>
      <w:r w:rsidRPr="00B055A2">
        <w:rPr>
          <w:sz w:val="26"/>
          <w:szCs w:val="26"/>
        </w:rPr>
        <w:lastRenderedPageBreak/>
        <w:t>утвержденных</w:t>
      </w:r>
      <w:r w:rsidR="005B1916" w:rsidRPr="00B055A2">
        <w:rPr>
          <w:sz w:val="26"/>
          <w:szCs w:val="26"/>
        </w:rPr>
        <w:t xml:space="preserve"> Приказом Минфина РФ от 28.07.2010 № 81н</w:t>
      </w:r>
      <w:r w:rsidR="00F84008" w:rsidRPr="00B055A2">
        <w:rPr>
          <w:sz w:val="26"/>
          <w:szCs w:val="26"/>
        </w:rPr>
        <w:t xml:space="preserve">  выразившееся в несвоевременном внесении изменений в утвержденный План ФХД;  </w:t>
      </w:r>
      <w:proofErr w:type="gramStart"/>
      <w:r w:rsidR="00F84008" w:rsidRPr="00B055A2">
        <w:rPr>
          <w:sz w:val="26"/>
          <w:szCs w:val="26"/>
        </w:rPr>
        <w:t>несоответствии</w:t>
      </w:r>
      <w:proofErr w:type="gramEnd"/>
      <w:r w:rsidR="00F84008" w:rsidRPr="00B055A2">
        <w:rPr>
          <w:sz w:val="26"/>
          <w:szCs w:val="26"/>
        </w:rPr>
        <w:t xml:space="preserve">  объема субсидии </w:t>
      </w:r>
      <w:r w:rsidR="00DB7B5B" w:rsidRPr="00B055A2">
        <w:rPr>
          <w:sz w:val="26"/>
          <w:szCs w:val="26"/>
        </w:rPr>
        <w:t>на выполнение муниципального задания  определенного в Соглашении</w:t>
      </w:r>
      <w:r w:rsidR="0039384C" w:rsidRPr="00B055A2">
        <w:rPr>
          <w:sz w:val="26"/>
          <w:szCs w:val="26"/>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объему субсидии,  утвержденному Планом ФХД.</w:t>
      </w:r>
    </w:p>
    <w:p w:rsidR="002C5B64" w:rsidRPr="00B055A2" w:rsidRDefault="005B1916" w:rsidP="00F53AEA">
      <w:pPr>
        <w:spacing w:line="360" w:lineRule="auto"/>
        <w:rPr>
          <w:bCs/>
          <w:sz w:val="26"/>
          <w:szCs w:val="26"/>
        </w:rPr>
      </w:pPr>
      <w:r w:rsidRPr="00B055A2">
        <w:rPr>
          <w:sz w:val="26"/>
          <w:szCs w:val="26"/>
        </w:rPr>
        <w:t xml:space="preserve"> </w:t>
      </w:r>
      <w:r w:rsidR="004A7D1B" w:rsidRPr="00B055A2">
        <w:rPr>
          <w:sz w:val="26"/>
          <w:szCs w:val="26"/>
        </w:rPr>
        <w:t xml:space="preserve">2) </w:t>
      </w:r>
      <w:r w:rsidR="002C5B64" w:rsidRPr="00B055A2">
        <w:rPr>
          <w:bCs/>
          <w:sz w:val="26"/>
          <w:szCs w:val="26"/>
        </w:rPr>
        <w:t xml:space="preserve">Нарушения ведения бухгалтерского учета, составления и представления бухгалтерской (финансовой) отчетности, выявленные в ходе контрольных мероприятий, составили </w:t>
      </w:r>
      <w:r w:rsidR="002C5B64" w:rsidRPr="00B055A2">
        <w:rPr>
          <w:b/>
          <w:bCs/>
          <w:sz w:val="26"/>
          <w:szCs w:val="26"/>
        </w:rPr>
        <w:t>13 091,4 тыс. рублей</w:t>
      </w:r>
      <w:r w:rsidR="002C5B64" w:rsidRPr="00B055A2">
        <w:rPr>
          <w:bCs/>
          <w:sz w:val="26"/>
          <w:szCs w:val="26"/>
        </w:rPr>
        <w:t>, в том числе:</w:t>
      </w:r>
    </w:p>
    <w:p w:rsidR="001D7D90" w:rsidRPr="00B055A2" w:rsidRDefault="008E7F34" w:rsidP="00F53AEA">
      <w:pPr>
        <w:spacing w:line="360" w:lineRule="auto"/>
        <w:rPr>
          <w:sz w:val="26"/>
          <w:szCs w:val="26"/>
        </w:rPr>
      </w:pPr>
      <w:proofErr w:type="gramStart"/>
      <w:r w:rsidRPr="00B055A2">
        <w:rPr>
          <w:bCs/>
          <w:sz w:val="26"/>
          <w:szCs w:val="26"/>
        </w:rPr>
        <w:t xml:space="preserve">- 12 823,6 тыс. руб.  - </w:t>
      </w:r>
      <w:r w:rsidRPr="00B055A2">
        <w:rPr>
          <w:sz w:val="26"/>
          <w:szCs w:val="26"/>
        </w:rPr>
        <w:t>в нарушение ст.10 Федерального закона о бухгалтерском учете № 402-ФЫЗ в проверяемом периоде в расчетной ведомости по начислению заработной платы не осуществлялась регистрация   операций по выплате заработной платы, производимой путем перечисления работникам на банковские карты и выданным из кассы</w:t>
      </w:r>
      <w:r w:rsidR="00946ECE" w:rsidRPr="00B055A2">
        <w:rPr>
          <w:sz w:val="26"/>
          <w:szCs w:val="26"/>
        </w:rPr>
        <w:t>,</w:t>
      </w:r>
      <w:r w:rsidRPr="00B055A2">
        <w:rPr>
          <w:sz w:val="26"/>
          <w:szCs w:val="26"/>
        </w:rPr>
        <w:t xml:space="preserve"> в результате чего достоверная информация о наличии сумм невыплаченной заработной платы</w:t>
      </w:r>
      <w:r w:rsidR="00946ECE" w:rsidRPr="00B055A2">
        <w:rPr>
          <w:sz w:val="26"/>
          <w:szCs w:val="26"/>
        </w:rPr>
        <w:t xml:space="preserve">  на отчетную дату в Учреждении отсутствует</w:t>
      </w:r>
      <w:r w:rsidR="001D7D90" w:rsidRPr="00B055A2">
        <w:rPr>
          <w:sz w:val="26"/>
          <w:szCs w:val="26"/>
        </w:rPr>
        <w:t>;</w:t>
      </w:r>
      <w:proofErr w:type="gramEnd"/>
    </w:p>
    <w:p w:rsidR="00616275" w:rsidRPr="00B055A2" w:rsidRDefault="001D7D90" w:rsidP="00F53AEA">
      <w:pPr>
        <w:spacing w:line="360" w:lineRule="auto"/>
        <w:rPr>
          <w:sz w:val="26"/>
          <w:szCs w:val="26"/>
        </w:rPr>
      </w:pPr>
      <w:r w:rsidRPr="00B055A2">
        <w:rPr>
          <w:sz w:val="26"/>
          <w:szCs w:val="26"/>
        </w:rPr>
        <w:t xml:space="preserve">- </w:t>
      </w:r>
      <w:r w:rsidR="00616275" w:rsidRPr="00B055A2">
        <w:rPr>
          <w:sz w:val="26"/>
          <w:szCs w:val="26"/>
        </w:rPr>
        <w:t>267,8 тыс. руб. – в нарушение п.3 ст.9 Федерального закона № 402-ФЗ установлены случаи несвоевременной регистрации операций по поступлению наличных денег в кассу МБУ ХЭС.</w:t>
      </w:r>
    </w:p>
    <w:p w:rsidR="008E7F34" w:rsidRPr="00B055A2" w:rsidRDefault="000F7198" w:rsidP="00F53AEA">
      <w:pPr>
        <w:spacing w:line="360" w:lineRule="auto"/>
        <w:rPr>
          <w:sz w:val="26"/>
          <w:szCs w:val="26"/>
        </w:rPr>
      </w:pPr>
      <w:r w:rsidRPr="00B055A2">
        <w:rPr>
          <w:sz w:val="26"/>
          <w:szCs w:val="26"/>
        </w:rPr>
        <w:t>Кроме того, установлены следующие нарушения</w:t>
      </w:r>
      <w:r w:rsidR="007813E4" w:rsidRPr="00B055A2">
        <w:rPr>
          <w:sz w:val="26"/>
          <w:szCs w:val="26"/>
        </w:rPr>
        <w:t>,  замечания и недостатки Федерального закона № 44-ФЗ</w:t>
      </w:r>
      <w:r w:rsidR="00946ECE" w:rsidRPr="00B055A2">
        <w:rPr>
          <w:sz w:val="26"/>
          <w:szCs w:val="26"/>
        </w:rPr>
        <w:t xml:space="preserve"> </w:t>
      </w:r>
      <w:r w:rsidRPr="00B055A2">
        <w:rPr>
          <w:sz w:val="26"/>
          <w:szCs w:val="26"/>
        </w:rPr>
        <w:t>при осуществлении государственных (муниципальных) закупок</w:t>
      </w:r>
      <w:r w:rsidR="007813E4" w:rsidRPr="00B055A2">
        <w:rPr>
          <w:sz w:val="26"/>
          <w:szCs w:val="26"/>
        </w:rPr>
        <w:t>:</w:t>
      </w:r>
    </w:p>
    <w:p w:rsidR="00BE2D1D" w:rsidRPr="00B055A2" w:rsidRDefault="00BE2D1D" w:rsidP="00F53AEA">
      <w:pPr>
        <w:suppressAutoHyphens/>
        <w:spacing w:line="360" w:lineRule="auto"/>
        <w:rPr>
          <w:sz w:val="26"/>
          <w:szCs w:val="26"/>
        </w:rPr>
      </w:pPr>
      <w:r w:rsidRPr="00B055A2">
        <w:rPr>
          <w:sz w:val="26"/>
          <w:szCs w:val="26"/>
        </w:rPr>
        <w:t xml:space="preserve">- в нарушение  ч. 5 ст. 24, п. 4 ч. 1 ст. 93   установлен неправомерный способ определения поставщика при осуществлении закупки у единственного поставщика в количестве  2-х закупок на общую сумму 400 000,0 руб. </w:t>
      </w:r>
      <w:proofErr w:type="gramStart"/>
      <w:r w:rsidRPr="00B055A2">
        <w:rPr>
          <w:sz w:val="26"/>
          <w:szCs w:val="26"/>
        </w:rPr>
        <w:t>при</w:t>
      </w:r>
      <w:proofErr w:type="gramEnd"/>
      <w:r w:rsidRPr="00B055A2">
        <w:rPr>
          <w:sz w:val="26"/>
          <w:szCs w:val="26"/>
        </w:rPr>
        <w:t xml:space="preserve"> заключение договоров подряда на строительно-монтажные работы теплотрассы;</w:t>
      </w:r>
    </w:p>
    <w:p w:rsidR="007813E4" w:rsidRPr="00B055A2" w:rsidRDefault="007813E4" w:rsidP="00F53AEA">
      <w:pPr>
        <w:spacing w:line="360" w:lineRule="auto"/>
        <w:rPr>
          <w:sz w:val="26"/>
          <w:szCs w:val="26"/>
        </w:rPr>
      </w:pPr>
      <w:r w:rsidRPr="00B055A2">
        <w:rPr>
          <w:sz w:val="26"/>
          <w:szCs w:val="26"/>
        </w:rPr>
        <w:t xml:space="preserve">- в нарушение </w:t>
      </w:r>
      <w:proofErr w:type="gramStart"/>
      <w:r w:rsidRPr="00B055A2">
        <w:rPr>
          <w:sz w:val="26"/>
          <w:szCs w:val="26"/>
        </w:rPr>
        <w:t>ч</w:t>
      </w:r>
      <w:proofErr w:type="gramEnd"/>
      <w:r w:rsidRPr="00B055A2">
        <w:rPr>
          <w:sz w:val="26"/>
          <w:szCs w:val="26"/>
        </w:rPr>
        <w:t>. 3 ст.38   отсутствует положение (регламент), устанавливающий функции и полномочия должностного лица, ответственного за осуществление закупок;</w:t>
      </w:r>
    </w:p>
    <w:p w:rsidR="007813E4" w:rsidRPr="00B055A2" w:rsidRDefault="007813E4" w:rsidP="00F53AEA">
      <w:pPr>
        <w:spacing w:line="360" w:lineRule="auto"/>
        <w:rPr>
          <w:bCs/>
          <w:sz w:val="26"/>
          <w:szCs w:val="26"/>
        </w:rPr>
      </w:pPr>
      <w:r w:rsidRPr="00B055A2">
        <w:rPr>
          <w:sz w:val="26"/>
          <w:szCs w:val="26"/>
        </w:rPr>
        <w:t xml:space="preserve">- в нарушение  </w:t>
      </w:r>
      <w:proofErr w:type="gramStart"/>
      <w:r w:rsidRPr="00B055A2">
        <w:rPr>
          <w:sz w:val="26"/>
          <w:szCs w:val="26"/>
        </w:rPr>
        <w:t>ч</w:t>
      </w:r>
      <w:proofErr w:type="gramEnd"/>
      <w:r w:rsidRPr="00B055A2">
        <w:rPr>
          <w:sz w:val="26"/>
          <w:szCs w:val="26"/>
        </w:rPr>
        <w:t>. 3 ст.39   отсутствует распорядительный документ об утверждении аукционной комиссии;</w:t>
      </w:r>
    </w:p>
    <w:p w:rsidR="00262FF6" w:rsidRPr="00B055A2" w:rsidRDefault="00870A5F" w:rsidP="00F53AEA">
      <w:pPr>
        <w:spacing w:line="360" w:lineRule="auto"/>
        <w:rPr>
          <w:sz w:val="26"/>
          <w:szCs w:val="26"/>
        </w:rPr>
      </w:pPr>
      <w:r w:rsidRPr="00B055A2">
        <w:rPr>
          <w:sz w:val="26"/>
          <w:szCs w:val="26"/>
        </w:rPr>
        <w:lastRenderedPageBreak/>
        <w:t xml:space="preserve">- </w:t>
      </w:r>
      <w:r w:rsidR="007813E4" w:rsidRPr="00B055A2">
        <w:rPr>
          <w:sz w:val="26"/>
          <w:szCs w:val="26"/>
        </w:rPr>
        <w:t>в нарушен</w:t>
      </w:r>
      <w:r w:rsidRPr="00B055A2">
        <w:rPr>
          <w:sz w:val="26"/>
          <w:szCs w:val="26"/>
        </w:rPr>
        <w:t>ие п.1 ч.3 ст.18 Закона № 44-ФЗ</w:t>
      </w:r>
      <w:r w:rsidR="007813E4" w:rsidRPr="00B055A2">
        <w:rPr>
          <w:sz w:val="26"/>
          <w:szCs w:val="26"/>
        </w:rPr>
        <w:t xml:space="preserve">, п.2.2 </w:t>
      </w:r>
      <w:r w:rsidRPr="00B055A2">
        <w:rPr>
          <w:sz w:val="26"/>
          <w:szCs w:val="26"/>
        </w:rPr>
        <w:t xml:space="preserve">Приказа </w:t>
      </w:r>
      <w:proofErr w:type="spellStart"/>
      <w:r w:rsidRPr="00B055A2">
        <w:rPr>
          <w:sz w:val="26"/>
          <w:szCs w:val="26"/>
        </w:rPr>
        <w:t>Минэкономразвтития</w:t>
      </w:r>
      <w:proofErr w:type="spellEnd"/>
      <w:r w:rsidRPr="00B055A2">
        <w:rPr>
          <w:sz w:val="26"/>
          <w:szCs w:val="26"/>
        </w:rPr>
        <w:t xml:space="preserve"> РФ</w:t>
      </w:r>
      <w:r w:rsidR="007813E4" w:rsidRPr="00B055A2">
        <w:rPr>
          <w:sz w:val="26"/>
          <w:szCs w:val="26"/>
        </w:rPr>
        <w:t xml:space="preserve"> от 02.10.2013 № 567 при планировании и осуществлении закупки угля  в количестве 2250 тонн путем проведения электронного аукциона  на сумму 2431,9 тыс</w:t>
      </w:r>
      <w:proofErr w:type="gramStart"/>
      <w:r w:rsidR="007813E4" w:rsidRPr="00B055A2">
        <w:rPr>
          <w:sz w:val="26"/>
          <w:szCs w:val="26"/>
        </w:rPr>
        <w:t>.р</w:t>
      </w:r>
      <w:proofErr w:type="gramEnd"/>
      <w:r w:rsidR="007813E4" w:rsidRPr="00B055A2">
        <w:rPr>
          <w:sz w:val="26"/>
          <w:szCs w:val="26"/>
        </w:rPr>
        <w:t>уб. отсутствует обоснование  количественной составляющей НМЦК</w:t>
      </w:r>
      <w:r w:rsidR="00BE2D1D" w:rsidRPr="00B055A2">
        <w:rPr>
          <w:sz w:val="26"/>
          <w:szCs w:val="26"/>
        </w:rPr>
        <w:t>.</w:t>
      </w:r>
    </w:p>
    <w:p w:rsidR="00870A5F" w:rsidRPr="00B055A2" w:rsidRDefault="00EB555F" w:rsidP="00F53AEA">
      <w:pPr>
        <w:spacing w:line="360" w:lineRule="auto"/>
        <w:rPr>
          <w:sz w:val="26"/>
          <w:szCs w:val="26"/>
        </w:rPr>
      </w:pPr>
      <w:r w:rsidRPr="00B055A2">
        <w:rPr>
          <w:sz w:val="26"/>
          <w:szCs w:val="26"/>
        </w:rPr>
        <w:t xml:space="preserve">По результатам проведенного контрольного мероприятия </w:t>
      </w:r>
      <w:r w:rsidR="00DA6F60" w:rsidRPr="00B055A2">
        <w:rPr>
          <w:sz w:val="26"/>
          <w:szCs w:val="26"/>
        </w:rPr>
        <w:t xml:space="preserve">внесено два представления: в Комитет по образованию,  </w:t>
      </w:r>
      <w:r w:rsidR="00591CC4" w:rsidRPr="00B055A2">
        <w:rPr>
          <w:sz w:val="26"/>
          <w:szCs w:val="26"/>
        </w:rPr>
        <w:t xml:space="preserve">в МБУ ХЭС </w:t>
      </w:r>
      <w:r w:rsidR="00591CC4" w:rsidRPr="00B055A2">
        <w:rPr>
          <w:rFonts w:eastAsia="Calibri"/>
          <w:sz w:val="26"/>
          <w:szCs w:val="26"/>
        </w:rPr>
        <w:t xml:space="preserve"> об устранении выявленных нарушений и недостатков. На момент подготовки настоящего отчета нарушения не устранены,  представлени</w:t>
      </w:r>
      <w:r w:rsidR="008C109F" w:rsidRPr="00B055A2">
        <w:rPr>
          <w:rFonts w:eastAsia="Calibri"/>
          <w:sz w:val="26"/>
          <w:szCs w:val="26"/>
        </w:rPr>
        <w:t>я</w:t>
      </w:r>
      <w:r w:rsidR="00591CC4" w:rsidRPr="00B055A2">
        <w:rPr>
          <w:rFonts w:eastAsia="Calibri"/>
          <w:sz w:val="26"/>
          <w:szCs w:val="26"/>
        </w:rPr>
        <w:t xml:space="preserve"> наход</w:t>
      </w:r>
      <w:r w:rsidR="008C109F" w:rsidRPr="00B055A2">
        <w:rPr>
          <w:rFonts w:eastAsia="Calibri"/>
          <w:sz w:val="26"/>
          <w:szCs w:val="26"/>
        </w:rPr>
        <w:t>я</w:t>
      </w:r>
      <w:r w:rsidR="00591CC4" w:rsidRPr="00B055A2">
        <w:rPr>
          <w:rFonts w:eastAsia="Calibri"/>
          <w:sz w:val="26"/>
          <w:szCs w:val="26"/>
        </w:rPr>
        <w:t>тся на контроле КСП.</w:t>
      </w:r>
    </w:p>
    <w:p w:rsidR="00D17A33" w:rsidRPr="00B055A2" w:rsidRDefault="001D3AEB" w:rsidP="00F53AEA">
      <w:pPr>
        <w:spacing w:line="360" w:lineRule="auto"/>
        <w:rPr>
          <w:sz w:val="26"/>
          <w:szCs w:val="26"/>
        </w:rPr>
      </w:pPr>
      <w:r w:rsidRPr="00B055A2">
        <w:rPr>
          <w:sz w:val="26"/>
          <w:szCs w:val="26"/>
        </w:rPr>
        <w:t>Контрольно-счетной палатой р</w:t>
      </w:r>
      <w:r w:rsidR="008C109F" w:rsidRPr="00B055A2">
        <w:rPr>
          <w:sz w:val="26"/>
          <w:szCs w:val="26"/>
        </w:rPr>
        <w:t xml:space="preserve">езультаты контрольного мероприятия направлены Главе муниципального района, в Совет муниципального района, в Комитет по </w:t>
      </w:r>
      <w:proofErr w:type="spellStart"/>
      <w:r w:rsidR="008C109F" w:rsidRPr="00B055A2">
        <w:rPr>
          <w:sz w:val="26"/>
          <w:szCs w:val="26"/>
        </w:rPr>
        <w:t>финаенсам</w:t>
      </w:r>
      <w:proofErr w:type="spellEnd"/>
      <w:r w:rsidR="008C109F" w:rsidRPr="00B055A2">
        <w:rPr>
          <w:sz w:val="26"/>
          <w:szCs w:val="26"/>
        </w:rPr>
        <w:t xml:space="preserve">, а также в Прокуратуру </w:t>
      </w:r>
      <w:proofErr w:type="spellStart"/>
      <w:r w:rsidR="008C109F" w:rsidRPr="00B055A2">
        <w:rPr>
          <w:sz w:val="26"/>
          <w:szCs w:val="26"/>
        </w:rPr>
        <w:t>Оловяннинского</w:t>
      </w:r>
      <w:proofErr w:type="spellEnd"/>
      <w:r w:rsidR="008C109F" w:rsidRPr="00B055A2">
        <w:rPr>
          <w:sz w:val="26"/>
          <w:szCs w:val="26"/>
        </w:rPr>
        <w:t xml:space="preserve"> района.</w:t>
      </w:r>
    </w:p>
    <w:p w:rsidR="00C238B3" w:rsidRPr="00B055A2" w:rsidRDefault="00544DCB" w:rsidP="008F2EAC">
      <w:pPr>
        <w:spacing w:before="120" w:after="120"/>
        <w:jc w:val="center"/>
        <w:outlineLvl w:val="0"/>
        <w:rPr>
          <w:b/>
          <w:sz w:val="26"/>
          <w:szCs w:val="26"/>
        </w:rPr>
      </w:pPr>
      <w:bookmarkStart w:id="0" w:name="_Toc508630373"/>
      <w:r w:rsidRPr="00B055A2">
        <w:rPr>
          <w:b/>
          <w:sz w:val="26"/>
          <w:szCs w:val="26"/>
        </w:rPr>
        <w:t>4</w:t>
      </w:r>
      <w:r w:rsidR="00C238B3" w:rsidRPr="00B055A2">
        <w:rPr>
          <w:b/>
          <w:sz w:val="26"/>
          <w:szCs w:val="26"/>
        </w:rPr>
        <w:t>. Иная деятельность</w:t>
      </w:r>
      <w:bookmarkEnd w:id="0"/>
    </w:p>
    <w:p w:rsidR="00617BD0" w:rsidRPr="00B055A2" w:rsidRDefault="00617BD0" w:rsidP="00F53AEA">
      <w:pPr>
        <w:autoSpaceDE w:val="0"/>
        <w:autoSpaceDN w:val="0"/>
        <w:adjustRightInd w:val="0"/>
        <w:spacing w:line="360" w:lineRule="auto"/>
        <w:ind w:firstLine="720"/>
        <w:rPr>
          <w:sz w:val="26"/>
          <w:szCs w:val="26"/>
        </w:rPr>
      </w:pPr>
      <w:r w:rsidRPr="00B055A2">
        <w:rPr>
          <w:sz w:val="26"/>
          <w:szCs w:val="26"/>
        </w:rPr>
        <w:t xml:space="preserve">Основные итоги проведенных в отчетном периоде контрольных и экспертно-аналитических мероприятий в целях реализации принципа гласности  размещались </w:t>
      </w:r>
      <w:r w:rsidR="000162AA" w:rsidRPr="00B055A2">
        <w:rPr>
          <w:sz w:val="26"/>
          <w:szCs w:val="26"/>
        </w:rPr>
        <w:t xml:space="preserve">в сети </w:t>
      </w:r>
      <w:r w:rsidR="0087346E" w:rsidRPr="00B055A2">
        <w:rPr>
          <w:sz w:val="26"/>
          <w:szCs w:val="26"/>
        </w:rPr>
        <w:t>«</w:t>
      </w:r>
      <w:r w:rsidR="000162AA" w:rsidRPr="00B055A2">
        <w:rPr>
          <w:sz w:val="26"/>
          <w:szCs w:val="26"/>
        </w:rPr>
        <w:t>Интернет</w:t>
      </w:r>
      <w:r w:rsidR="0087346E" w:rsidRPr="00B055A2">
        <w:rPr>
          <w:sz w:val="26"/>
          <w:szCs w:val="26"/>
        </w:rPr>
        <w:t>»</w:t>
      </w:r>
      <w:r w:rsidR="000162AA" w:rsidRPr="00B055A2">
        <w:rPr>
          <w:sz w:val="26"/>
          <w:szCs w:val="26"/>
        </w:rPr>
        <w:t xml:space="preserve"> </w:t>
      </w:r>
      <w:r w:rsidRPr="00B055A2">
        <w:rPr>
          <w:sz w:val="26"/>
          <w:szCs w:val="26"/>
        </w:rPr>
        <w:t>на официальном портале Забайкальского края  на странице муниципального района «Оловяннинский район»</w:t>
      </w:r>
      <w:r w:rsidR="000162AA" w:rsidRPr="00B055A2">
        <w:rPr>
          <w:sz w:val="26"/>
          <w:szCs w:val="26"/>
        </w:rPr>
        <w:t xml:space="preserve"> </w:t>
      </w:r>
      <w:r w:rsidRPr="00B055A2">
        <w:rPr>
          <w:sz w:val="26"/>
          <w:szCs w:val="26"/>
        </w:rPr>
        <w:t>в разделе «Библиотека документов».</w:t>
      </w:r>
    </w:p>
    <w:p w:rsidR="00DD15C0" w:rsidRPr="00B055A2" w:rsidRDefault="00C800C6" w:rsidP="00F53AEA">
      <w:pPr>
        <w:autoSpaceDE w:val="0"/>
        <w:autoSpaceDN w:val="0"/>
        <w:adjustRightInd w:val="0"/>
        <w:spacing w:line="360" w:lineRule="auto"/>
        <w:ind w:firstLine="720"/>
        <w:rPr>
          <w:sz w:val="26"/>
          <w:szCs w:val="26"/>
        </w:rPr>
      </w:pPr>
      <w:proofErr w:type="gramStart"/>
      <w:r w:rsidRPr="00B055A2">
        <w:rPr>
          <w:sz w:val="26"/>
          <w:szCs w:val="26"/>
        </w:rPr>
        <w:t xml:space="preserve">В рамках выполнения решения заседания Совета контрольно-счетных органов Забайкальского края   в отчетном периоде </w:t>
      </w:r>
      <w:r w:rsidR="00112E21" w:rsidRPr="00B055A2">
        <w:rPr>
          <w:sz w:val="26"/>
          <w:szCs w:val="26"/>
        </w:rPr>
        <w:t xml:space="preserve">осуществлялось размещение информации о деятельности </w:t>
      </w:r>
      <w:r w:rsidR="00E31141" w:rsidRPr="00B055A2">
        <w:rPr>
          <w:sz w:val="26"/>
          <w:szCs w:val="26"/>
        </w:rPr>
        <w:t>Контрольно-счетной палат</w:t>
      </w:r>
      <w:r w:rsidR="0087346E" w:rsidRPr="00B055A2">
        <w:rPr>
          <w:sz w:val="26"/>
          <w:szCs w:val="26"/>
        </w:rPr>
        <w:t>ы</w:t>
      </w:r>
      <w:r w:rsidR="00DD15C0" w:rsidRPr="00B055A2">
        <w:rPr>
          <w:sz w:val="26"/>
          <w:szCs w:val="26"/>
        </w:rPr>
        <w:t xml:space="preserve">  за 2017-2018 гг.</w:t>
      </w:r>
      <w:r w:rsidR="00E31141" w:rsidRPr="00B055A2">
        <w:rPr>
          <w:sz w:val="26"/>
          <w:szCs w:val="26"/>
        </w:rPr>
        <w:t xml:space="preserve"> </w:t>
      </w:r>
      <w:r w:rsidR="00112E21" w:rsidRPr="00B055A2">
        <w:rPr>
          <w:sz w:val="26"/>
          <w:szCs w:val="26"/>
        </w:rPr>
        <w:t xml:space="preserve">в государственной информационной системе «Официальный сайт Российской Федерации в </w:t>
      </w:r>
      <w:proofErr w:type="spellStart"/>
      <w:r w:rsidR="00112E21" w:rsidRPr="00B055A2">
        <w:rPr>
          <w:sz w:val="26"/>
          <w:szCs w:val="26"/>
        </w:rPr>
        <w:t>информационно-телекоммуниуационной</w:t>
      </w:r>
      <w:proofErr w:type="spellEnd"/>
      <w:r w:rsidR="00112E21" w:rsidRPr="00B055A2">
        <w:rPr>
          <w:sz w:val="26"/>
          <w:szCs w:val="26"/>
        </w:rPr>
        <w:t xml:space="preserve"> сети «Интернет»  для </w:t>
      </w:r>
      <w:r w:rsidR="0087346E" w:rsidRPr="00B055A2">
        <w:rPr>
          <w:sz w:val="26"/>
          <w:szCs w:val="26"/>
        </w:rPr>
        <w:t>р</w:t>
      </w:r>
      <w:r w:rsidR="00112E21" w:rsidRPr="00B055A2">
        <w:rPr>
          <w:sz w:val="26"/>
          <w:szCs w:val="26"/>
        </w:rPr>
        <w:t>азмещения информац</w:t>
      </w:r>
      <w:r w:rsidR="00DD15C0" w:rsidRPr="00B055A2">
        <w:rPr>
          <w:sz w:val="26"/>
          <w:szCs w:val="26"/>
        </w:rPr>
        <w:t xml:space="preserve">ии  </w:t>
      </w:r>
      <w:r w:rsidR="0087346E" w:rsidRPr="00B055A2">
        <w:rPr>
          <w:sz w:val="26"/>
          <w:szCs w:val="26"/>
        </w:rPr>
        <w:t xml:space="preserve"> об осуществлении государственного (муниципального)  финансового аудита (контроля)  в сфере бюджетных правоотношений»</w:t>
      </w:r>
      <w:r w:rsidR="00DD15C0" w:rsidRPr="00B055A2">
        <w:rPr>
          <w:sz w:val="26"/>
          <w:szCs w:val="26"/>
        </w:rPr>
        <w:t xml:space="preserve"> (ГИС ЕСГФК). </w:t>
      </w:r>
      <w:proofErr w:type="gramEnd"/>
    </w:p>
    <w:p w:rsidR="008A0B47" w:rsidRPr="00B055A2" w:rsidRDefault="002C68C1" w:rsidP="00F53AEA">
      <w:pPr>
        <w:spacing w:line="360" w:lineRule="auto"/>
        <w:rPr>
          <w:sz w:val="26"/>
          <w:szCs w:val="26"/>
        </w:rPr>
      </w:pPr>
      <w:r w:rsidRPr="00B055A2">
        <w:rPr>
          <w:sz w:val="26"/>
          <w:szCs w:val="26"/>
        </w:rPr>
        <w:t xml:space="preserve">Контрольно-счетная палата при осуществлении своей деятельности продолжила тесное взаимодействие с Контрольно-счетной палатой Забайкальского края,  контрольно-счетными органами </w:t>
      </w:r>
      <w:r w:rsidR="00165A78" w:rsidRPr="00B055A2">
        <w:rPr>
          <w:sz w:val="26"/>
          <w:szCs w:val="26"/>
        </w:rPr>
        <w:t>муниципальных образований Забайкальского края.</w:t>
      </w:r>
    </w:p>
    <w:p w:rsidR="001A74C1" w:rsidRPr="00B055A2" w:rsidRDefault="001E1A09" w:rsidP="00F53AEA">
      <w:pPr>
        <w:tabs>
          <w:tab w:val="left" w:pos="567"/>
        </w:tabs>
        <w:spacing w:line="360" w:lineRule="auto"/>
        <w:ind w:firstLine="0"/>
        <w:rPr>
          <w:sz w:val="26"/>
          <w:szCs w:val="26"/>
        </w:rPr>
      </w:pPr>
      <w:r w:rsidRPr="00B055A2">
        <w:rPr>
          <w:sz w:val="26"/>
          <w:szCs w:val="26"/>
        </w:rPr>
        <w:t xml:space="preserve">           </w:t>
      </w:r>
      <w:r w:rsidR="007B5B84" w:rsidRPr="00B055A2">
        <w:rPr>
          <w:sz w:val="26"/>
          <w:szCs w:val="26"/>
        </w:rPr>
        <w:t>Как и в предыдущие годы Контрольно-счётная палата принимала активн</w:t>
      </w:r>
      <w:r w:rsidRPr="00B055A2">
        <w:rPr>
          <w:sz w:val="26"/>
          <w:szCs w:val="26"/>
        </w:rPr>
        <w:t>ое участие в деятельности Совета</w:t>
      </w:r>
      <w:r w:rsidR="007B5B84" w:rsidRPr="00B055A2">
        <w:rPr>
          <w:sz w:val="26"/>
          <w:szCs w:val="26"/>
        </w:rPr>
        <w:t xml:space="preserve"> контрольно-счетных органов</w:t>
      </w:r>
      <w:r w:rsidR="008601DB" w:rsidRPr="00B055A2">
        <w:rPr>
          <w:sz w:val="26"/>
          <w:szCs w:val="26"/>
        </w:rPr>
        <w:t xml:space="preserve"> Забайкальского края</w:t>
      </w:r>
      <w:r w:rsidR="007B5B84" w:rsidRPr="00B055A2">
        <w:rPr>
          <w:sz w:val="26"/>
          <w:szCs w:val="26"/>
        </w:rPr>
        <w:t>.</w:t>
      </w:r>
      <w:r w:rsidRPr="00B055A2">
        <w:rPr>
          <w:sz w:val="26"/>
          <w:szCs w:val="26"/>
        </w:rPr>
        <w:t xml:space="preserve">   </w:t>
      </w:r>
      <w:r w:rsidRPr="00B055A2">
        <w:rPr>
          <w:sz w:val="26"/>
          <w:szCs w:val="26"/>
        </w:rPr>
        <w:lastRenderedPageBreak/>
        <w:t xml:space="preserve">В  апреле 2018 года  специалисты КСП приняли участие в  очередном заседании Совета контрольно-счетных органов Забайкальского края,  на котором  подведены итоги деятельности КСО муниципальных образований Забайкальского края за 2017 год, а также рассмотрены актуальные вопросы деятельности контрольно-счетных органов. </w:t>
      </w:r>
      <w:r w:rsidR="008A0B47" w:rsidRPr="00B055A2">
        <w:rPr>
          <w:sz w:val="26"/>
          <w:szCs w:val="26"/>
        </w:rPr>
        <w:t>В отчетном</w:t>
      </w:r>
      <w:r w:rsidR="009A750D" w:rsidRPr="00B055A2">
        <w:rPr>
          <w:sz w:val="26"/>
          <w:szCs w:val="26"/>
        </w:rPr>
        <w:t xml:space="preserve"> периоде</w:t>
      </w:r>
      <w:r w:rsidR="008A0B47" w:rsidRPr="00B055A2">
        <w:rPr>
          <w:sz w:val="26"/>
          <w:szCs w:val="26"/>
        </w:rPr>
        <w:t xml:space="preserve"> в Контрольно-счетную палату Забайкальского края</w:t>
      </w:r>
      <w:r w:rsidR="009A750D" w:rsidRPr="00B055A2">
        <w:rPr>
          <w:sz w:val="26"/>
          <w:szCs w:val="26"/>
        </w:rPr>
        <w:t xml:space="preserve">  были  направлены  материалы одного контрольного мероприятия</w:t>
      </w:r>
      <w:r w:rsidR="008A0B47" w:rsidRPr="00B055A2">
        <w:rPr>
          <w:sz w:val="26"/>
          <w:szCs w:val="26"/>
        </w:rPr>
        <w:t xml:space="preserve">, </w:t>
      </w:r>
      <w:r w:rsidR="009A750D" w:rsidRPr="00B055A2">
        <w:rPr>
          <w:sz w:val="26"/>
          <w:szCs w:val="26"/>
        </w:rPr>
        <w:t xml:space="preserve">проводимого параллельно с КСП Забайкальского края по вопросу </w:t>
      </w:r>
      <w:r w:rsidR="00194D5F" w:rsidRPr="00B055A2">
        <w:rPr>
          <w:sz w:val="26"/>
          <w:szCs w:val="26"/>
        </w:rPr>
        <w:t>использования средств дорожного фонда,  а так</w:t>
      </w:r>
      <w:r w:rsidR="00B91A38" w:rsidRPr="00B055A2">
        <w:rPr>
          <w:sz w:val="26"/>
          <w:szCs w:val="26"/>
        </w:rPr>
        <w:t>ж</w:t>
      </w:r>
      <w:r w:rsidR="00194D5F" w:rsidRPr="00B055A2">
        <w:rPr>
          <w:sz w:val="26"/>
          <w:szCs w:val="26"/>
        </w:rPr>
        <w:t>е</w:t>
      </w:r>
      <w:r w:rsidR="009A750D" w:rsidRPr="00B055A2">
        <w:rPr>
          <w:sz w:val="26"/>
          <w:szCs w:val="26"/>
        </w:rPr>
        <w:t xml:space="preserve"> </w:t>
      </w:r>
      <w:r w:rsidR="008A0B47" w:rsidRPr="00B055A2">
        <w:rPr>
          <w:sz w:val="26"/>
          <w:szCs w:val="26"/>
        </w:rPr>
        <w:t xml:space="preserve"> </w:t>
      </w:r>
      <w:r w:rsidR="00F64974" w:rsidRPr="00B055A2">
        <w:rPr>
          <w:sz w:val="26"/>
          <w:szCs w:val="26"/>
        </w:rPr>
        <w:t>еже</w:t>
      </w:r>
      <w:r w:rsidR="008A0B47" w:rsidRPr="00B055A2">
        <w:rPr>
          <w:sz w:val="26"/>
          <w:szCs w:val="26"/>
        </w:rPr>
        <w:t>квартальные отчеты о деятельности КСП</w:t>
      </w:r>
      <w:r w:rsidRPr="00B055A2">
        <w:rPr>
          <w:sz w:val="26"/>
          <w:szCs w:val="26"/>
        </w:rPr>
        <w:t xml:space="preserve">. </w:t>
      </w:r>
    </w:p>
    <w:p w:rsidR="00313737" w:rsidRPr="00B055A2" w:rsidRDefault="00313737" w:rsidP="00F53AEA">
      <w:pPr>
        <w:tabs>
          <w:tab w:val="left" w:pos="567"/>
        </w:tabs>
        <w:spacing w:line="360" w:lineRule="auto"/>
        <w:ind w:firstLine="0"/>
        <w:rPr>
          <w:iCs/>
          <w:sz w:val="26"/>
          <w:szCs w:val="26"/>
        </w:rPr>
      </w:pPr>
      <w:r w:rsidRPr="00B055A2">
        <w:rPr>
          <w:iCs/>
          <w:sz w:val="26"/>
          <w:szCs w:val="26"/>
        </w:rPr>
        <w:t xml:space="preserve">         </w:t>
      </w:r>
      <w:r w:rsidR="007E1649" w:rsidRPr="00B055A2">
        <w:rPr>
          <w:iCs/>
          <w:sz w:val="26"/>
          <w:szCs w:val="26"/>
        </w:rPr>
        <w:t>Р</w:t>
      </w:r>
      <w:r w:rsidRPr="00B055A2">
        <w:rPr>
          <w:iCs/>
          <w:sz w:val="26"/>
          <w:szCs w:val="26"/>
        </w:rPr>
        <w:t xml:space="preserve">езультаты всех контрольных и экспертно-аналитических мероприятий Контрольно-счетной палатой в рамках заключенного Соглашения </w:t>
      </w:r>
      <w:r w:rsidR="007E1649" w:rsidRPr="00B055A2">
        <w:rPr>
          <w:iCs/>
          <w:sz w:val="26"/>
          <w:szCs w:val="26"/>
        </w:rPr>
        <w:t>своевременно доводились</w:t>
      </w:r>
      <w:r w:rsidRPr="00B055A2">
        <w:rPr>
          <w:iCs/>
          <w:sz w:val="26"/>
          <w:szCs w:val="26"/>
        </w:rPr>
        <w:t xml:space="preserve"> до сведения Прокуратуры </w:t>
      </w:r>
      <w:proofErr w:type="spellStart"/>
      <w:r w:rsidRPr="00B055A2">
        <w:rPr>
          <w:iCs/>
          <w:sz w:val="26"/>
          <w:szCs w:val="26"/>
        </w:rPr>
        <w:t>Оловяннинского</w:t>
      </w:r>
      <w:proofErr w:type="spellEnd"/>
      <w:r w:rsidRPr="00B055A2">
        <w:rPr>
          <w:iCs/>
          <w:sz w:val="26"/>
          <w:szCs w:val="26"/>
        </w:rPr>
        <w:t xml:space="preserve"> района.</w:t>
      </w:r>
      <w:r w:rsidR="007E1649" w:rsidRPr="00B055A2">
        <w:rPr>
          <w:iCs/>
          <w:sz w:val="26"/>
          <w:szCs w:val="26"/>
        </w:rPr>
        <w:t xml:space="preserve">  Информация  о принятых мерах реагирования в адрес  КСП в отчетном периоде не поступала.</w:t>
      </w:r>
      <w:r w:rsidR="00AE3EA5" w:rsidRPr="00B055A2">
        <w:rPr>
          <w:iCs/>
          <w:sz w:val="26"/>
          <w:szCs w:val="26"/>
        </w:rPr>
        <w:t xml:space="preserve">  </w:t>
      </w:r>
    </w:p>
    <w:p w:rsidR="00AE3EA5" w:rsidRPr="00B055A2" w:rsidRDefault="00AE3EA5" w:rsidP="00F53AEA">
      <w:pPr>
        <w:spacing w:line="360" w:lineRule="auto"/>
        <w:ind w:firstLine="708"/>
        <w:rPr>
          <w:sz w:val="26"/>
          <w:szCs w:val="26"/>
          <w:lang w:eastAsia="zh-CN"/>
        </w:rPr>
      </w:pPr>
      <w:r w:rsidRPr="00B055A2">
        <w:rPr>
          <w:sz w:val="26"/>
          <w:szCs w:val="26"/>
          <w:lang w:eastAsia="zh-CN"/>
        </w:rPr>
        <w:t xml:space="preserve">В рамках заключенного Соглашения  с Управлением Федерального казначейства Забайкальского края в отчетном периоде по направленным запросам </w:t>
      </w:r>
      <w:r w:rsidR="00DF298B" w:rsidRPr="00B055A2">
        <w:rPr>
          <w:sz w:val="26"/>
          <w:szCs w:val="26"/>
          <w:lang w:eastAsia="zh-CN"/>
        </w:rPr>
        <w:t>КСП</w:t>
      </w:r>
      <w:r w:rsidRPr="00B055A2">
        <w:rPr>
          <w:sz w:val="26"/>
          <w:szCs w:val="26"/>
          <w:lang w:eastAsia="zh-CN"/>
        </w:rPr>
        <w:t xml:space="preserve"> регулярного получала  информацию, необходимую для проведения контрольных и экспертно-аналитических мероприятий.</w:t>
      </w:r>
    </w:p>
    <w:p w:rsidR="00F64974" w:rsidRPr="00B055A2" w:rsidRDefault="00F64974" w:rsidP="00F64974">
      <w:pPr>
        <w:pStyle w:val="a6"/>
        <w:spacing w:line="360" w:lineRule="auto"/>
        <w:ind w:firstLine="680"/>
        <w:jc w:val="both"/>
        <w:rPr>
          <w:rFonts w:ascii="Times New Roman" w:hAnsi="Times New Roman" w:cs="Times New Roman"/>
          <w:sz w:val="26"/>
          <w:szCs w:val="26"/>
        </w:rPr>
      </w:pPr>
      <w:r w:rsidRPr="00B055A2">
        <w:rPr>
          <w:rFonts w:ascii="Times New Roman" w:hAnsi="Times New Roman" w:cs="Times New Roman"/>
          <w:sz w:val="26"/>
          <w:szCs w:val="26"/>
          <w:lang w:eastAsia="zh-CN"/>
        </w:rPr>
        <w:t>На протяжении отчетного периода Контрольно-счетная палата принимала участие</w:t>
      </w:r>
      <w:r w:rsidRPr="00B055A2">
        <w:rPr>
          <w:rFonts w:ascii="Times New Roman" w:hAnsi="Times New Roman" w:cs="Times New Roman"/>
          <w:sz w:val="26"/>
          <w:szCs w:val="26"/>
        </w:rPr>
        <w:t xml:space="preserve"> в заседаниях Совета муниципального района «Оловяннинский  район»,  в работе постоянных комиссий,  публичных слушаниях.</w:t>
      </w:r>
    </w:p>
    <w:p w:rsidR="001F6F29" w:rsidRPr="00B055A2" w:rsidRDefault="00F64974" w:rsidP="00F53AEA">
      <w:pPr>
        <w:widowControl w:val="0"/>
        <w:autoSpaceDE w:val="0"/>
        <w:autoSpaceDN w:val="0"/>
        <w:adjustRightInd w:val="0"/>
        <w:spacing w:line="360" w:lineRule="auto"/>
        <w:ind w:firstLine="567"/>
        <w:rPr>
          <w:sz w:val="26"/>
          <w:szCs w:val="26"/>
        </w:rPr>
      </w:pPr>
      <w:r w:rsidRPr="00B055A2">
        <w:rPr>
          <w:sz w:val="26"/>
          <w:szCs w:val="26"/>
        </w:rPr>
        <w:t xml:space="preserve">  </w:t>
      </w:r>
      <w:r w:rsidR="00DF298B" w:rsidRPr="00B055A2">
        <w:rPr>
          <w:sz w:val="26"/>
          <w:szCs w:val="26"/>
        </w:rPr>
        <w:t>План работы на 2019</w:t>
      </w:r>
      <w:r w:rsidR="00002A47" w:rsidRPr="00B055A2">
        <w:rPr>
          <w:sz w:val="26"/>
          <w:szCs w:val="26"/>
        </w:rPr>
        <w:t xml:space="preserve"> год утверждён приказом</w:t>
      </w:r>
      <w:r w:rsidR="00DF298B" w:rsidRPr="00B055A2">
        <w:rPr>
          <w:sz w:val="26"/>
          <w:szCs w:val="26"/>
        </w:rPr>
        <w:t xml:space="preserve"> КСП </w:t>
      </w:r>
      <w:r w:rsidR="00002A47" w:rsidRPr="00B055A2">
        <w:rPr>
          <w:sz w:val="26"/>
          <w:szCs w:val="26"/>
        </w:rPr>
        <w:t xml:space="preserve">от 28.12.201 № 8-к. </w:t>
      </w:r>
      <w:r w:rsidR="001F6F29" w:rsidRPr="00B055A2">
        <w:rPr>
          <w:spacing w:val="-4"/>
          <w:sz w:val="26"/>
          <w:szCs w:val="26"/>
        </w:rPr>
        <w:t xml:space="preserve">План работы утверждён в </w:t>
      </w:r>
      <w:proofErr w:type="gramStart"/>
      <w:r w:rsidR="001F6F29" w:rsidRPr="00B055A2">
        <w:rPr>
          <w:spacing w:val="-4"/>
          <w:sz w:val="26"/>
          <w:szCs w:val="26"/>
        </w:rPr>
        <w:t>рамках</w:t>
      </w:r>
      <w:proofErr w:type="gramEnd"/>
      <w:r w:rsidR="001F6F29" w:rsidRPr="00B055A2">
        <w:rPr>
          <w:spacing w:val="-4"/>
          <w:sz w:val="26"/>
          <w:szCs w:val="26"/>
        </w:rPr>
        <w:t xml:space="preserve"> возложенных на КСП действующим законодательством задач и предоставленных полномочий. </w:t>
      </w:r>
    </w:p>
    <w:p w:rsidR="00002A47" w:rsidRPr="00B055A2" w:rsidRDefault="001F6F29" w:rsidP="00F53AEA">
      <w:pPr>
        <w:spacing w:line="360" w:lineRule="auto"/>
        <w:ind w:firstLine="567"/>
        <w:rPr>
          <w:sz w:val="26"/>
          <w:szCs w:val="26"/>
        </w:rPr>
      </w:pPr>
      <w:r w:rsidRPr="00B055A2">
        <w:rPr>
          <w:sz w:val="26"/>
          <w:szCs w:val="26"/>
        </w:rPr>
        <w:t>Одним из важнейших направлений деятельности Контрольно-счётной палаты остаётся укрепление финансовой дисциплины, прозрачности распределения финансовых ресурсов, анализ эффективности использования муниципальных средств во всех сферах</w:t>
      </w:r>
      <w:r w:rsidR="00002A47" w:rsidRPr="00B055A2">
        <w:rPr>
          <w:sz w:val="26"/>
          <w:szCs w:val="26"/>
        </w:rPr>
        <w:t>.</w:t>
      </w:r>
      <w:r w:rsidRPr="00B055A2">
        <w:rPr>
          <w:sz w:val="26"/>
          <w:szCs w:val="26"/>
        </w:rPr>
        <w:t xml:space="preserve"> </w:t>
      </w:r>
    </w:p>
    <w:p w:rsidR="001F6F29" w:rsidRPr="00B055A2" w:rsidRDefault="001F6F29" w:rsidP="00F53AEA">
      <w:pPr>
        <w:spacing w:line="360" w:lineRule="auto"/>
        <w:ind w:firstLine="567"/>
        <w:rPr>
          <w:sz w:val="26"/>
          <w:szCs w:val="26"/>
        </w:rPr>
      </w:pPr>
      <w:r w:rsidRPr="00B055A2">
        <w:rPr>
          <w:sz w:val="26"/>
          <w:szCs w:val="26"/>
        </w:rPr>
        <w:t xml:space="preserve">Аналитическая работа </w:t>
      </w:r>
      <w:r w:rsidR="00002A47" w:rsidRPr="00B055A2">
        <w:rPr>
          <w:sz w:val="26"/>
          <w:szCs w:val="26"/>
        </w:rPr>
        <w:t xml:space="preserve">КСП </w:t>
      </w:r>
      <w:r w:rsidRPr="00B055A2">
        <w:rPr>
          <w:sz w:val="26"/>
          <w:szCs w:val="26"/>
        </w:rPr>
        <w:t xml:space="preserve"> будет направлена на определение эффективности и целесообразности расходования муниципальных ресурсов через детальное отслеживание процессов, происходящих в сферах деятельности органов местного самоуправления. </w:t>
      </w:r>
    </w:p>
    <w:p w:rsidR="001F6F29" w:rsidRPr="00B055A2" w:rsidRDefault="001F6F29" w:rsidP="00F53AEA">
      <w:pPr>
        <w:spacing w:line="360" w:lineRule="auto"/>
        <w:ind w:firstLine="567"/>
        <w:rPr>
          <w:sz w:val="26"/>
          <w:szCs w:val="26"/>
        </w:rPr>
      </w:pPr>
      <w:r w:rsidRPr="00B055A2">
        <w:rPr>
          <w:sz w:val="26"/>
          <w:szCs w:val="26"/>
        </w:rPr>
        <w:lastRenderedPageBreak/>
        <w:t>При этом важнейшим в деятельности Контрольно-счётной палаты остаётся разработка рекомендаций, направленных на устранение и предупреждение нарушений и недостатков в бюджетной сфере.</w:t>
      </w:r>
    </w:p>
    <w:p w:rsidR="001F6F29" w:rsidRPr="00B055A2" w:rsidRDefault="001F6F29" w:rsidP="00F53AEA">
      <w:pPr>
        <w:spacing w:line="360" w:lineRule="auto"/>
        <w:ind w:firstLine="567"/>
        <w:rPr>
          <w:sz w:val="26"/>
          <w:szCs w:val="26"/>
        </w:rPr>
      </w:pPr>
      <w:r w:rsidRPr="00B055A2">
        <w:rPr>
          <w:sz w:val="26"/>
          <w:szCs w:val="26"/>
        </w:rPr>
        <w:t>Контрольно-счётной палатой будет проведена работа по дальнейшему совершенствованию форм и методов контроля на основании опыта, накопленного за прошедшие годы, поиск и применение всех имеющихся резервов повышения качества контрольной и экспертно-аналитической деятельности.</w:t>
      </w:r>
    </w:p>
    <w:p w:rsidR="007916DC" w:rsidRPr="00B055A2" w:rsidRDefault="007916DC" w:rsidP="00C238B3">
      <w:pPr>
        <w:ind w:firstLine="567"/>
        <w:rPr>
          <w:b/>
          <w:i/>
          <w:sz w:val="26"/>
          <w:szCs w:val="26"/>
        </w:rPr>
      </w:pPr>
    </w:p>
    <w:p w:rsidR="007916DC" w:rsidRPr="00B055A2" w:rsidRDefault="007916DC" w:rsidP="00C238B3">
      <w:pPr>
        <w:ind w:firstLine="567"/>
        <w:rPr>
          <w:b/>
          <w:i/>
          <w:sz w:val="26"/>
          <w:szCs w:val="26"/>
        </w:rPr>
      </w:pPr>
    </w:p>
    <w:p w:rsidR="00ED53FB" w:rsidRPr="00B055A2" w:rsidRDefault="00ED53FB" w:rsidP="00C238B3">
      <w:pPr>
        <w:ind w:firstLine="567"/>
        <w:rPr>
          <w:b/>
          <w:i/>
          <w:sz w:val="26"/>
          <w:szCs w:val="26"/>
        </w:rPr>
      </w:pPr>
      <w:r w:rsidRPr="00B055A2">
        <w:rPr>
          <w:b/>
          <w:i/>
          <w:sz w:val="26"/>
          <w:szCs w:val="26"/>
        </w:rPr>
        <w:t>Председатель</w:t>
      </w:r>
      <w:r w:rsidR="008A5174">
        <w:rPr>
          <w:b/>
          <w:i/>
          <w:sz w:val="26"/>
          <w:szCs w:val="26"/>
        </w:rPr>
        <w:t xml:space="preserve"> КСП</w:t>
      </w:r>
      <w:r w:rsidRPr="00B055A2">
        <w:rPr>
          <w:b/>
          <w:i/>
          <w:sz w:val="26"/>
          <w:szCs w:val="26"/>
        </w:rPr>
        <w:t xml:space="preserve">                                                           Р.А. Куцых</w:t>
      </w:r>
    </w:p>
    <w:p w:rsidR="001F6F29" w:rsidRPr="00B055A2" w:rsidRDefault="001F6F29" w:rsidP="00C238B3">
      <w:pPr>
        <w:ind w:firstLine="567"/>
        <w:rPr>
          <w:sz w:val="26"/>
          <w:szCs w:val="26"/>
        </w:rPr>
      </w:pPr>
    </w:p>
    <w:p w:rsidR="001F6F29" w:rsidRPr="00B055A2" w:rsidRDefault="001F6F29" w:rsidP="00C238B3">
      <w:pPr>
        <w:ind w:firstLine="567"/>
        <w:rPr>
          <w:sz w:val="26"/>
          <w:szCs w:val="26"/>
        </w:rPr>
      </w:pPr>
    </w:p>
    <w:p w:rsidR="001F6F29" w:rsidRPr="00B055A2" w:rsidRDefault="001F6F29" w:rsidP="00C238B3">
      <w:pPr>
        <w:ind w:firstLine="567"/>
        <w:rPr>
          <w:sz w:val="26"/>
          <w:szCs w:val="26"/>
        </w:rPr>
      </w:pPr>
    </w:p>
    <w:p w:rsidR="001F6F29" w:rsidRPr="00B055A2" w:rsidRDefault="001F6F29" w:rsidP="00C238B3">
      <w:pPr>
        <w:ind w:firstLine="567"/>
        <w:rPr>
          <w:sz w:val="26"/>
          <w:szCs w:val="26"/>
        </w:rPr>
      </w:pPr>
    </w:p>
    <w:p w:rsidR="001F6F29" w:rsidRPr="00B055A2" w:rsidRDefault="001F6F29" w:rsidP="00C238B3">
      <w:pPr>
        <w:ind w:firstLine="567"/>
        <w:rPr>
          <w:sz w:val="26"/>
          <w:szCs w:val="26"/>
        </w:rPr>
      </w:pPr>
    </w:p>
    <w:p w:rsidR="00047E4F" w:rsidRDefault="00047E4F"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p w:rsidR="00ED53FB" w:rsidRDefault="00ED53FB" w:rsidP="00047E4F"/>
    <w:sectPr w:rsidR="00ED53FB" w:rsidSect="007916DC">
      <w:footerReference w:type="default" r:id="rId8"/>
      <w:pgSz w:w="11906" w:h="16838"/>
      <w:pgMar w:top="1021"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73" w:rsidRDefault="00E97273" w:rsidP="00896C58">
      <w:r>
        <w:separator/>
      </w:r>
    </w:p>
  </w:endnote>
  <w:endnote w:type="continuationSeparator" w:id="0">
    <w:p w:rsidR="00E97273" w:rsidRDefault="00E97273" w:rsidP="00896C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610"/>
    </w:sdtPr>
    <w:sdtContent>
      <w:p w:rsidR="00F53AEA" w:rsidRDefault="00CE0908">
        <w:pPr>
          <w:pStyle w:val="aa"/>
          <w:jc w:val="right"/>
        </w:pPr>
        <w:fldSimple w:instr=" PAGE   \* MERGEFORMAT ">
          <w:r w:rsidR="008A5174">
            <w:rPr>
              <w:noProof/>
            </w:rPr>
            <w:t>21</w:t>
          </w:r>
        </w:fldSimple>
      </w:p>
    </w:sdtContent>
  </w:sdt>
  <w:p w:rsidR="00F53AEA" w:rsidRDefault="00F53A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73" w:rsidRDefault="00E97273" w:rsidP="00896C58">
      <w:r>
        <w:separator/>
      </w:r>
    </w:p>
  </w:footnote>
  <w:footnote w:type="continuationSeparator" w:id="0">
    <w:p w:rsidR="00E97273" w:rsidRDefault="00E97273" w:rsidP="00896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B7B"/>
    <w:multiLevelType w:val="hybridMultilevel"/>
    <w:tmpl w:val="1AFEDF28"/>
    <w:lvl w:ilvl="0" w:tplc="652CB388">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B09A0"/>
    <w:multiLevelType w:val="multilevel"/>
    <w:tmpl w:val="F66047F4"/>
    <w:lvl w:ilvl="0">
      <w:start w:val="1"/>
      <w:numFmt w:val="decimal"/>
      <w:lvlText w:val="%1."/>
      <w:lvlJc w:val="left"/>
      <w:pPr>
        <w:ind w:left="142"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73046AF"/>
    <w:multiLevelType w:val="hybridMultilevel"/>
    <w:tmpl w:val="B3543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24B84"/>
    <w:multiLevelType w:val="hybridMultilevel"/>
    <w:tmpl w:val="CAFCBBE4"/>
    <w:lvl w:ilvl="0" w:tplc="A5FA1270">
      <w:start w:val="1"/>
      <w:numFmt w:val="decimal"/>
      <w:lvlText w:val="%1."/>
      <w:lvlJc w:val="left"/>
      <w:pPr>
        <w:ind w:left="0" w:firstLine="851"/>
      </w:pPr>
      <w:rPr>
        <w:rFonts w:hint="default"/>
        <w:b/>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4">
    <w:nsid w:val="239D7917"/>
    <w:multiLevelType w:val="hybridMultilevel"/>
    <w:tmpl w:val="39A2514E"/>
    <w:lvl w:ilvl="0" w:tplc="5AD4EC02">
      <w:start w:val="1"/>
      <w:numFmt w:val="decimal"/>
      <w:lvlText w:val="%1."/>
      <w:lvlJc w:val="left"/>
      <w:pPr>
        <w:tabs>
          <w:tab w:val="num" w:pos="720"/>
        </w:tabs>
        <w:ind w:left="720" w:hanging="360"/>
      </w:pPr>
      <w:rPr>
        <w:b/>
        <w:i w:val="0"/>
      </w:rPr>
    </w:lvl>
    <w:lvl w:ilvl="1" w:tplc="0419000D">
      <w:start w:val="1"/>
      <w:numFmt w:val="bullet"/>
      <w:lvlText w:val=""/>
      <w:lvlJc w:val="left"/>
      <w:pPr>
        <w:tabs>
          <w:tab w:val="num" w:pos="1440"/>
        </w:tabs>
        <w:ind w:left="1440" w:hanging="360"/>
      </w:pPr>
      <w:rPr>
        <w:rFonts w:ascii="Wingdings" w:hAnsi="Wingdings" w:hint="default"/>
        <w:b/>
        <w:i w:val="0"/>
      </w:rPr>
    </w:lvl>
    <w:lvl w:ilvl="2" w:tplc="0419000D">
      <w:start w:val="1"/>
      <w:numFmt w:val="bullet"/>
      <w:lvlText w:val=""/>
      <w:lvlJc w:val="left"/>
      <w:pPr>
        <w:tabs>
          <w:tab w:val="num" w:pos="2340"/>
        </w:tabs>
        <w:ind w:left="2340" w:hanging="360"/>
      </w:pPr>
      <w:rPr>
        <w:rFonts w:ascii="Wingdings" w:hAnsi="Wingdings" w:hint="default"/>
        <w:b/>
        <w:i w:val="0"/>
      </w:rPr>
    </w:lvl>
    <w:lvl w:ilvl="3" w:tplc="0419000F">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9F3BD8"/>
    <w:multiLevelType w:val="hybridMultilevel"/>
    <w:tmpl w:val="F7A4022C"/>
    <w:lvl w:ilvl="0" w:tplc="842AC5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F53E8E"/>
    <w:multiLevelType w:val="hybridMultilevel"/>
    <w:tmpl w:val="138E759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79B153F4"/>
    <w:multiLevelType w:val="hybridMultilevel"/>
    <w:tmpl w:val="6CAC8860"/>
    <w:lvl w:ilvl="0" w:tplc="32E61CAC">
      <w:start w:val="8"/>
      <w:numFmt w:val="decimal"/>
      <w:lvlText w:val="%1."/>
      <w:lvlJc w:val="left"/>
      <w:pPr>
        <w:ind w:left="0" w:firstLine="567"/>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41C7"/>
    <w:rsid w:val="000021ED"/>
    <w:rsid w:val="0000282B"/>
    <w:rsid w:val="00002976"/>
    <w:rsid w:val="00002A47"/>
    <w:rsid w:val="00002D73"/>
    <w:rsid w:val="00003834"/>
    <w:rsid w:val="00003D4F"/>
    <w:rsid w:val="00010769"/>
    <w:rsid w:val="00011D67"/>
    <w:rsid w:val="00012B2C"/>
    <w:rsid w:val="000162AA"/>
    <w:rsid w:val="00020462"/>
    <w:rsid w:val="00020B25"/>
    <w:rsid w:val="0002365C"/>
    <w:rsid w:val="000237E0"/>
    <w:rsid w:val="00026AA5"/>
    <w:rsid w:val="00036D97"/>
    <w:rsid w:val="000421C2"/>
    <w:rsid w:val="000433DC"/>
    <w:rsid w:val="00043C65"/>
    <w:rsid w:val="000476B9"/>
    <w:rsid w:val="00047DF1"/>
    <w:rsid w:val="00047E4F"/>
    <w:rsid w:val="00050D1A"/>
    <w:rsid w:val="00051805"/>
    <w:rsid w:val="00051955"/>
    <w:rsid w:val="00051ACC"/>
    <w:rsid w:val="00051C0C"/>
    <w:rsid w:val="00052884"/>
    <w:rsid w:val="00053DF6"/>
    <w:rsid w:val="000600DD"/>
    <w:rsid w:val="000619EC"/>
    <w:rsid w:val="00064C59"/>
    <w:rsid w:val="00067304"/>
    <w:rsid w:val="00072CB9"/>
    <w:rsid w:val="00073A3B"/>
    <w:rsid w:val="00074BC7"/>
    <w:rsid w:val="00081058"/>
    <w:rsid w:val="00083285"/>
    <w:rsid w:val="00084538"/>
    <w:rsid w:val="00084947"/>
    <w:rsid w:val="00087565"/>
    <w:rsid w:val="00087C84"/>
    <w:rsid w:val="00087F70"/>
    <w:rsid w:val="00090662"/>
    <w:rsid w:val="00092D8B"/>
    <w:rsid w:val="000932F0"/>
    <w:rsid w:val="000936E1"/>
    <w:rsid w:val="00095BE0"/>
    <w:rsid w:val="00095CDA"/>
    <w:rsid w:val="000977FD"/>
    <w:rsid w:val="000A0268"/>
    <w:rsid w:val="000A06BD"/>
    <w:rsid w:val="000A08D3"/>
    <w:rsid w:val="000A16E3"/>
    <w:rsid w:val="000A18AA"/>
    <w:rsid w:val="000A61B7"/>
    <w:rsid w:val="000A6D14"/>
    <w:rsid w:val="000B1B42"/>
    <w:rsid w:val="000B2683"/>
    <w:rsid w:val="000B3C66"/>
    <w:rsid w:val="000B48A7"/>
    <w:rsid w:val="000C1287"/>
    <w:rsid w:val="000C2429"/>
    <w:rsid w:val="000C35BD"/>
    <w:rsid w:val="000C4D68"/>
    <w:rsid w:val="000C79EB"/>
    <w:rsid w:val="000D0C14"/>
    <w:rsid w:val="000D0D12"/>
    <w:rsid w:val="000D2352"/>
    <w:rsid w:val="000D3758"/>
    <w:rsid w:val="000D4564"/>
    <w:rsid w:val="000D50B2"/>
    <w:rsid w:val="000D52C8"/>
    <w:rsid w:val="000D5C4A"/>
    <w:rsid w:val="000D63A1"/>
    <w:rsid w:val="000D6900"/>
    <w:rsid w:val="000D7D3A"/>
    <w:rsid w:val="000D7E52"/>
    <w:rsid w:val="000E0C0F"/>
    <w:rsid w:val="000E1E6B"/>
    <w:rsid w:val="000E22D7"/>
    <w:rsid w:val="000E4869"/>
    <w:rsid w:val="000E6777"/>
    <w:rsid w:val="000E6A0A"/>
    <w:rsid w:val="000E7545"/>
    <w:rsid w:val="000E76C2"/>
    <w:rsid w:val="000F2863"/>
    <w:rsid w:val="000F33B4"/>
    <w:rsid w:val="000F4EF5"/>
    <w:rsid w:val="000F7198"/>
    <w:rsid w:val="00100BBB"/>
    <w:rsid w:val="00102839"/>
    <w:rsid w:val="00104EB6"/>
    <w:rsid w:val="001061C4"/>
    <w:rsid w:val="00111257"/>
    <w:rsid w:val="0011152E"/>
    <w:rsid w:val="0011195B"/>
    <w:rsid w:val="00111E54"/>
    <w:rsid w:val="001126F8"/>
    <w:rsid w:val="00112E21"/>
    <w:rsid w:val="00116416"/>
    <w:rsid w:val="00124A93"/>
    <w:rsid w:val="00125652"/>
    <w:rsid w:val="00127A63"/>
    <w:rsid w:val="0013034E"/>
    <w:rsid w:val="00130FC1"/>
    <w:rsid w:val="001323FB"/>
    <w:rsid w:val="001346F3"/>
    <w:rsid w:val="001356A2"/>
    <w:rsid w:val="00137BC1"/>
    <w:rsid w:val="00140B44"/>
    <w:rsid w:val="00142297"/>
    <w:rsid w:val="00142CD7"/>
    <w:rsid w:val="00145C18"/>
    <w:rsid w:val="00146831"/>
    <w:rsid w:val="00147125"/>
    <w:rsid w:val="001475CF"/>
    <w:rsid w:val="0015448A"/>
    <w:rsid w:val="00154A21"/>
    <w:rsid w:val="001550E9"/>
    <w:rsid w:val="001570A0"/>
    <w:rsid w:val="0015721B"/>
    <w:rsid w:val="00160634"/>
    <w:rsid w:val="00161BA0"/>
    <w:rsid w:val="001622D2"/>
    <w:rsid w:val="00162BD4"/>
    <w:rsid w:val="001651FF"/>
    <w:rsid w:val="00165A78"/>
    <w:rsid w:val="00166813"/>
    <w:rsid w:val="0016724D"/>
    <w:rsid w:val="00170075"/>
    <w:rsid w:val="0017402E"/>
    <w:rsid w:val="0017686D"/>
    <w:rsid w:val="00176EEF"/>
    <w:rsid w:val="00184407"/>
    <w:rsid w:val="00184B7D"/>
    <w:rsid w:val="0018523B"/>
    <w:rsid w:val="00186183"/>
    <w:rsid w:val="001876EF"/>
    <w:rsid w:val="001916A8"/>
    <w:rsid w:val="001934B2"/>
    <w:rsid w:val="00193E41"/>
    <w:rsid w:val="00194D5F"/>
    <w:rsid w:val="00195FC5"/>
    <w:rsid w:val="0019644A"/>
    <w:rsid w:val="001967D0"/>
    <w:rsid w:val="00197107"/>
    <w:rsid w:val="001A0FDE"/>
    <w:rsid w:val="001A1748"/>
    <w:rsid w:val="001A254C"/>
    <w:rsid w:val="001A2CAF"/>
    <w:rsid w:val="001A349D"/>
    <w:rsid w:val="001A5EC9"/>
    <w:rsid w:val="001A60AF"/>
    <w:rsid w:val="001A74C1"/>
    <w:rsid w:val="001A7831"/>
    <w:rsid w:val="001B2823"/>
    <w:rsid w:val="001B34FA"/>
    <w:rsid w:val="001B54B4"/>
    <w:rsid w:val="001B5E44"/>
    <w:rsid w:val="001B7051"/>
    <w:rsid w:val="001C27E1"/>
    <w:rsid w:val="001C28D6"/>
    <w:rsid w:val="001C3DE7"/>
    <w:rsid w:val="001C510C"/>
    <w:rsid w:val="001C53DD"/>
    <w:rsid w:val="001C61B4"/>
    <w:rsid w:val="001D149A"/>
    <w:rsid w:val="001D2029"/>
    <w:rsid w:val="001D2637"/>
    <w:rsid w:val="001D2AC6"/>
    <w:rsid w:val="001D302D"/>
    <w:rsid w:val="001D39AC"/>
    <w:rsid w:val="001D3AEB"/>
    <w:rsid w:val="001D55B1"/>
    <w:rsid w:val="001D573D"/>
    <w:rsid w:val="001D6998"/>
    <w:rsid w:val="001D69B8"/>
    <w:rsid w:val="001D7D90"/>
    <w:rsid w:val="001E1A09"/>
    <w:rsid w:val="001E2AF9"/>
    <w:rsid w:val="001E2F46"/>
    <w:rsid w:val="001E421D"/>
    <w:rsid w:val="001E4D51"/>
    <w:rsid w:val="001E4F23"/>
    <w:rsid w:val="001F028A"/>
    <w:rsid w:val="001F0F29"/>
    <w:rsid w:val="001F10A5"/>
    <w:rsid w:val="001F1C03"/>
    <w:rsid w:val="001F236E"/>
    <w:rsid w:val="001F4730"/>
    <w:rsid w:val="001F476C"/>
    <w:rsid w:val="001F4F3D"/>
    <w:rsid w:val="001F69FC"/>
    <w:rsid w:val="001F6F29"/>
    <w:rsid w:val="002016EA"/>
    <w:rsid w:val="00202D4A"/>
    <w:rsid w:val="00204534"/>
    <w:rsid w:val="00205D46"/>
    <w:rsid w:val="0020671C"/>
    <w:rsid w:val="002108F2"/>
    <w:rsid w:val="00211B4E"/>
    <w:rsid w:val="00212B95"/>
    <w:rsid w:val="00215A77"/>
    <w:rsid w:val="002176B8"/>
    <w:rsid w:val="00217C12"/>
    <w:rsid w:val="002220C4"/>
    <w:rsid w:val="002243D7"/>
    <w:rsid w:val="00224522"/>
    <w:rsid w:val="002314D4"/>
    <w:rsid w:val="002327D1"/>
    <w:rsid w:val="00235DED"/>
    <w:rsid w:val="00242A5C"/>
    <w:rsid w:val="002433E0"/>
    <w:rsid w:val="002439FA"/>
    <w:rsid w:val="002451B5"/>
    <w:rsid w:val="002455C3"/>
    <w:rsid w:val="00246871"/>
    <w:rsid w:val="00251644"/>
    <w:rsid w:val="00251E72"/>
    <w:rsid w:val="0025334C"/>
    <w:rsid w:val="00253546"/>
    <w:rsid w:val="0025506A"/>
    <w:rsid w:val="002562F6"/>
    <w:rsid w:val="00257519"/>
    <w:rsid w:val="00260946"/>
    <w:rsid w:val="00261B3A"/>
    <w:rsid w:val="0026263E"/>
    <w:rsid w:val="00262D01"/>
    <w:rsid w:val="00262FF6"/>
    <w:rsid w:val="00264681"/>
    <w:rsid w:val="002657E7"/>
    <w:rsid w:val="00266E17"/>
    <w:rsid w:val="00266E57"/>
    <w:rsid w:val="00267758"/>
    <w:rsid w:val="002712C0"/>
    <w:rsid w:val="00274D8D"/>
    <w:rsid w:val="002776D5"/>
    <w:rsid w:val="00282045"/>
    <w:rsid w:val="002852D8"/>
    <w:rsid w:val="00286F03"/>
    <w:rsid w:val="0029106E"/>
    <w:rsid w:val="00292ADE"/>
    <w:rsid w:val="00292E39"/>
    <w:rsid w:val="00292E8C"/>
    <w:rsid w:val="0029358F"/>
    <w:rsid w:val="0029439C"/>
    <w:rsid w:val="00295F9C"/>
    <w:rsid w:val="00297335"/>
    <w:rsid w:val="00297847"/>
    <w:rsid w:val="002A1705"/>
    <w:rsid w:val="002A1FA4"/>
    <w:rsid w:val="002A212A"/>
    <w:rsid w:val="002A2F1A"/>
    <w:rsid w:val="002A526A"/>
    <w:rsid w:val="002B0107"/>
    <w:rsid w:val="002B14AC"/>
    <w:rsid w:val="002B4588"/>
    <w:rsid w:val="002C0023"/>
    <w:rsid w:val="002C0CB8"/>
    <w:rsid w:val="002C31BC"/>
    <w:rsid w:val="002C473D"/>
    <w:rsid w:val="002C5B64"/>
    <w:rsid w:val="002C6523"/>
    <w:rsid w:val="002C68C1"/>
    <w:rsid w:val="002D0D97"/>
    <w:rsid w:val="002D4165"/>
    <w:rsid w:val="002D43AE"/>
    <w:rsid w:val="002D52F0"/>
    <w:rsid w:val="002D6784"/>
    <w:rsid w:val="002D7244"/>
    <w:rsid w:val="002E00B8"/>
    <w:rsid w:val="002E1700"/>
    <w:rsid w:val="002E2569"/>
    <w:rsid w:val="002E6160"/>
    <w:rsid w:val="002E74E5"/>
    <w:rsid w:val="002F1CAC"/>
    <w:rsid w:val="002F224A"/>
    <w:rsid w:val="002F56B7"/>
    <w:rsid w:val="002F70C9"/>
    <w:rsid w:val="002F72D4"/>
    <w:rsid w:val="0030248A"/>
    <w:rsid w:val="003046C9"/>
    <w:rsid w:val="00305F94"/>
    <w:rsid w:val="0030655C"/>
    <w:rsid w:val="00307E32"/>
    <w:rsid w:val="003107AF"/>
    <w:rsid w:val="0031146B"/>
    <w:rsid w:val="0031329D"/>
    <w:rsid w:val="00313737"/>
    <w:rsid w:val="003160E1"/>
    <w:rsid w:val="00322A60"/>
    <w:rsid w:val="00324375"/>
    <w:rsid w:val="00326382"/>
    <w:rsid w:val="00327043"/>
    <w:rsid w:val="0033084F"/>
    <w:rsid w:val="00331750"/>
    <w:rsid w:val="00331E3E"/>
    <w:rsid w:val="00332C4F"/>
    <w:rsid w:val="0033303E"/>
    <w:rsid w:val="003347EC"/>
    <w:rsid w:val="00337B0D"/>
    <w:rsid w:val="00340888"/>
    <w:rsid w:val="00340FCA"/>
    <w:rsid w:val="00341D39"/>
    <w:rsid w:val="0034351C"/>
    <w:rsid w:val="003448C7"/>
    <w:rsid w:val="00351901"/>
    <w:rsid w:val="00354C43"/>
    <w:rsid w:val="003611C8"/>
    <w:rsid w:val="00362A9A"/>
    <w:rsid w:val="00362C0A"/>
    <w:rsid w:val="00363075"/>
    <w:rsid w:val="00363106"/>
    <w:rsid w:val="00370EFE"/>
    <w:rsid w:val="00371768"/>
    <w:rsid w:val="00372327"/>
    <w:rsid w:val="00372640"/>
    <w:rsid w:val="00372C74"/>
    <w:rsid w:val="00372F24"/>
    <w:rsid w:val="00374D1B"/>
    <w:rsid w:val="00376B1D"/>
    <w:rsid w:val="0038171C"/>
    <w:rsid w:val="003869BF"/>
    <w:rsid w:val="0039054F"/>
    <w:rsid w:val="003911F3"/>
    <w:rsid w:val="00391B57"/>
    <w:rsid w:val="003924E3"/>
    <w:rsid w:val="00393406"/>
    <w:rsid w:val="0039384C"/>
    <w:rsid w:val="00394C54"/>
    <w:rsid w:val="00396D18"/>
    <w:rsid w:val="003978EC"/>
    <w:rsid w:val="0039794F"/>
    <w:rsid w:val="003A0E58"/>
    <w:rsid w:val="003A4424"/>
    <w:rsid w:val="003A4B3E"/>
    <w:rsid w:val="003A5BBB"/>
    <w:rsid w:val="003B1110"/>
    <w:rsid w:val="003B4040"/>
    <w:rsid w:val="003B6BE0"/>
    <w:rsid w:val="003B7C76"/>
    <w:rsid w:val="003C1836"/>
    <w:rsid w:val="003C1A1E"/>
    <w:rsid w:val="003C33BE"/>
    <w:rsid w:val="003C44E0"/>
    <w:rsid w:val="003C51E6"/>
    <w:rsid w:val="003D289A"/>
    <w:rsid w:val="003D2EBE"/>
    <w:rsid w:val="003D5F16"/>
    <w:rsid w:val="003D5F2F"/>
    <w:rsid w:val="003D7120"/>
    <w:rsid w:val="003D7760"/>
    <w:rsid w:val="003E03AF"/>
    <w:rsid w:val="003E2B09"/>
    <w:rsid w:val="003E39DF"/>
    <w:rsid w:val="003E39EC"/>
    <w:rsid w:val="003E3D9F"/>
    <w:rsid w:val="003E6690"/>
    <w:rsid w:val="003F0FED"/>
    <w:rsid w:val="003F2E14"/>
    <w:rsid w:val="003F34DC"/>
    <w:rsid w:val="003F3E2E"/>
    <w:rsid w:val="003F47B6"/>
    <w:rsid w:val="003F5E2C"/>
    <w:rsid w:val="003F7B1B"/>
    <w:rsid w:val="004016AD"/>
    <w:rsid w:val="004017A8"/>
    <w:rsid w:val="00401A9F"/>
    <w:rsid w:val="0040573C"/>
    <w:rsid w:val="0040706B"/>
    <w:rsid w:val="0041023D"/>
    <w:rsid w:val="0041028F"/>
    <w:rsid w:val="004145AD"/>
    <w:rsid w:val="00415705"/>
    <w:rsid w:val="00415C11"/>
    <w:rsid w:val="00415E17"/>
    <w:rsid w:val="0041625E"/>
    <w:rsid w:val="00421B3A"/>
    <w:rsid w:val="00421C82"/>
    <w:rsid w:val="004230D3"/>
    <w:rsid w:val="0042551C"/>
    <w:rsid w:val="00425722"/>
    <w:rsid w:val="00430245"/>
    <w:rsid w:val="004305A2"/>
    <w:rsid w:val="0043165A"/>
    <w:rsid w:val="00431F03"/>
    <w:rsid w:val="00433580"/>
    <w:rsid w:val="00436B4D"/>
    <w:rsid w:val="00441E49"/>
    <w:rsid w:val="00443943"/>
    <w:rsid w:val="00444DC7"/>
    <w:rsid w:val="00445083"/>
    <w:rsid w:val="00447AED"/>
    <w:rsid w:val="00447EE1"/>
    <w:rsid w:val="00451451"/>
    <w:rsid w:val="00453676"/>
    <w:rsid w:val="004544C6"/>
    <w:rsid w:val="00455BF5"/>
    <w:rsid w:val="00455F01"/>
    <w:rsid w:val="004619A4"/>
    <w:rsid w:val="00462462"/>
    <w:rsid w:val="00465D9A"/>
    <w:rsid w:val="00467FEB"/>
    <w:rsid w:val="004808B5"/>
    <w:rsid w:val="00483450"/>
    <w:rsid w:val="004845DA"/>
    <w:rsid w:val="00485365"/>
    <w:rsid w:val="00485E45"/>
    <w:rsid w:val="004877C8"/>
    <w:rsid w:val="00487E98"/>
    <w:rsid w:val="00490647"/>
    <w:rsid w:val="00490FAF"/>
    <w:rsid w:val="00491F6A"/>
    <w:rsid w:val="00493114"/>
    <w:rsid w:val="00494997"/>
    <w:rsid w:val="0049620D"/>
    <w:rsid w:val="00496C02"/>
    <w:rsid w:val="004A5BA8"/>
    <w:rsid w:val="004A6240"/>
    <w:rsid w:val="004A762E"/>
    <w:rsid w:val="004A7D1B"/>
    <w:rsid w:val="004B175D"/>
    <w:rsid w:val="004B1A50"/>
    <w:rsid w:val="004B5FE0"/>
    <w:rsid w:val="004B715F"/>
    <w:rsid w:val="004B7EFF"/>
    <w:rsid w:val="004C013E"/>
    <w:rsid w:val="004C0BC3"/>
    <w:rsid w:val="004C59BE"/>
    <w:rsid w:val="004C6493"/>
    <w:rsid w:val="004C6FF8"/>
    <w:rsid w:val="004D4F51"/>
    <w:rsid w:val="004E2D5B"/>
    <w:rsid w:val="004E2DB2"/>
    <w:rsid w:val="004E2ED8"/>
    <w:rsid w:val="004E30D0"/>
    <w:rsid w:val="004E3737"/>
    <w:rsid w:val="004E44D9"/>
    <w:rsid w:val="004E4AFC"/>
    <w:rsid w:val="004E5DAD"/>
    <w:rsid w:val="004E5FBF"/>
    <w:rsid w:val="004E6422"/>
    <w:rsid w:val="004F20EC"/>
    <w:rsid w:val="004F3E02"/>
    <w:rsid w:val="004F7D25"/>
    <w:rsid w:val="00501760"/>
    <w:rsid w:val="00503D9B"/>
    <w:rsid w:val="00504FF2"/>
    <w:rsid w:val="0050553A"/>
    <w:rsid w:val="00506A33"/>
    <w:rsid w:val="00513459"/>
    <w:rsid w:val="0051350F"/>
    <w:rsid w:val="00515D94"/>
    <w:rsid w:val="00517142"/>
    <w:rsid w:val="005219E0"/>
    <w:rsid w:val="00522CAF"/>
    <w:rsid w:val="00522FAB"/>
    <w:rsid w:val="00523265"/>
    <w:rsid w:val="005266E8"/>
    <w:rsid w:val="005303EF"/>
    <w:rsid w:val="0053099D"/>
    <w:rsid w:val="00532EBD"/>
    <w:rsid w:val="005351B7"/>
    <w:rsid w:val="00537B16"/>
    <w:rsid w:val="0054006C"/>
    <w:rsid w:val="00544DCB"/>
    <w:rsid w:val="005458E5"/>
    <w:rsid w:val="00547187"/>
    <w:rsid w:val="00551CAA"/>
    <w:rsid w:val="00552E92"/>
    <w:rsid w:val="00553383"/>
    <w:rsid w:val="005556E5"/>
    <w:rsid w:val="00561B1C"/>
    <w:rsid w:val="00562204"/>
    <w:rsid w:val="00562EA1"/>
    <w:rsid w:val="005630E4"/>
    <w:rsid w:val="00563835"/>
    <w:rsid w:val="00564F48"/>
    <w:rsid w:val="00565885"/>
    <w:rsid w:val="00565F17"/>
    <w:rsid w:val="00566268"/>
    <w:rsid w:val="00570B00"/>
    <w:rsid w:val="005710C8"/>
    <w:rsid w:val="005718F9"/>
    <w:rsid w:val="0057324D"/>
    <w:rsid w:val="0057452F"/>
    <w:rsid w:val="00574879"/>
    <w:rsid w:val="005805F8"/>
    <w:rsid w:val="00580F61"/>
    <w:rsid w:val="0058497F"/>
    <w:rsid w:val="005859B5"/>
    <w:rsid w:val="005867B1"/>
    <w:rsid w:val="0058680E"/>
    <w:rsid w:val="0059074F"/>
    <w:rsid w:val="00591CC4"/>
    <w:rsid w:val="005A00D0"/>
    <w:rsid w:val="005A4833"/>
    <w:rsid w:val="005A50AC"/>
    <w:rsid w:val="005A5C79"/>
    <w:rsid w:val="005A7716"/>
    <w:rsid w:val="005A7CA8"/>
    <w:rsid w:val="005B1916"/>
    <w:rsid w:val="005B520F"/>
    <w:rsid w:val="005C0415"/>
    <w:rsid w:val="005D0E6E"/>
    <w:rsid w:val="005D1205"/>
    <w:rsid w:val="005D2A1F"/>
    <w:rsid w:val="005D6547"/>
    <w:rsid w:val="005E159D"/>
    <w:rsid w:val="005E4097"/>
    <w:rsid w:val="005E66CD"/>
    <w:rsid w:val="005F06AE"/>
    <w:rsid w:val="005F0C31"/>
    <w:rsid w:val="005F1496"/>
    <w:rsid w:val="005F546E"/>
    <w:rsid w:val="005F7C38"/>
    <w:rsid w:val="0060026D"/>
    <w:rsid w:val="00600893"/>
    <w:rsid w:val="00602D4A"/>
    <w:rsid w:val="00606BFC"/>
    <w:rsid w:val="00610085"/>
    <w:rsid w:val="00610826"/>
    <w:rsid w:val="00615869"/>
    <w:rsid w:val="00616275"/>
    <w:rsid w:val="00616CD4"/>
    <w:rsid w:val="00617BD0"/>
    <w:rsid w:val="00620603"/>
    <w:rsid w:val="006229D3"/>
    <w:rsid w:val="00624CAC"/>
    <w:rsid w:val="006256D0"/>
    <w:rsid w:val="00630171"/>
    <w:rsid w:val="00630A3C"/>
    <w:rsid w:val="00635C61"/>
    <w:rsid w:val="00637342"/>
    <w:rsid w:val="006401E8"/>
    <w:rsid w:val="00640BAC"/>
    <w:rsid w:val="006425C4"/>
    <w:rsid w:val="00642A7D"/>
    <w:rsid w:val="00644A8A"/>
    <w:rsid w:val="00644CC8"/>
    <w:rsid w:val="0065083F"/>
    <w:rsid w:val="00651060"/>
    <w:rsid w:val="00653588"/>
    <w:rsid w:val="00653DCB"/>
    <w:rsid w:val="00653F7F"/>
    <w:rsid w:val="00654551"/>
    <w:rsid w:val="00655539"/>
    <w:rsid w:val="00656B67"/>
    <w:rsid w:val="00656EC5"/>
    <w:rsid w:val="006618AF"/>
    <w:rsid w:val="006627B5"/>
    <w:rsid w:val="006641A8"/>
    <w:rsid w:val="006650A6"/>
    <w:rsid w:val="00666068"/>
    <w:rsid w:val="00671E5C"/>
    <w:rsid w:val="00672081"/>
    <w:rsid w:val="00673527"/>
    <w:rsid w:val="0067533D"/>
    <w:rsid w:val="00676580"/>
    <w:rsid w:val="006821E9"/>
    <w:rsid w:val="00682D90"/>
    <w:rsid w:val="0068649D"/>
    <w:rsid w:val="00694FB6"/>
    <w:rsid w:val="006970A6"/>
    <w:rsid w:val="006979C2"/>
    <w:rsid w:val="006A0655"/>
    <w:rsid w:val="006A12FC"/>
    <w:rsid w:val="006A15EC"/>
    <w:rsid w:val="006A27D4"/>
    <w:rsid w:val="006A60F6"/>
    <w:rsid w:val="006A7450"/>
    <w:rsid w:val="006B0F58"/>
    <w:rsid w:val="006B15F6"/>
    <w:rsid w:val="006B209A"/>
    <w:rsid w:val="006B20CD"/>
    <w:rsid w:val="006B678B"/>
    <w:rsid w:val="006B6B2C"/>
    <w:rsid w:val="006C0A1F"/>
    <w:rsid w:val="006C0A99"/>
    <w:rsid w:val="006C1B78"/>
    <w:rsid w:val="006C4230"/>
    <w:rsid w:val="006C5749"/>
    <w:rsid w:val="006D2C93"/>
    <w:rsid w:val="006D2CCF"/>
    <w:rsid w:val="006D4824"/>
    <w:rsid w:val="006D4FC2"/>
    <w:rsid w:val="006D5A20"/>
    <w:rsid w:val="006D7082"/>
    <w:rsid w:val="006E0CBA"/>
    <w:rsid w:val="006E1A11"/>
    <w:rsid w:val="006E4628"/>
    <w:rsid w:val="006E6E66"/>
    <w:rsid w:val="006E788B"/>
    <w:rsid w:val="006F02DE"/>
    <w:rsid w:val="006F3A2D"/>
    <w:rsid w:val="006F6CDF"/>
    <w:rsid w:val="007024F0"/>
    <w:rsid w:val="00702DD7"/>
    <w:rsid w:val="00703FF7"/>
    <w:rsid w:val="00704A64"/>
    <w:rsid w:val="00715C89"/>
    <w:rsid w:val="00716DB3"/>
    <w:rsid w:val="00717A01"/>
    <w:rsid w:val="00717AFF"/>
    <w:rsid w:val="00721B0C"/>
    <w:rsid w:val="00722C17"/>
    <w:rsid w:val="0072379A"/>
    <w:rsid w:val="00723950"/>
    <w:rsid w:val="00727E20"/>
    <w:rsid w:val="00727E39"/>
    <w:rsid w:val="00732703"/>
    <w:rsid w:val="00732DBA"/>
    <w:rsid w:val="00733C24"/>
    <w:rsid w:val="007351FE"/>
    <w:rsid w:val="00735252"/>
    <w:rsid w:val="0073560A"/>
    <w:rsid w:val="007360A0"/>
    <w:rsid w:val="007375AD"/>
    <w:rsid w:val="00742106"/>
    <w:rsid w:val="00743180"/>
    <w:rsid w:val="00746147"/>
    <w:rsid w:val="00751295"/>
    <w:rsid w:val="0075140A"/>
    <w:rsid w:val="007521FA"/>
    <w:rsid w:val="007528EE"/>
    <w:rsid w:val="0075368A"/>
    <w:rsid w:val="00756079"/>
    <w:rsid w:val="007579A9"/>
    <w:rsid w:val="00761815"/>
    <w:rsid w:val="00763143"/>
    <w:rsid w:val="007661E1"/>
    <w:rsid w:val="00771EA1"/>
    <w:rsid w:val="00772FE3"/>
    <w:rsid w:val="007731F3"/>
    <w:rsid w:val="00773F63"/>
    <w:rsid w:val="00774E7A"/>
    <w:rsid w:val="0077546A"/>
    <w:rsid w:val="007813E4"/>
    <w:rsid w:val="007844C7"/>
    <w:rsid w:val="007916DC"/>
    <w:rsid w:val="00793552"/>
    <w:rsid w:val="00796644"/>
    <w:rsid w:val="00796C09"/>
    <w:rsid w:val="007A2B10"/>
    <w:rsid w:val="007A51DE"/>
    <w:rsid w:val="007A54D4"/>
    <w:rsid w:val="007B0020"/>
    <w:rsid w:val="007B07A5"/>
    <w:rsid w:val="007B4717"/>
    <w:rsid w:val="007B5B84"/>
    <w:rsid w:val="007B5C8A"/>
    <w:rsid w:val="007C5B10"/>
    <w:rsid w:val="007C6471"/>
    <w:rsid w:val="007C6C7C"/>
    <w:rsid w:val="007D1A5C"/>
    <w:rsid w:val="007D3FDE"/>
    <w:rsid w:val="007D4C95"/>
    <w:rsid w:val="007D5413"/>
    <w:rsid w:val="007D5B1F"/>
    <w:rsid w:val="007D6FF7"/>
    <w:rsid w:val="007D71EB"/>
    <w:rsid w:val="007E1649"/>
    <w:rsid w:val="007F028C"/>
    <w:rsid w:val="007F070C"/>
    <w:rsid w:val="007F0792"/>
    <w:rsid w:val="007F21E2"/>
    <w:rsid w:val="007F2580"/>
    <w:rsid w:val="007F635A"/>
    <w:rsid w:val="007F640E"/>
    <w:rsid w:val="007F64C9"/>
    <w:rsid w:val="007F7479"/>
    <w:rsid w:val="0080055E"/>
    <w:rsid w:val="00801290"/>
    <w:rsid w:val="008064EE"/>
    <w:rsid w:val="008068F4"/>
    <w:rsid w:val="00807104"/>
    <w:rsid w:val="00807319"/>
    <w:rsid w:val="00807CDA"/>
    <w:rsid w:val="00810348"/>
    <w:rsid w:val="00812DE9"/>
    <w:rsid w:val="00813BC0"/>
    <w:rsid w:val="00814092"/>
    <w:rsid w:val="00815BF3"/>
    <w:rsid w:val="00816B6D"/>
    <w:rsid w:val="0082398F"/>
    <w:rsid w:val="008259FE"/>
    <w:rsid w:val="00825A2D"/>
    <w:rsid w:val="008344BB"/>
    <w:rsid w:val="0083536E"/>
    <w:rsid w:val="008405AF"/>
    <w:rsid w:val="0084328D"/>
    <w:rsid w:val="00846004"/>
    <w:rsid w:val="00846F55"/>
    <w:rsid w:val="008536E3"/>
    <w:rsid w:val="00854380"/>
    <w:rsid w:val="0085668C"/>
    <w:rsid w:val="008566E6"/>
    <w:rsid w:val="00860000"/>
    <w:rsid w:val="008601DB"/>
    <w:rsid w:val="008603B2"/>
    <w:rsid w:val="00861979"/>
    <w:rsid w:val="00862319"/>
    <w:rsid w:val="00862DA1"/>
    <w:rsid w:val="0086310B"/>
    <w:rsid w:val="00866DF2"/>
    <w:rsid w:val="00867F95"/>
    <w:rsid w:val="00870A5F"/>
    <w:rsid w:val="008723E2"/>
    <w:rsid w:val="00872504"/>
    <w:rsid w:val="0087346E"/>
    <w:rsid w:val="00873692"/>
    <w:rsid w:val="00877E8C"/>
    <w:rsid w:val="00884B4C"/>
    <w:rsid w:val="008867F3"/>
    <w:rsid w:val="008870BA"/>
    <w:rsid w:val="008874B9"/>
    <w:rsid w:val="008915C1"/>
    <w:rsid w:val="008924F7"/>
    <w:rsid w:val="008940DD"/>
    <w:rsid w:val="00894FBF"/>
    <w:rsid w:val="008956AE"/>
    <w:rsid w:val="00895F39"/>
    <w:rsid w:val="00896705"/>
    <w:rsid w:val="00896C58"/>
    <w:rsid w:val="008A0B47"/>
    <w:rsid w:val="008A19B2"/>
    <w:rsid w:val="008A2EE2"/>
    <w:rsid w:val="008A5174"/>
    <w:rsid w:val="008A5619"/>
    <w:rsid w:val="008B0CE9"/>
    <w:rsid w:val="008B1379"/>
    <w:rsid w:val="008B39F2"/>
    <w:rsid w:val="008B3E5F"/>
    <w:rsid w:val="008B59F5"/>
    <w:rsid w:val="008B63EA"/>
    <w:rsid w:val="008B7183"/>
    <w:rsid w:val="008C0FE3"/>
    <w:rsid w:val="008C109F"/>
    <w:rsid w:val="008C2AE1"/>
    <w:rsid w:val="008C3E6E"/>
    <w:rsid w:val="008C47C5"/>
    <w:rsid w:val="008C750B"/>
    <w:rsid w:val="008C7ED6"/>
    <w:rsid w:val="008D013B"/>
    <w:rsid w:val="008D214B"/>
    <w:rsid w:val="008D2A58"/>
    <w:rsid w:val="008D6026"/>
    <w:rsid w:val="008E2954"/>
    <w:rsid w:val="008E3B23"/>
    <w:rsid w:val="008E3F4B"/>
    <w:rsid w:val="008E52DE"/>
    <w:rsid w:val="008E60A1"/>
    <w:rsid w:val="008E761B"/>
    <w:rsid w:val="008E7AC7"/>
    <w:rsid w:val="008E7F34"/>
    <w:rsid w:val="008F0217"/>
    <w:rsid w:val="008F12F2"/>
    <w:rsid w:val="008F1A97"/>
    <w:rsid w:val="008F1ADE"/>
    <w:rsid w:val="008F2EAC"/>
    <w:rsid w:val="008F4143"/>
    <w:rsid w:val="008F6F31"/>
    <w:rsid w:val="008F7954"/>
    <w:rsid w:val="009005E5"/>
    <w:rsid w:val="00901D2D"/>
    <w:rsid w:val="00903891"/>
    <w:rsid w:val="009048D3"/>
    <w:rsid w:val="00904A0D"/>
    <w:rsid w:val="00904D26"/>
    <w:rsid w:val="00906B36"/>
    <w:rsid w:val="00911A87"/>
    <w:rsid w:val="00912390"/>
    <w:rsid w:val="00913D55"/>
    <w:rsid w:val="009147C6"/>
    <w:rsid w:val="00914FBB"/>
    <w:rsid w:val="00916ED0"/>
    <w:rsid w:val="009200BC"/>
    <w:rsid w:val="00922F69"/>
    <w:rsid w:val="00924F84"/>
    <w:rsid w:val="00926FE4"/>
    <w:rsid w:val="0092778D"/>
    <w:rsid w:val="009301A4"/>
    <w:rsid w:val="00930AAF"/>
    <w:rsid w:val="0093137E"/>
    <w:rsid w:val="00934B99"/>
    <w:rsid w:val="00937872"/>
    <w:rsid w:val="0094068A"/>
    <w:rsid w:val="00943460"/>
    <w:rsid w:val="00943ABE"/>
    <w:rsid w:val="00946ECE"/>
    <w:rsid w:val="009503F3"/>
    <w:rsid w:val="0095190D"/>
    <w:rsid w:val="00951BFA"/>
    <w:rsid w:val="00954D20"/>
    <w:rsid w:val="00955C1F"/>
    <w:rsid w:val="009577D9"/>
    <w:rsid w:val="00961BED"/>
    <w:rsid w:val="00962074"/>
    <w:rsid w:val="0096375A"/>
    <w:rsid w:val="00966860"/>
    <w:rsid w:val="00967C3C"/>
    <w:rsid w:val="00967FDF"/>
    <w:rsid w:val="00974CC2"/>
    <w:rsid w:val="00975A07"/>
    <w:rsid w:val="00977EC1"/>
    <w:rsid w:val="00982793"/>
    <w:rsid w:val="0098373F"/>
    <w:rsid w:val="00983D12"/>
    <w:rsid w:val="00990625"/>
    <w:rsid w:val="0099142F"/>
    <w:rsid w:val="0099151D"/>
    <w:rsid w:val="009917E6"/>
    <w:rsid w:val="009936ED"/>
    <w:rsid w:val="009960C8"/>
    <w:rsid w:val="009A0D2C"/>
    <w:rsid w:val="009A2480"/>
    <w:rsid w:val="009A5034"/>
    <w:rsid w:val="009A750D"/>
    <w:rsid w:val="009B3638"/>
    <w:rsid w:val="009B52E6"/>
    <w:rsid w:val="009C0A20"/>
    <w:rsid w:val="009C4779"/>
    <w:rsid w:val="009C4EAF"/>
    <w:rsid w:val="009C65D0"/>
    <w:rsid w:val="009D21EC"/>
    <w:rsid w:val="009D2202"/>
    <w:rsid w:val="009D3750"/>
    <w:rsid w:val="009D5BC8"/>
    <w:rsid w:val="009E00BA"/>
    <w:rsid w:val="009E0836"/>
    <w:rsid w:val="009E3876"/>
    <w:rsid w:val="009E4931"/>
    <w:rsid w:val="009E5100"/>
    <w:rsid w:val="009E53C7"/>
    <w:rsid w:val="009E584E"/>
    <w:rsid w:val="009E71D4"/>
    <w:rsid w:val="009F0339"/>
    <w:rsid w:val="009F2F86"/>
    <w:rsid w:val="009F40B0"/>
    <w:rsid w:val="009F4514"/>
    <w:rsid w:val="009F5D17"/>
    <w:rsid w:val="009F711A"/>
    <w:rsid w:val="00A00D8D"/>
    <w:rsid w:val="00A046EB"/>
    <w:rsid w:val="00A07F15"/>
    <w:rsid w:val="00A10189"/>
    <w:rsid w:val="00A11DC0"/>
    <w:rsid w:val="00A14DB1"/>
    <w:rsid w:val="00A17E86"/>
    <w:rsid w:val="00A220E8"/>
    <w:rsid w:val="00A30FC6"/>
    <w:rsid w:val="00A32B6C"/>
    <w:rsid w:val="00A35ADD"/>
    <w:rsid w:val="00A41094"/>
    <w:rsid w:val="00A43533"/>
    <w:rsid w:val="00A437C2"/>
    <w:rsid w:val="00A447D8"/>
    <w:rsid w:val="00A44E14"/>
    <w:rsid w:val="00A4511B"/>
    <w:rsid w:val="00A46A5D"/>
    <w:rsid w:val="00A508F8"/>
    <w:rsid w:val="00A552B8"/>
    <w:rsid w:val="00A56126"/>
    <w:rsid w:val="00A5709F"/>
    <w:rsid w:val="00A60748"/>
    <w:rsid w:val="00A62A43"/>
    <w:rsid w:val="00A62B55"/>
    <w:rsid w:val="00A662BD"/>
    <w:rsid w:val="00A67BB6"/>
    <w:rsid w:val="00A71CBF"/>
    <w:rsid w:val="00A724B9"/>
    <w:rsid w:val="00A74719"/>
    <w:rsid w:val="00A75924"/>
    <w:rsid w:val="00A75A52"/>
    <w:rsid w:val="00A775B5"/>
    <w:rsid w:val="00A80D1D"/>
    <w:rsid w:val="00A81175"/>
    <w:rsid w:val="00A821F3"/>
    <w:rsid w:val="00A832BB"/>
    <w:rsid w:val="00A85E67"/>
    <w:rsid w:val="00A86D91"/>
    <w:rsid w:val="00A9025D"/>
    <w:rsid w:val="00A90B20"/>
    <w:rsid w:val="00A918E5"/>
    <w:rsid w:val="00A92D4E"/>
    <w:rsid w:val="00A93E71"/>
    <w:rsid w:val="00A9491F"/>
    <w:rsid w:val="00A962E3"/>
    <w:rsid w:val="00A96FA4"/>
    <w:rsid w:val="00AA15DD"/>
    <w:rsid w:val="00AA2857"/>
    <w:rsid w:val="00AA5113"/>
    <w:rsid w:val="00AA587A"/>
    <w:rsid w:val="00AB0B13"/>
    <w:rsid w:val="00AB1E77"/>
    <w:rsid w:val="00AB5AEB"/>
    <w:rsid w:val="00AB665E"/>
    <w:rsid w:val="00AC25A1"/>
    <w:rsid w:val="00AC4CC1"/>
    <w:rsid w:val="00AC566B"/>
    <w:rsid w:val="00AD1A04"/>
    <w:rsid w:val="00AD421C"/>
    <w:rsid w:val="00AD480D"/>
    <w:rsid w:val="00AE3EA5"/>
    <w:rsid w:val="00AE4B49"/>
    <w:rsid w:val="00AE5726"/>
    <w:rsid w:val="00AE57DA"/>
    <w:rsid w:val="00AE7788"/>
    <w:rsid w:val="00AF3621"/>
    <w:rsid w:val="00AF407C"/>
    <w:rsid w:val="00AF4322"/>
    <w:rsid w:val="00AF5626"/>
    <w:rsid w:val="00AF5E4F"/>
    <w:rsid w:val="00AF615A"/>
    <w:rsid w:val="00B02666"/>
    <w:rsid w:val="00B02687"/>
    <w:rsid w:val="00B055A2"/>
    <w:rsid w:val="00B12EDF"/>
    <w:rsid w:val="00B1439D"/>
    <w:rsid w:val="00B16915"/>
    <w:rsid w:val="00B170F2"/>
    <w:rsid w:val="00B25BAE"/>
    <w:rsid w:val="00B26B9B"/>
    <w:rsid w:val="00B3228D"/>
    <w:rsid w:val="00B343EE"/>
    <w:rsid w:val="00B35E84"/>
    <w:rsid w:val="00B3627B"/>
    <w:rsid w:val="00B36513"/>
    <w:rsid w:val="00B36610"/>
    <w:rsid w:val="00B3777A"/>
    <w:rsid w:val="00B40C39"/>
    <w:rsid w:val="00B415A1"/>
    <w:rsid w:val="00B41F48"/>
    <w:rsid w:val="00B42588"/>
    <w:rsid w:val="00B42977"/>
    <w:rsid w:val="00B44E68"/>
    <w:rsid w:val="00B45523"/>
    <w:rsid w:val="00B45CF9"/>
    <w:rsid w:val="00B46758"/>
    <w:rsid w:val="00B47EFF"/>
    <w:rsid w:val="00B528D2"/>
    <w:rsid w:val="00B54A01"/>
    <w:rsid w:val="00B54A4D"/>
    <w:rsid w:val="00B54E75"/>
    <w:rsid w:val="00B55054"/>
    <w:rsid w:val="00B55170"/>
    <w:rsid w:val="00B55C1A"/>
    <w:rsid w:val="00B560DC"/>
    <w:rsid w:val="00B6130C"/>
    <w:rsid w:val="00B61328"/>
    <w:rsid w:val="00B6137F"/>
    <w:rsid w:val="00B619E1"/>
    <w:rsid w:val="00B62570"/>
    <w:rsid w:val="00B642DB"/>
    <w:rsid w:val="00B64707"/>
    <w:rsid w:val="00B70D56"/>
    <w:rsid w:val="00B714D4"/>
    <w:rsid w:val="00B715A2"/>
    <w:rsid w:val="00B72503"/>
    <w:rsid w:val="00B74F59"/>
    <w:rsid w:val="00B81261"/>
    <w:rsid w:val="00B82060"/>
    <w:rsid w:val="00B84A5B"/>
    <w:rsid w:val="00B85929"/>
    <w:rsid w:val="00B91A38"/>
    <w:rsid w:val="00B932EF"/>
    <w:rsid w:val="00B9385A"/>
    <w:rsid w:val="00B956FC"/>
    <w:rsid w:val="00BA0060"/>
    <w:rsid w:val="00BA0150"/>
    <w:rsid w:val="00BA1CD4"/>
    <w:rsid w:val="00BA36D3"/>
    <w:rsid w:val="00BA4B8B"/>
    <w:rsid w:val="00BB26C9"/>
    <w:rsid w:val="00BB2992"/>
    <w:rsid w:val="00BB640E"/>
    <w:rsid w:val="00BB6971"/>
    <w:rsid w:val="00BC060B"/>
    <w:rsid w:val="00BC2FA4"/>
    <w:rsid w:val="00BC2FFF"/>
    <w:rsid w:val="00BC3449"/>
    <w:rsid w:val="00BC3F28"/>
    <w:rsid w:val="00BC4D29"/>
    <w:rsid w:val="00BC5BB6"/>
    <w:rsid w:val="00BC6C31"/>
    <w:rsid w:val="00BD1EE8"/>
    <w:rsid w:val="00BD3365"/>
    <w:rsid w:val="00BD50F8"/>
    <w:rsid w:val="00BE10D0"/>
    <w:rsid w:val="00BE179C"/>
    <w:rsid w:val="00BE1E7B"/>
    <w:rsid w:val="00BE24DF"/>
    <w:rsid w:val="00BE2D1D"/>
    <w:rsid w:val="00BE3BC6"/>
    <w:rsid w:val="00BE4691"/>
    <w:rsid w:val="00BE51ED"/>
    <w:rsid w:val="00BE6CBF"/>
    <w:rsid w:val="00BF0114"/>
    <w:rsid w:val="00BF1466"/>
    <w:rsid w:val="00BF3569"/>
    <w:rsid w:val="00BF4E8E"/>
    <w:rsid w:val="00BF71F2"/>
    <w:rsid w:val="00C01747"/>
    <w:rsid w:val="00C03EAF"/>
    <w:rsid w:val="00C04346"/>
    <w:rsid w:val="00C07101"/>
    <w:rsid w:val="00C111D3"/>
    <w:rsid w:val="00C166C5"/>
    <w:rsid w:val="00C238B3"/>
    <w:rsid w:val="00C26743"/>
    <w:rsid w:val="00C30490"/>
    <w:rsid w:val="00C32CA9"/>
    <w:rsid w:val="00C35B90"/>
    <w:rsid w:val="00C35C74"/>
    <w:rsid w:val="00C36849"/>
    <w:rsid w:val="00C4122F"/>
    <w:rsid w:val="00C43778"/>
    <w:rsid w:val="00C43D06"/>
    <w:rsid w:val="00C44A56"/>
    <w:rsid w:val="00C46D47"/>
    <w:rsid w:val="00C50847"/>
    <w:rsid w:val="00C568D0"/>
    <w:rsid w:val="00C57A4B"/>
    <w:rsid w:val="00C6438F"/>
    <w:rsid w:val="00C67345"/>
    <w:rsid w:val="00C70246"/>
    <w:rsid w:val="00C75DEB"/>
    <w:rsid w:val="00C7675A"/>
    <w:rsid w:val="00C800C6"/>
    <w:rsid w:val="00C804ED"/>
    <w:rsid w:val="00C820C7"/>
    <w:rsid w:val="00C836BF"/>
    <w:rsid w:val="00C876CF"/>
    <w:rsid w:val="00C9221C"/>
    <w:rsid w:val="00C93293"/>
    <w:rsid w:val="00C932A7"/>
    <w:rsid w:val="00C951CE"/>
    <w:rsid w:val="00C962DF"/>
    <w:rsid w:val="00CA47FE"/>
    <w:rsid w:val="00CA5C40"/>
    <w:rsid w:val="00CB0709"/>
    <w:rsid w:val="00CB2389"/>
    <w:rsid w:val="00CB2D2F"/>
    <w:rsid w:val="00CB7B22"/>
    <w:rsid w:val="00CB7E58"/>
    <w:rsid w:val="00CC2003"/>
    <w:rsid w:val="00CC26BD"/>
    <w:rsid w:val="00CC270F"/>
    <w:rsid w:val="00CC2730"/>
    <w:rsid w:val="00CC5140"/>
    <w:rsid w:val="00CC5E77"/>
    <w:rsid w:val="00CC6315"/>
    <w:rsid w:val="00CC7079"/>
    <w:rsid w:val="00CC7334"/>
    <w:rsid w:val="00CC776A"/>
    <w:rsid w:val="00CC7E08"/>
    <w:rsid w:val="00CD126D"/>
    <w:rsid w:val="00CD2081"/>
    <w:rsid w:val="00CD277B"/>
    <w:rsid w:val="00CD3BD4"/>
    <w:rsid w:val="00CD3EA4"/>
    <w:rsid w:val="00CD3F90"/>
    <w:rsid w:val="00CD4355"/>
    <w:rsid w:val="00CD79DB"/>
    <w:rsid w:val="00CE0908"/>
    <w:rsid w:val="00CE32C6"/>
    <w:rsid w:val="00CE7346"/>
    <w:rsid w:val="00CF0E18"/>
    <w:rsid w:val="00CF1C0E"/>
    <w:rsid w:val="00CF205D"/>
    <w:rsid w:val="00CF4E71"/>
    <w:rsid w:val="00CF5CAC"/>
    <w:rsid w:val="00CF6B96"/>
    <w:rsid w:val="00D02355"/>
    <w:rsid w:val="00D05846"/>
    <w:rsid w:val="00D06F10"/>
    <w:rsid w:val="00D07BCE"/>
    <w:rsid w:val="00D07F89"/>
    <w:rsid w:val="00D10982"/>
    <w:rsid w:val="00D11867"/>
    <w:rsid w:val="00D157BE"/>
    <w:rsid w:val="00D17A33"/>
    <w:rsid w:val="00D22821"/>
    <w:rsid w:val="00D23600"/>
    <w:rsid w:val="00D2465E"/>
    <w:rsid w:val="00D25277"/>
    <w:rsid w:val="00D2608D"/>
    <w:rsid w:val="00D274C7"/>
    <w:rsid w:val="00D309E3"/>
    <w:rsid w:val="00D31780"/>
    <w:rsid w:val="00D31BC9"/>
    <w:rsid w:val="00D3215C"/>
    <w:rsid w:val="00D350ED"/>
    <w:rsid w:val="00D36D40"/>
    <w:rsid w:val="00D44769"/>
    <w:rsid w:val="00D45F23"/>
    <w:rsid w:val="00D47E8E"/>
    <w:rsid w:val="00D5034D"/>
    <w:rsid w:val="00D50F8D"/>
    <w:rsid w:val="00D54042"/>
    <w:rsid w:val="00D5404F"/>
    <w:rsid w:val="00D57935"/>
    <w:rsid w:val="00D60FC9"/>
    <w:rsid w:val="00D65298"/>
    <w:rsid w:val="00D66227"/>
    <w:rsid w:val="00D67AB2"/>
    <w:rsid w:val="00D731C2"/>
    <w:rsid w:val="00D7374F"/>
    <w:rsid w:val="00D74B9C"/>
    <w:rsid w:val="00D74CEE"/>
    <w:rsid w:val="00D74E0D"/>
    <w:rsid w:val="00D75CFB"/>
    <w:rsid w:val="00D7641B"/>
    <w:rsid w:val="00D810CF"/>
    <w:rsid w:val="00D81107"/>
    <w:rsid w:val="00D81B1B"/>
    <w:rsid w:val="00D81BCC"/>
    <w:rsid w:val="00D81FCA"/>
    <w:rsid w:val="00D8397C"/>
    <w:rsid w:val="00D842E7"/>
    <w:rsid w:val="00D84539"/>
    <w:rsid w:val="00D92026"/>
    <w:rsid w:val="00DA0A5F"/>
    <w:rsid w:val="00DA0BBC"/>
    <w:rsid w:val="00DA1D12"/>
    <w:rsid w:val="00DA2582"/>
    <w:rsid w:val="00DA2B1C"/>
    <w:rsid w:val="00DA2C47"/>
    <w:rsid w:val="00DA3A89"/>
    <w:rsid w:val="00DA6F60"/>
    <w:rsid w:val="00DA78F7"/>
    <w:rsid w:val="00DB2048"/>
    <w:rsid w:val="00DB21F8"/>
    <w:rsid w:val="00DB2394"/>
    <w:rsid w:val="00DB4E45"/>
    <w:rsid w:val="00DB7B5B"/>
    <w:rsid w:val="00DC16C5"/>
    <w:rsid w:val="00DC4807"/>
    <w:rsid w:val="00DC6039"/>
    <w:rsid w:val="00DD15C0"/>
    <w:rsid w:val="00DD1787"/>
    <w:rsid w:val="00DD551E"/>
    <w:rsid w:val="00DD6E3B"/>
    <w:rsid w:val="00DE07AD"/>
    <w:rsid w:val="00DE140D"/>
    <w:rsid w:val="00DE17EC"/>
    <w:rsid w:val="00DE1A20"/>
    <w:rsid w:val="00DE1BFF"/>
    <w:rsid w:val="00DE3275"/>
    <w:rsid w:val="00DE39A8"/>
    <w:rsid w:val="00DE5680"/>
    <w:rsid w:val="00DF044B"/>
    <w:rsid w:val="00DF1C3A"/>
    <w:rsid w:val="00DF1CEB"/>
    <w:rsid w:val="00DF1DFD"/>
    <w:rsid w:val="00DF298B"/>
    <w:rsid w:val="00DF5BC6"/>
    <w:rsid w:val="00E00A02"/>
    <w:rsid w:val="00E00EB0"/>
    <w:rsid w:val="00E071B6"/>
    <w:rsid w:val="00E07319"/>
    <w:rsid w:val="00E07850"/>
    <w:rsid w:val="00E10F99"/>
    <w:rsid w:val="00E235F8"/>
    <w:rsid w:val="00E23E2E"/>
    <w:rsid w:val="00E2403D"/>
    <w:rsid w:val="00E24AD2"/>
    <w:rsid w:val="00E24D25"/>
    <w:rsid w:val="00E25BAE"/>
    <w:rsid w:val="00E269AF"/>
    <w:rsid w:val="00E309C5"/>
    <w:rsid w:val="00E31141"/>
    <w:rsid w:val="00E31B91"/>
    <w:rsid w:val="00E32E3E"/>
    <w:rsid w:val="00E35C73"/>
    <w:rsid w:val="00E35EA1"/>
    <w:rsid w:val="00E36DB4"/>
    <w:rsid w:val="00E40A28"/>
    <w:rsid w:val="00E41787"/>
    <w:rsid w:val="00E42037"/>
    <w:rsid w:val="00E42C04"/>
    <w:rsid w:val="00E44953"/>
    <w:rsid w:val="00E44C39"/>
    <w:rsid w:val="00E47195"/>
    <w:rsid w:val="00E479C6"/>
    <w:rsid w:val="00E47AF6"/>
    <w:rsid w:val="00E5000A"/>
    <w:rsid w:val="00E519EA"/>
    <w:rsid w:val="00E51CC8"/>
    <w:rsid w:val="00E54142"/>
    <w:rsid w:val="00E55403"/>
    <w:rsid w:val="00E55527"/>
    <w:rsid w:val="00E55714"/>
    <w:rsid w:val="00E615D4"/>
    <w:rsid w:val="00E61B80"/>
    <w:rsid w:val="00E63277"/>
    <w:rsid w:val="00E71827"/>
    <w:rsid w:val="00E71AB4"/>
    <w:rsid w:val="00E72263"/>
    <w:rsid w:val="00E72506"/>
    <w:rsid w:val="00E7385F"/>
    <w:rsid w:val="00E739AE"/>
    <w:rsid w:val="00E74770"/>
    <w:rsid w:val="00E75531"/>
    <w:rsid w:val="00E7595F"/>
    <w:rsid w:val="00E76D2E"/>
    <w:rsid w:val="00E8135F"/>
    <w:rsid w:val="00E82F82"/>
    <w:rsid w:val="00E83CD3"/>
    <w:rsid w:val="00E872D7"/>
    <w:rsid w:val="00E90690"/>
    <w:rsid w:val="00E9080F"/>
    <w:rsid w:val="00E92E67"/>
    <w:rsid w:val="00E963C7"/>
    <w:rsid w:val="00E96758"/>
    <w:rsid w:val="00E97273"/>
    <w:rsid w:val="00EA05F8"/>
    <w:rsid w:val="00EA40B2"/>
    <w:rsid w:val="00EB1FE7"/>
    <w:rsid w:val="00EB4D89"/>
    <w:rsid w:val="00EB555F"/>
    <w:rsid w:val="00EB7673"/>
    <w:rsid w:val="00EC0DAB"/>
    <w:rsid w:val="00EC1136"/>
    <w:rsid w:val="00EC1318"/>
    <w:rsid w:val="00EC2A83"/>
    <w:rsid w:val="00EC30FA"/>
    <w:rsid w:val="00EC363D"/>
    <w:rsid w:val="00EC39A4"/>
    <w:rsid w:val="00EC5811"/>
    <w:rsid w:val="00EC6E7D"/>
    <w:rsid w:val="00EC7C31"/>
    <w:rsid w:val="00ED1919"/>
    <w:rsid w:val="00ED45DE"/>
    <w:rsid w:val="00ED53FB"/>
    <w:rsid w:val="00ED5A07"/>
    <w:rsid w:val="00ED6313"/>
    <w:rsid w:val="00EF0191"/>
    <w:rsid w:val="00EF1826"/>
    <w:rsid w:val="00EF6530"/>
    <w:rsid w:val="00EF6BBD"/>
    <w:rsid w:val="00F00DEA"/>
    <w:rsid w:val="00F01A9C"/>
    <w:rsid w:val="00F020C2"/>
    <w:rsid w:val="00F02C41"/>
    <w:rsid w:val="00F039FE"/>
    <w:rsid w:val="00F03F9D"/>
    <w:rsid w:val="00F05D99"/>
    <w:rsid w:val="00F146E4"/>
    <w:rsid w:val="00F174C3"/>
    <w:rsid w:val="00F20EA7"/>
    <w:rsid w:val="00F226D6"/>
    <w:rsid w:val="00F23F02"/>
    <w:rsid w:val="00F25063"/>
    <w:rsid w:val="00F32092"/>
    <w:rsid w:val="00F3338A"/>
    <w:rsid w:val="00F341C2"/>
    <w:rsid w:val="00F41112"/>
    <w:rsid w:val="00F4699C"/>
    <w:rsid w:val="00F47B1B"/>
    <w:rsid w:val="00F53AEA"/>
    <w:rsid w:val="00F54239"/>
    <w:rsid w:val="00F5471B"/>
    <w:rsid w:val="00F643D7"/>
    <w:rsid w:val="00F648F3"/>
    <w:rsid w:val="00F64974"/>
    <w:rsid w:val="00F66A2A"/>
    <w:rsid w:val="00F702C0"/>
    <w:rsid w:val="00F70305"/>
    <w:rsid w:val="00F717B0"/>
    <w:rsid w:val="00F73D96"/>
    <w:rsid w:val="00F74318"/>
    <w:rsid w:val="00F74C49"/>
    <w:rsid w:val="00F758BE"/>
    <w:rsid w:val="00F767B0"/>
    <w:rsid w:val="00F7730D"/>
    <w:rsid w:val="00F8174E"/>
    <w:rsid w:val="00F84008"/>
    <w:rsid w:val="00F841C7"/>
    <w:rsid w:val="00F8453F"/>
    <w:rsid w:val="00F8455C"/>
    <w:rsid w:val="00F8528A"/>
    <w:rsid w:val="00F93DD1"/>
    <w:rsid w:val="00F960DA"/>
    <w:rsid w:val="00F97093"/>
    <w:rsid w:val="00F97539"/>
    <w:rsid w:val="00F97DC4"/>
    <w:rsid w:val="00FA22C5"/>
    <w:rsid w:val="00FA25FB"/>
    <w:rsid w:val="00FA57DA"/>
    <w:rsid w:val="00FA643F"/>
    <w:rsid w:val="00FB040E"/>
    <w:rsid w:val="00FB097D"/>
    <w:rsid w:val="00FB1209"/>
    <w:rsid w:val="00FB3B5E"/>
    <w:rsid w:val="00FC0678"/>
    <w:rsid w:val="00FC1C8C"/>
    <w:rsid w:val="00FC4AFC"/>
    <w:rsid w:val="00FC4B67"/>
    <w:rsid w:val="00FC4CD3"/>
    <w:rsid w:val="00FC6327"/>
    <w:rsid w:val="00FC67A1"/>
    <w:rsid w:val="00FD2075"/>
    <w:rsid w:val="00FD2E9F"/>
    <w:rsid w:val="00FD4272"/>
    <w:rsid w:val="00FD73B2"/>
    <w:rsid w:val="00FE1CAD"/>
    <w:rsid w:val="00FE4FFE"/>
    <w:rsid w:val="00FE645D"/>
    <w:rsid w:val="00FE6B25"/>
    <w:rsid w:val="00FF01CC"/>
    <w:rsid w:val="00FF0D66"/>
    <w:rsid w:val="00FF1D56"/>
    <w:rsid w:val="00FF6ED4"/>
    <w:rsid w:val="00FF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7"/>
    <w:pPr>
      <w:ind w:firstLine="709"/>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3E39DF"/>
    <w:pPr>
      <w:spacing w:before="120" w:after="216"/>
      <w:ind w:firstLine="0"/>
      <w:jc w:val="left"/>
    </w:pPr>
    <w:rPr>
      <w:szCs w:val="24"/>
    </w:rPr>
  </w:style>
  <w:style w:type="table" w:styleId="a4">
    <w:name w:val="Table Grid"/>
    <w:basedOn w:val="a1"/>
    <w:uiPriority w:val="59"/>
    <w:rsid w:val="00C962DF"/>
    <w:pPr>
      <w:ind w:firstLine="0"/>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62204"/>
    <w:pPr>
      <w:spacing w:after="200" w:line="276" w:lineRule="auto"/>
      <w:ind w:left="720" w:firstLine="0"/>
      <w:contextualSpacing/>
      <w:jc w:val="left"/>
    </w:pPr>
    <w:rPr>
      <w:rFonts w:ascii="Calibri" w:eastAsia="Calibri" w:hAnsi="Calibri"/>
      <w:sz w:val="22"/>
      <w:szCs w:val="22"/>
      <w:lang w:eastAsia="en-US"/>
    </w:rPr>
  </w:style>
  <w:style w:type="paragraph" w:styleId="a6">
    <w:name w:val="No Spacing"/>
    <w:link w:val="a7"/>
    <w:uiPriority w:val="1"/>
    <w:qFormat/>
    <w:rsid w:val="008723E2"/>
    <w:pPr>
      <w:ind w:firstLine="0"/>
      <w:jc w:val="left"/>
    </w:pPr>
    <w:rPr>
      <w:rFonts w:eastAsiaTheme="minorEastAsia"/>
      <w:lang w:eastAsia="ru-RU"/>
    </w:rPr>
  </w:style>
  <w:style w:type="paragraph" w:styleId="a8">
    <w:name w:val="header"/>
    <w:basedOn w:val="a"/>
    <w:link w:val="a9"/>
    <w:uiPriority w:val="99"/>
    <w:semiHidden/>
    <w:unhideWhenUsed/>
    <w:rsid w:val="00896C58"/>
    <w:pPr>
      <w:tabs>
        <w:tab w:val="center" w:pos="4677"/>
        <w:tab w:val="right" w:pos="9355"/>
      </w:tabs>
    </w:pPr>
  </w:style>
  <w:style w:type="character" w:customStyle="1" w:styleId="a9">
    <w:name w:val="Верхний колонтитул Знак"/>
    <w:basedOn w:val="a0"/>
    <w:link w:val="a8"/>
    <w:uiPriority w:val="99"/>
    <w:semiHidden/>
    <w:rsid w:val="00896C58"/>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896C58"/>
    <w:pPr>
      <w:tabs>
        <w:tab w:val="center" w:pos="4677"/>
        <w:tab w:val="right" w:pos="9355"/>
      </w:tabs>
    </w:pPr>
  </w:style>
  <w:style w:type="character" w:customStyle="1" w:styleId="ab">
    <w:name w:val="Нижний колонтитул Знак"/>
    <w:basedOn w:val="a0"/>
    <w:link w:val="aa"/>
    <w:uiPriority w:val="99"/>
    <w:rsid w:val="00896C58"/>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F3338A"/>
    <w:rPr>
      <w:rFonts w:ascii="Tahoma" w:hAnsi="Tahoma" w:cs="Tahoma"/>
      <w:sz w:val="16"/>
      <w:szCs w:val="16"/>
    </w:rPr>
  </w:style>
  <w:style w:type="character" w:customStyle="1" w:styleId="ad">
    <w:name w:val="Текст выноски Знак"/>
    <w:basedOn w:val="a0"/>
    <w:link w:val="ac"/>
    <w:uiPriority w:val="99"/>
    <w:semiHidden/>
    <w:rsid w:val="00F3338A"/>
    <w:rPr>
      <w:rFonts w:ascii="Tahoma" w:eastAsia="Times New Roman" w:hAnsi="Tahoma" w:cs="Tahoma"/>
      <w:sz w:val="16"/>
      <w:szCs w:val="16"/>
      <w:lang w:eastAsia="ru-RU"/>
    </w:rPr>
  </w:style>
  <w:style w:type="paragraph" w:customStyle="1" w:styleId="Default">
    <w:name w:val="Default"/>
    <w:rsid w:val="00363075"/>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e">
    <w:name w:val="Subtitle"/>
    <w:basedOn w:val="a"/>
    <w:link w:val="af"/>
    <w:qFormat/>
    <w:rsid w:val="00127A63"/>
    <w:pPr>
      <w:ind w:firstLine="0"/>
    </w:pPr>
    <w:rPr>
      <w:b/>
      <w:bCs/>
      <w:sz w:val="28"/>
      <w:szCs w:val="24"/>
    </w:rPr>
  </w:style>
  <w:style w:type="character" w:customStyle="1" w:styleId="af">
    <w:name w:val="Подзаголовок Знак"/>
    <w:basedOn w:val="a0"/>
    <w:link w:val="ae"/>
    <w:rsid w:val="00127A63"/>
    <w:rPr>
      <w:rFonts w:ascii="Times New Roman" w:eastAsia="Times New Roman" w:hAnsi="Times New Roman" w:cs="Times New Roman"/>
      <w:b/>
      <w:bCs/>
      <w:sz w:val="28"/>
      <w:szCs w:val="24"/>
      <w:lang w:eastAsia="ru-RU"/>
    </w:rPr>
  </w:style>
  <w:style w:type="character" w:customStyle="1" w:styleId="af0">
    <w:name w:val="Основной текст с отступом Знак"/>
    <w:basedOn w:val="a0"/>
    <w:link w:val="af1"/>
    <w:locked/>
    <w:rsid w:val="00127A63"/>
    <w:rPr>
      <w:rFonts w:ascii="Calibri" w:eastAsia="Calibri" w:hAnsi="Calibri"/>
      <w:sz w:val="24"/>
      <w:szCs w:val="24"/>
      <w:lang w:eastAsia="ru-RU"/>
    </w:rPr>
  </w:style>
  <w:style w:type="paragraph" w:styleId="af1">
    <w:name w:val="Body Text Indent"/>
    <w:basedOn w:val="a"/>
    <w:link w:val="af0"/>
    <w:rsid w:val="00127A63"/>
    <w:pPr>
      <w:ind w:left="-360" w:firstLine="0"/>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127A63"/>
    <w:rPr>
      <w:rFonts w:ascii="Times New Roman" w:eastAsia="Times New Roman" w:hAnsi="Times New Roman" w:cs="Times New Roman"/>
      <w:sz w:val="24"/>
      <w:szCs w:val="20"/>
      <w:lang w:eastAsia="ru-RU"/>
    </w:rPr>
  </w:style>
  <w:style w:type="character" w:customStyle="1" w:styleId="a7">
    <w:name w:val="Без интервала Знак"/>
    <w:basedOn w:val="a0"/>
    <w:link w:val="a6"/>
    <w:uiPriority w:val="1"/>
    <w:locked/>
    <w:rsid w:val="00D309E3"/>
    <w:rPr>
      <w:rFonts w:eastAsiaTheme="minorEastAsia"/>
      <w:lang w:eastAsia="ru-RU"/>
    </w:rPr>
  </w:style>
  <w:style w:type="paragraph" w:styleId="af2">
    <w:name w:val="footnote text"/>
    <w:aliases w:val="Текст сноски Знак2,Знак Знак Знак Знак Знак Знак Знак Знак Знак Знак2,Текст сноски НИВ Знак2,Текст сноски Знак Знак Знак2,fn Знак2,Знак Знак Знак Знак Знак3,Текст сноски Знак1 Знак3,Знак Знак Знак Знак3,Текст сноски Знак1 Знак Знак2,fn,Зн"/>
    <w:basedOn w:val="a"/>
    <w:link w:val="af3"/>
    <w:uiPriority w:val="99"/>
    <w:rsid w:val="00F23F02"/>
    <w:pPr>
      <w:ind w:firstLine="0"/>
      <w:jc w:val="left"/>
    </w:pPr>
    <w:rPr>
      <w:sz w:val="20"/>
    </w:rPr>
  </w:style>
  <w:style w:type="character" w:customStyle="1" w:styleId="af3">
    <w:name w:val="Текст сноски Знак"/>
    <w:aliases w:val="Текст сноски Знак2 Знак,Знак Знак Знак Знак Знак Знак Знак Знак Знак Знак2 Знак,Текст сноски НИВ Знак2 Знак,Текст сноски Знак Знак Знак2 Знак,fn Знак2 Знак,Знак Знак Знак Знак Знак3 Знак,Текст сноски Знак1 Знак3 Знак,fn Знак,Зн Знак"/>
    <w:basedOn w:val="a0"/>
    <w:link w:val="af2"/>
    <w:uiPriority w:val="99"/>
    <w:rsid w:val="00F23F02"/>
    <w:rPr>
      <w:rFonts w:ascii="Times New Roman" w:eastAsia="Times New Roman" w:hAnsi="Times New Roman" w:cs="Times New Roman"/>
      <w:sz w:val="20"/>
      <w:szCs w:val="20"/>
      <w:lang w:eastAsia="ru-RU"/>
    </w:rPr>
  </w:style>
  <w:style w:type="character" w:styleId="af4">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
    <w:basedOn w:val="a0"/>
    <w:uiPriority w:val="99"/>
    <w:rsid w:val="00F23F02"/>
    <w:rPr>
      <w:rFonts w:cs="Times New Roman"/>
      <w:vertAlign w:val="superscript"/>
    </w:rPr>
  </w:style>
  <w:style w:type="paragraph" w:customStyle="1" w:styleId="ConsNormal">
    <w:name w:val="ConsNormal"/>
    <w:rsid w:val="0059074F"/>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rmal">
    <w:name w:val="ConsPlusNormal"/>
    <w:rsid w:val="00644CC8"/>
    <w:pPr>
      <w:widowControl w:val="0"/>
      <w:autoSpaceDE w:val="0"/>
      <w:autoSpaceDN w:val="0"/>
      <w:adjustRightInd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611409">
      <w:bodyDiv w:val="1"/>
      <w:marLeft w:val="0"/>
      <w:marRight w:val="0"/>
      <w:marTop w:val="0"/>
      <w:marBottom w:val="0"/>
      <w:divBdr>
        <w:top w:val="none" w:sz="0" w:space="0" w:color="auto"/>
        <w:left w:val="none" w:sz="0" w:space="0" w:color="auto"/>
        <w:bottom w:val="none" w:sz="0" w:space="0" w:color="auto"/>
        <w:right w:val="none" w:sz="0" w:space="0" w:color="auto"/>
      </w:divBdr>
      <w:divsChild>
        <w:div w:id="1778787862">
          <w:marLeft w:val="0"/>
          <w:marRight w:val="0"/>
          <w:marTop w:val="0"/>
          <w:marBottom w:val="0"/>
          <w:divBdr>
            <w:top w:val="none" w:sz="0" w:space="0" w:color="auto"/>
            <w:left w:val="none" w:sz="0" w:space="0" w:color="auto"/>
            <w:bottom w:val="none" w:sz="0" w:space="0" w:color="auto"/>
            <w:right w:val="none" w:sz="0" w:space="0" w:color="auto"/>
          </w:divBdr>
          <w:divsChild>
            <w:div w:id="1676615621">
              <w:marLeft w:val="0"/>
              <w:marRight w:val="0"/>
              <w:marTop w:val="0"/>
              <w:marBottom w:val="0"/>
              <w:divBdr>
                <w:top w:val="none" w:sz="0" w:space="0" w:color="auto"/>
                <w:left w:val="none" w:sz="0" w:space="0" w:color="auto"/>
                <w:bottom w:val="none" w:sz="0" w:space="0" w:color="auto"/>
                <w:right w:val="none" w:sz="0" w:space="0" w:color="auto"/>
              </w:divBdr>
              <w:divsChild>
                <w:div w:id="1978340930">
                  <w:marLeft w:val="-138"/>
                  <w:marRight w:val="-138"/>
                  <w:marTop w:val="0"/>
                  <w:marBottom w:val="0"/>
                  <w:divBdr>
                    <w:top w:val="none" w:sz="0" w:space="0" w:color="auto"/>
                    <w:left w:val="none" w:sz="0" w:space="0" w:color="auto"/>
                    <w:bottom w:val="none" w:sz="0" w:space="0" w:color="auto"/>
                    <w:right w:val="none" w:sz="0" w:space="0" w:color="auto"/>
                  </w:divBdr>
                  <w:divsChild>
                    <w:div w:id="609361258">
                      <w:marLeft w:val="0"/>
                      <w:marRight w:val="0"/>
                      <w:marTop w:val="0"/>
                      <w:marBottom w:val="0"/>
                      <w:divBdr>
                        <w:top w:val="none" w:sz="0" w:space="0" w:color="auto"/>
                        <w:left w:val="none" w:sz="0" w:space="0" w:color="auto"/>
                        <w:bottom w:val="none" w:sz="0" w:space="0" w:color="auto"/>
                        <w:right w:val="none" w:sz="0" w:space="0" w:color="auto"/>
                      </w:divBdr>
                      <w:divsChild>
                        <w:div w:id="454451962">
                          <w:marLeft w:val="0"/>
                          <w:marRight w:val="0"/>
                          <w:marTop w:val="0"/>
                          <w:marBottom w:val="0"/>
                          <w:divBdr>
                            <w:top w:val="none" w:sz="0" w:space="0" w:color="auto"/>
                            <w:left w:val="none" w:sz="0" w:space="0" w:color="auto"/>
                            <w:bottom w:val="none" w:sz="0" w:space="0" w:color="auto"/>
                            <w:right w:val="none" w:sz="0" w:space="0" w:color="auto"/>
                          </w:divBdr>
                          <w:divsChild>
                            <w:div w:id="240523590">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746737">
      <w:bodyDiv w:val="1"/>
      <w:marLeft w:val="0"/>
      <w:marRight w:val="0"/>
      <w:marTop w:val="0"/>
      <w:marBottom w:val="0"/>
      <w:divBdr>
        <w:top w:val="none" w:sz="0" w:space="0" w:color="auto"/>
        <w:left w:val="none" w:sz="0" w:space="0" w:color="auto"/>
        <w:bottom w:val="none" w:sz="0" w:space="0" w:color="auto"/>
        <w:right w:val="none" w:sz="0" w:space="0" w:color="auto"/>
      </w:divBdr>
      <w:divsChild>
        <w:div w:id="1683123463">
          <w:marLeft w:val="0"/>
          <w:marRight w:val="0"/>
          <w:marTop w:val="0"/>
          <w:marBottom w:val="0"/>
          <w:divBdr>
            <w:top w:val="none" w:sz="0" w:space="0" w:color="auto"/>
            <w:left w:val="none" w:sz="0" w:space="0" w:color="auto"/>
            <w:bottom w:val="none" w:sz="0" w:space="0" w:color="auto"/>
            <w:right w:val="none" w:sz="0" w:space="0" w:color="auto"/>
          </w:divBdr>
          <w:divsChild>
            <w:div w:id="1740513889">
              <w:marLeft w:val="0"/>
              <w:marRight w:val="0"/>
              <w:marTop w:val="0"/>
              <w:marBottom w:val="0"/>
              <w:divBdr>
                <w:top w:val="none" w:sz="0" w:space="0" w:color="auto"/>
                <w:left w:val="none" w:sz="0" w:space="0" w:color="auto"/>
                <w:bottom w:val="none" w:sz="0" w:space="0" w:color="auto"/>
                <w:right w:val="none" w:sz="0" w:space="0" w:color="auto"/>
              </w:divBdr>
              <w:divsChild>
                <w:div w:id="378867786">
                  <w:marLeft w:val="0"/>
                  <w:marRight w:val="0"/>
                  <w:marTop w:val="0"/>
                  <w:marBottom w:val="0"/>
                  <w:divBdr>
                    <w:top w:val="none" w:sz="0" w:space="0" w:color="auto"/>
                    <w:left w:val="none" w:sz="0" w:space="0" w:color="auto"/>
                    <w:bottom w:val="none" w:sz="0" w:space="0" w:color="auto"/>
                    <w:right w:val="none" w:sz="0" w:space="0" w:color="auto"/>
                  </w:divBdr>
                  <w:divsChild>
                    <w:div w:id="914702911">
                      <w:marLeft w:val="0"/>
                      <w:marRight w:val="0"/>
                      <w:marTop w:val="0"/>
                      <w:marBottom w:val="0"/>
                      <w:divBdr>
                        <w:top w:val="none" w:sz="0" w:space="0" w:color="auto"/>
                        <w:left w:val="none" w:sz="0" w:space="0" w:color="auto"/>
                        <w:bottom w:val="none" w:sz="0" w:space="0" w:color="auto"/>
                        <w:right w:val="none" w:sz="0" w:space="0" w:color="auto"/>
                      </w:divBdr>
                      <w:divsChild>
                        <w:div w:id="1504197524">
                          <w:marLeft w:val="0"/>
                          <w:marRight w:val="0"/>
                          <w:marTop w:val="0"/>
                          <w:marBottom w:val="0"/>
                          <w:divBdr>
                            <w:top w:val="none" w:sz="0" w:space="0" w:color="auto"/>
                            <w:left w:val="none" w:sz="0" w:space="0" w:color="auto"/>
                            <w:bottom w:val="none" w:sz="0" w:space="0" w:color="auto"/>
                            <w:right w:val="none" w:sz="0" w:space="0" w:color="auto"/>
                          </w:divBdr>
                          <w:divsChild>
                            <w:div w:id="181944390">
                              <w:marLeft w:val="0"/>
                              <w:marRight w:val="0"/>
                              <w:marTop w:val="0"/>
                              <w:marBottom w:val="0"/>
                              <w:divBdr>
                                <w:top w:val="none" w:sz="0" w:space="0" w:color="auto"/>
                                <w:left w:val="none" w:sz="0" w:space="0" w:color="auto"/>
                                <w:bottom w:val="none" w:sz="0" w:space="0" w:color="auto"/>
                                <w:right w:val="none" w:sz="0" w:space="0" w:color="auto"/>
                              </w:divBdr>
                              <w:divsChild>
                                <w:div w:id="246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460FD-31D6-46BC-995B-4C815153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6813</TotalTime>
  <Pages>22</Pages>
  <Words>6598</Words>
  <Characters>37613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161</cp:revision>
  <cp:lastPrinted>2019-03-06T00:51:00Z</cp:lastPrinted>
  <dcterms:created xsi:type="dcterms:W3CDTF">2017-02-28T00:05:00Z</dcterms:created>
  <dcterms:modified xsi:type="dcterms:W3CDTF">2019-11-08T01:47:00Z</dcterms:modified>
</cp:coreProperties>
</file>