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СОВЕТ МУНИЦИПАЛЬНОГО РАЙОНА</w:t>
      </w:r>
    </w:p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«ОЛОВЯННИНСКИЙ РАЙОН» ЗАБАЙКАЛЬСКОГО КРАЯ</w:t>
      </w:r>
    </w:p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(</w:t>
      </w:r>
      <w:r w:rsidR="0023222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двенадцатая</w:t>
      </w: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сессия шестого созыва)</w:t>
      </w:r>
    </w:p>
    <w:p w:rsidR="000A3876" w:rsidRPr="00D115EB" w:rsidRDefault="000A3876" w:rsidP="000A387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A3876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РЕШЕНИЕ</w:t>
      </w:r>
    </w:p>
    <w:p w:rsidR="000A3876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пгт. Оловянная</w:t>
      </w:r>
    </w:p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A3876" w:rsidRPr="00D115EB" w:rsidRDefault="00FD4C89" w:rsidP="000A387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18 ноября </w:t>
      </w:r>
      <w:r w:rsidR="000A3876"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201</w:t>
      </w:r>
      <w:r w:rsidR="00173EF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9 </w:t>
      </w:r>
      <w:r w:rsidR="000A3876"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года                       </w:t>
      </w:r>
      <w:r w:rsidR="005B378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="005B378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</w:t>
      </w:r>
      <w:r w:rsidR="000A38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="000A3876"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№</w:t>
      </w:r>
      <w:r w:rsidR="000A38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157</w:t>
      </w:r>
    </w:p>
    <w:p w:rsidR="000A3876" w:rsidRPr="00D115EB" w:rsidRDefault="000A3876" w:rsidP="000A3876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</w:pPr>
    </w:p>
    <w:p w:rsidR="00FF7DBF" w:rsidRPr="00FF7DBF" w:rsidRDefault="00FF7DBF" w:rsidP="00FD4C89">
      <w:pPr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F7DBF">
        <w:rPr>
          <w:rFonts w:ascii="Times New Roman" w:hAnsi="Times New Roman" w:cs="Times New Roman"/>
          <w:b/>
          <w:i w:val="0"/>
          <w:sz w:val="28"/>
          <w:szCs w:val="28"/>
        </w:rPr>
        <w:t>О выполнении подпрограммы «Профилактика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«Оловяннинский район» на 2017-2021 годы»</w:t>
      </w:r>
    </w:p>
    <w:p w:rsidR="00FF7DBF" w:rsidRPr="00C160D1" w:rsidRDefault="00FF7DBF" w:rsidP="00FF7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FF7DBF" w:rsidRDefault="00FF7DBF" w:rsidP="00FF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Руководствуясь пунктом 11.1 статьи 3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5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Федерального закона от 6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октября 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ода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4 части 5 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статьи 23 Устава муниципального района «Оловяннинский район», заслушав и обсудив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о</w:t>
      </w:r>
      <w:r w:rsidRPr="00EA218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тчет исполняющего обязанности председателя МКУ РКО и ДМ администрации муниципального района «Оловяннинский район»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,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Совет муниципального района «Оловяннинский район»</w:t>
      </w:r>
    </w:p>
    <w:p w:rsidR="00FF7DBF" w:rsidRDefault="00FF7DBF" w:rsidP="00FF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FF7DBF" w:rsidRDefault="00FF7DBF" w:rsidP="00FF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РЕШИЛ:</w:t>
      </w:r>
    </w:p>
    <w:p w:rsidR="00FF7DBF" w:rsidRDefault="00FF7DBF" w:rsidP="00FF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F7DBF" w:rsidRPr="00ED4CE7" w:rsidRDefault="00FF7DBF" w:rsidP="00FF7DBF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Утвердить </w:t>
      </w:r>
      <w:r w:rsidR="00F41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отчет о</w:t>
      </w:r>
      <w:r w:rsidRPr="00FF7DBF">
        <w:rPr>
          <w:rFonts w:ascii="Times New Roman" w:hAnsi="Times New Roman" w:cs="Times New Roman"/>
          <w:i w:val="0"/>
          <w:sz w:val="28"/>
          <w:szCs w:val="28"/>
        </w:rPr>
        <w:t xml:space="preserve"> выполнении подпрограммы «Профилактика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«Оловяннинский район» на 2017-2021 годы»</w:t>
      </w:r>
      <w:r w:rsidRPr="00ED4CE7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(прилагается)</w:t>
      </w:r>
      <w:r w:rsidRPr="00ED4CE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FF7DBF" w:rsidRPr="00ED4CE7" w:rsidRDefault="00FF7DBF" w:rsidP="00FF7DBF">
      <w:pPr>
        <w:pStyle w:val="ab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D4CE7">
        <w:rPr>
          <w:rFonts w:ascii="Times New Roman" w:hAnsi="Times New Roman" w:cs="Times New Roman"/>
          <w:i w:val="0"/>
          <w:sz w:val="28"/>
          <w:szCs w:val="28"/>
        </w:rPr>
        <w:t xml:space="preserve">Признать работу </w:t>
      </w:r>
      <w:r w:rsidRPr="00ED4CE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МКУ РКО и ДМ администрации муниципального района «Оловяннинский район»</w:t>
      </w:r>
      <w:r w:rsidR="00F41DA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по</w:t>
      </w:r>
      <w:r w:rsidRPr="00ED4CE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1DAE">
        <w:rPr>
          <w:rFonts w:ascii="Times New Roman" w:hAnsi="Times New Roman" w:cs="Times New Roman"/>
          <w:i w:val="0"/>
          <w:sz w:val="28"/>
          <w:szCs w:val="28"/>
        </w:rPr>
        <w:t>п</w:t>
      </w:r>
      <w:r w:rsidR="00F41DAE" w:rsidRPr="00FF7DBF">
        <w:rPr>
          <w:rFonts w:ascii="Times New Roman" w:hAnsi="Times New Roman" w:cs="Times New Roman"/>
          <w:i w:val="0"/>
          <w:sz w:val="28"/>
          <w:szCs w:val="28"/>
        </w:rPr>
        <w:t>рофилактик</w:t>
      </w:r>
      <w:r w:rsidR="00F41DAE">
        <w:rPr>
          <w:rFonts w:ascii="Times New Roman" w:hAnsi="Times New Roman" w:cs="Times New Roman"/>
          <w:i w:val="0"/>
          <w:sz w:val="28"/>
          <w:szCs w:val="28"/>
        </w:rPr>
        <w:t>е</w:t>
      </w:r>
      <w:r w:rsidR="00F41DAE" w:rsidRPr="00FF7DBF">
        <w:rPr>
          <w:rFonts w:ascii="Times New Roman" w:hAnsi="Times New Roman" w:cs="Times New Roman"/>
          <w:i w:val="0"/>
          <w:sz w:val="28"/>
          <w:szCs w:val="28"/>
        </w:rPr>
        <w:t xml:space="preserve"> правонарушений, противодействи</w:t>
      </w:r>
      <w:r w:rsidR="00F41DAE">
        <w:rPr>
          <w:rFonts w:ascii="Times New Roman" w:hAnsi="Times New Roman" w:cs="Times New Roman"/>
          <w:i w:val="0"/>
          <w:sz w:val="28"/>
          <w:szCs w:val="28"/>
        </w:rPr>
        <w:t>ю</w:t>
      </w:r>
      <w:r w:rsidR="00F41DAE" w:rsidRPr="00FF7DBF">
        <w:rPr>
          <w:rFonts w:ascii="Times New Roman" w:hAnsi="Times New Roman" w:cs="Times New Roman"/>
          <w:i w:val="0"/>
          <w:sz w:val="28"/>
          <w:szCs w:val="28"/>
        </w:rPr>
        <w:t xml:space="preserve"> незаконному потреблению наркотических средств, психотропных веществ и их незаконному обороту </w:t>
      </w:r>
      <w:r w:rsidR="00F41DAE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F41DAE" w:rsidRPr="00FF7DBF">
        <w:rPr>
          <w:rFonts w:ascii="Times New Roman" w:hAnsi="Times New Roman" w:cs="Times New Roman"/>
          <w:i w:val="0"/>
          <w:sz w:val="28"/>
          <w:szCs w:val="28"/>
        </w:rPr>
        <w:t>Оловяннинск</w:t>
      </w:r>
      <w:r w:rsidR="00C46616">
        <w:rPr>
          <w:rFonts w:ascii="Times New Roman" w:hAnsi="Times New Roman" w:cs="Times New Roman"/>
          <w:i w:val="0"/>
          <w:sz w:val="28"/>
          <w:szCs w:val="28"/>
        </w:rPr>
        <w:t>ом</w:t>
      </w:r>
      <w:r w:rsidR="00F41DAE" w:rsidRPr="00FF7DBF">
        <w:rPr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C46616">
        <w:rPr>
          <w:rFonts w:ascii="Times New Roman" w:hAnsi="Times New Roman" w:cs="Times New Roman"/>
          <w:i w:val="0"/>
          <w:sz w:val="28"/>
          <w:szCs w:val="28"/>
        </w:rPr>
        <w:t xml:space="preserve">е в </w:t>
      </w:r>
      <w:r w:rsidRPr="00ED4CE7">
        <w:rPr>
          <w:rStyle w:val="212pt"/>
          <w:rFonts w:eastAsiaTheme="minorHAnsi"/>
          <w:i w:val="0"/>
          <w:sz w:val="28"/>
          <w:szCs w:val="28"/>
        </w:rPr>
        <w:t>2019 года</w:t>
      </w:r>
      <w:r w:rsidRPr="00ED4CE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157F1">
        <w:rPr>
          <w:rFonts w:ascii="Times New Roman" w:hAnsi="Times New Roman" w:cs="Times New Roman"/>
          <w:i w:val="0"/>
          <w:sz w:val="28"/>
          <w:szCs w:val="28"/>
        </w:rPr>
        <w:t>удовлетворительной</w:t>
      </w:r>
      <w:r w:rsidRPr="00ED4CE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F7DBF" w:rsidRPr="00E929D4" w:rsidRDefault="00FF7DBF" w:rsidP="00FF7D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3. </w:t>
      </w:r>
      <w:r w:rsidRPr="00E929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Настоящее решение вступает в силу после его опубликования (обнародования)</w:t>
      </w:r>
    </w:p>
    <w:p w:rsidR="00FF7DBF" w:rsidRPr="00C160D1" w:rsidRDefault="00FF7DBF" w:rsidP="00FF7D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4</w:t>
      </w:r>
      <w:r w:rsidRPr="00E929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929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Настоящее решение подлежит официальному опубликованию (обнародованию).</w:t>
      </w:r>
    </w:p>
    <w:p w:rsidR="000A3876" w:rsidRDefault="000A3876" w:rsidP="000A387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0A3876" w:rsidRPr="00C160D1" w:rsidRDefault="000A3876" w:rsidP="00ED4607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Глава муниципального района</w:t>
      </w: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«Оловяннинский район»                </w:t>
      </w:r>
      <w:r w:rsidR="00ED460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            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А.В. Антошкин</w:t>
      </w:r>
    </w:p>
    <w:p w:rsidR="000A3876" w:rsidRPr="00DC28CC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</w:pP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Председатель Совета </w:t>
      </w: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муниципального района</w:t>
      </w: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«Оловяннинский район»        </w:t>
      </w:r>
      <w:r w:rsidR="00ED460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            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  С.Б. Бальжинимаева</w:t>
      </w:r>
    </w:p>
    <w:p w:rsidR="000A2621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0A2621" w:rsidRPr="00AC1389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lastRenderedPageBreak/>
        <w:t>Утвержден</w:t>
      </w:r>
      <w:r w:rsidR="007D2EF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</w:t>
      </w:r>
    </w:p>
    <w:p w:rsidR="000F0848" w:rsidRDefault="000F0848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р</w:t>
      </w:r>
      <w:r w:rsidR="000A2621"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ешением Совета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муниципального района </w:t>
      </w:r>
    </w:p>
    <w:p w:rsidR="000A2621" w:rsidRPr="00AC1389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«Оловяннинский район»</w:t>
      </w:r>
    </w:p>
    <w:p w:rsidR="000A2621" w:rsidRPr="00AC1389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от </w:t>
      </w:r>
      <w:r w:rsidR="00FD4C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18 ноября 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9 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ода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№ </w:t>
      </w:r>
      <w:r w:rsidR="00FD4C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157</w:t>
      </w:r>
    </w:p>
    <w:p w:rsidR="000A3876" w:rsidRPr="00C160D1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1F1263" w:rsidRPr="00F46944" w:rsidRDefault="001F1263" w:rsidP="00647A7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b/>
          <w:bCs/>
          <w:i w:val="0"/>
          <w:sz w:val="28"/>
          <w:szCs w:val="28"/>
        </w:rPr>
        <w:t>Отчет</w:t>
      </w:r>
    </w:p>
    <w:p w:rsidR="001F1263" w:rsidRPr="00F46944" w:rsidRDefault="001F1263" w:rsidP="00647A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46944" w:rsidRPr="00F46944" w:rsidRDefault="00F46944" w:rsidP="00647A77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b/>
          <w:i w:val="0"/>
          <w:sz w:val="28"/>
          <w:szCs w:val="28"/>
        </w:rPr>
        <w:t>О выполнении подпрограммы «Профилактика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«Оловяннинский район» на 2017-2021 годы»</w:t>
      </w:r>
    </w:p>
    <w:p w:rsidR="00647A77" w:rsidRDefault="00647A77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Невозможно обойти вниманием такие важные проблемы, связанные со здоровьем подростков, как курение, злоупотребление алкоголем наркотических средств. Эти явления, получившие  название «вредные привычки», широко распространены сегодня в молодежной среде и оказывают огромное влияние на жизнь подростков любой возрастной группы. Наш район, как и многие другие, обладает рядом возможностей для проведения профилактической работы. По распоряжению администрации муниципального района «Оловяннинский район» была разработана </w:t>
      </w:r>
      <w:r w:rsidR="00CF62CC">
        <w:rPr>
          <w:rFonts w:ascii="Times New Roman" w:hAnsi="Times New Roman" w:cs="Times New Roman"/>
          <w:i w:val="0"/>
          <w:sz w:val="28"/>
          <w:szCs w:val="28"/>
        </w:rPr>
        <w:t>МКУ Р</w:t>
      </w:r>
      <w:r w:rsidR="000A13C7">
        <w:rPr>
          <w:rFonts w:ascii="Times New Roman" w:hAnsi="Times New Roman" w:cs="Times New Roman"/>
          <w:i w:val="0"/>
          <w:sz w:val="28"/>
          <w:szCs w:val="28"/>
        </w:rPr>
        <w:t>КО и ДМ</w:t>
      </w:r>
      <w:r w:rsidR="00CF62C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подпрограмма с 2013 года и продолжает действовать до 2022 года.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В соответствии с постановлением администрации муниципального района «Оловяннинский район» №</w:t>
      </w:r>
      <w:r w:rsidR="00647A7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763 от 31.10.2017 года  «О продлении срока муниципальной программы «Развитие системы образования в муниципальном районе «Оловяннинский район» на 2017-2021</w:t>
      </w:r>
      <w:r w:rsidR="00A345A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годы» реализуется подпрограмма «Профилактика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«Оловяннинский район» на 2017-2021 годы». Целью программы является улучшение ситуации в районе, связанной с незаконным оборотом наркотиков и сокращение распространения наркомании и уменьшения количества преступлений.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Подпрограмма реализуется с участием всех заинтересованных организаций: </w:t>
      </w:r>
      <w:r w:rsidRPr="00F46944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Администрация муниципального района «Оловяннинский район»;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ОМВД России по Оловяннинскому району; отдел культуры администрации муниципального района «Оловяннинский район»; ГУЗ «Оловяннинская ЦРБ»; отдел сельского хозяйства администрации муниципального района «Оловяннинский район»; КДНиЗП администрации муниципального района «Оловяннинский район», образовательны</w:t>
      </w:r>
      <w:r w:rsidR="00145524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5524">
        <w:rPr>
          <w:rFonts w:ascii="Times New Roman" w:hAnsi="Times New Roman" w:cs="Times New Roman"/>
          <w:i w:val="0"/>
          <w:sz w:val="28"/>
          <w:szCs w:val="28"/>
        </w:rPr>
        <w:t>учреждения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Мониторинг выполнения программы проводится постоянно. На заседаниях межведомственной комиссии при </w:t>
      </w:r>
      <w:r w:rsidR="009D336E">
        <w:rPr>
          <w:rFonts w:ascii="Times New Roman" w:hAnsi="Times New Roman" w:cs="Times New Roman"/>
          <w:i w:val="0"/>
          <w:sz w:val="28"/>
          <w:szCs w:val="28"/>
        </w:rPr>
        <w:t>г</w:t>
      </w:r>
      <w:r w:rsidRPr="00A62930">
        <w:rPr>
          <w:rFonts w:ascii="Times New Roman" w:hAnsi="Times New Roman" w:cs="Times New Roman"/>
          <w:i w:val="0"/>
          <w:sz w:val="28"/>
          <w:szCs w:val="28"/>
        </w:rPr>
        <w:t>лаве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района «Оловяннинский район» заслушиваются специалисты ГУЗ «Оловяннинская ЦРБ», представители НОК ОМВД России по Оловяннинскому району, МКУ РКОиДМ, отдела сельского хозяйства и другие представители организаций,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lastRenderedPageBreak/>
        <w:t>учреждений системы профилактики. На семинарах, совещаниях с руководителями, заместителями руководителей образовательных организациях, служб сопровождений с приглашением представителей правоохранительных органов, КДНиЗП рассматриваются вопросы профилактики.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В рамках профилактики наркомании и выполнения программы антинаркотическая работа ведется в образовательных организациях постоянно, т</w:t>
      </w:r>
      <w:r w:rsidR="008C521E">
        <w:rPr>
          <w:rFonts w:ascii="Times New Roman" w:hAnsi="Times New Roman" w:cs="Times New Roman"/>
          <w:i w:val="0"/>
          <w:sz w:val="28"/>
          <w:szCs w:val="28"/>
        </w:rPr>
        <w:t xml:space="preserve">ак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к</w:t>
      </w:r>
      <w:r w:rsidR="008C521E">
        <w:rPr>
          <w:rFonts w:ascii="Times New Roman" w:hAnsi="Times New Roman" w:cs="Times New Roman"/>
          <w:i w:val="0"/>
          <w:sz w:val="28"/>
          <w:szCs w:val="28"/>
        </w:rPr>
        <w:t>ак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она направлена на формирование здорового образа жизни среде обучающихся.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F46944">
        <w:rPr>
          <w:rFonts w:ascii="Times New Roman" w:eastAsia="Calibri" w:hAnsi="Times New Roman" w:cs="Times New Roman"/>
          <w:i w:val="0"/>
          <w:sz w:val="28"/>
          <w:szCs w:val="28"/>
        </w:rPr>
        <w:t>В образовательных организациях профилактик</w:t>
      </w:r>
      <w:r w:rsidR="008C521E">
        <w:rPr>
          <w:rFonts w:ascii="Times New Roman" w:eastAsia="Calibri" w:hAnsi="Times New Roman" w:cs="Times New Roman"/>
          <w:i w:val="0"/>
          <w:sz w:val="28"/>
          <w:szCs w:val="28"/>
        </w:rPr>
        <w:t>а</w:t>
      </w:r>
      <w:r w:rsidRPr="00F46944">
        <w:rPr>
          <w:rFonts w:ascii="Times New Roman" w:eastAsia="Calibri" w:hAnsi="Times New Roman" w:cs="Times New Roman"/>
          <w:i w:val="0"/>
          <w:sz w:val="28"/>
          <w:szCs w:val="28"/>
        </w:rPr>
        <w:t xml:space="preserve"> наркомании охватывает педагогов, обучающихся и их родителей. Ежегодно работая с программой «Профилактика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«Оловяннинский район» составляется план работы на новый учебный год.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Каждый год по плану данной программы провод</w:t>
      </w:r>
      <w:r w:rsidR="0034741B">
        <w:rPr>
          <w:rFonts w:ascii="Times New Roman" w:hAnsi="Times New Roman" w:cs="Times New Roman"/>
          <w:i w:val="0"/>
          <w:sz w:val="28"/>
          <w:szCs w:val="28"/>
        </w:rPr>
        <w:t>и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тся комплекс мероприятий, направленных на искоренение вредных привычек и популяризации здорового образа жизни</w:t>
      </w:r>
      <w:r w:rsidR="0034741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Занятие спортом способству</w:t>
      </w:r>
      <w:r w:rsidR="00B63C79">
        <w:rPr>
          <w:rFonts w:ascii="Times New Roman" w:hAnsi="Times New Roman" w:cs="Times New Roman"/>
          <w:i w:val="0"/>
          <w:sz w:val="28"/>
          <w:szCs w:val="28"/>
        </w:rPr>
        <w:t>е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т негативному отношению к курению, к алкоголю. В этих целях в образовательных организациях проводятся различные спортивные соревнования («Кросс нации», футболомания, «Лыжня России», «Хоккей на валенках», волейбол и.т.д.), работают спортивные секции. Ежегодно охват детей в спортивных мероприятиях увеличивается, что говорит об организованности педагогов и самих ребят. Педагогам физической культуры необходимо отметить особое внимание на подготовку учащихся ко всем видам спорта для успешного результата в спортивных соревнованиях.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Традиционно проходят антинаркотические акции: «Родительский урок», «Классный час»; олимпиада школьников «Неболит»; Анонимное анкетирование</w:t>
      </w:r>
      <w:r w:rsidR="00B63C79">
        <w:rPr>
          <w:rFonts w:ascii="Times New Roman" w:hAnsi="Times New Roman" w:cs="Times New Roman"/>
          <w:i w:val="0"/>
          <w:sz w:val="28"/>
          <w:szCs w:val="28"/>
        </w:rPr>
        <w:t>.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3C79">
        <w:rPr>
          <w:rFonts w:ascii="Times New Roman" w:hAnsi="Times New Roman" w:cs="Times New Roman"/>
          <w:i w:val="0"/>
          <w:sz w:val="28"/>
          <w:szCs w:val="28"/>
        </w:rPr>
        <w:t>Д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анные мероприятия </w:t>
      </w:r>
      <w:r w:rsidR="00327CDD">
        <w:rPr>
          <w:rFonts w:ascii="Times New Roman" w:hAnsi="Times New Roman" w:cs="Times New Roman"/>
          <w:i w:val="0"/>
          <w:sz w:val="28"/>
          <w:szCs w:val="28"/>
        </w:rPr>
        <w:t xml:space="preserve">проводятся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F46944">
        <w:rPr>
          <w:rFonts w:ascii="Times New Roman" w:hAnsi="Times New Roman" w:cs="Times New Roman"/>
          <w:i w:val="0"/>
          <w:sz w:val="28"/>
        </w:rPr>
        <w:t>целью создани</w:t>
      </w:r>
      <w:r w:rsidR="00327CDD">
        <w:rPr>
          <w:rFonts w:ascii="Times New Roman" w:hAnsi="Times New Roman" w:cs="Times New Roman"/>
          <w:i w:val="0"/>
          <w:sz w:val="28"/>
        </w:rPr>
        <w:t>я</w:t>
      </w:r>
      <w:r w:rsidRPr="00F46944">
        <w:rPr>
          <w:rFonts w:ascii="Times New Roman" w:hAnsi="Times New Roman" w:cs="Times New Roman"/>
          <w:i w:val="0"/>
          <w:sz w:val="28"/>
        </w:rPr>
        <w:t xml:space="preserve"> у родителей установки на актуальность проблемы </w:t>
      </w:r>
      <w:r w:rsidR="006D7630" w:rsidRPr="00E66C75">
        <w:rPr>
          <w:rFonts w:ascii="Times New Roman" w:hAnsi="Times New Roman" w:cs="Times New Roman"/>
          <w:i w:val="0"/>
          <w:sz w:val="28"/>
        </w:rPr>
        <w:t>употребления наркотических средств</w:t>
      </w:r>
      <w:r w:rsidR="006D7630">
        <w:rPr>
          <w:rFonts w:ascii="Times New Roman" w:hAnsi="Times New Roman" w:cs="Times New Roman"/>
          <w:i w:val="0"/>
          <w:sz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</w:rPr>
        <w:t>дет</w:t>
      </w:r>
      <w:r w:rsidR="006D7630">
        <w:rPr>
          <w:rFonts w:ascii="Times New Roman" w:hAnsi="Times New Roman" w:cs="Times New Roman"/>
          <w:i w:val="0"/>
          <w:sz w:val="28"/>
        </w:rPr>
        <w:t>ьми</w:t>
      </w:r>
      <w:r w:rsidRPr="00F46944">
        <w:rPr>
          <w:rFonts w:ascii="Times New Roman" w:hAnsi="Times New Roman" w:cs="Times New Roman"/>
          <w:i w:val="0"/>
          <w:sz w:val="28"/>
        </w:rPr>
        <w:t xml:space="preserve"> и подростк</w:t>
      </w:r>
      <w:r w:rsidR="006D7630">
        <w:rPr>
          <w:rFonts w:ascii="Times New Roman" w:hAnsi="Times New Roman" w:cs="Times New Roman"/>
          <w:i w:val="0"/>
          <w:sz w:val="28"/>
        </w:rPr>
        <w:t>ами</w:t>
      </w:r>
      <w:r w:rsidRPr="00F46944">
        <w:rPr>
          <w:rFonts w:ascii="Times New Roman" w:hAnsi="Times New Roman" w:cs="Times New Roman"/>
          <w:i w:val="0"/>
          <w:sz w:val="28"/>
        </w:rPr>
        <w:t>, формирование знаний и умений по созданию в семье благоприятной атмосферы.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Количество учащихся</w:t>
      </w:r>
      <w:r w:rsidR="00581CCD">
        <w:rPr>
          <w:rFonts w:ascii="Times New Roman" w:hAnsi="Times New Roman" w:cs="Times New Roman"/>
          <w:i w:val="0"/>
          <w:sz w:val="28"/>
          <w:szCs w:val="28"/>
        </w:rPr>
        <w:t>,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участвующих в мероприятиях увеличивается, несмотря на то, что в образовательных организациях уменьшается количество обучающихся. Они воспитывают уважение к себе, </w:t>
      </w:r>
      <w:r w:rsidR="002E3462">
        <w:rPr>
          <w:rFonts w:ascii="Times New Roman" w:hAnsi="Times New Roman" w:cs="Times New Roman"/>
          <w:i w:val="0"/>
          <w:sz w:val="28"/>
          <w:szCs w:val="28"/>
        </w:rPr>
        <w:t xml:space="preserve">то,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что здоровый образ жизни делает человека свободным и независимым, формирует чувство личной ответственности за здоровый образ жизни. </w:t>
      </w:r>
    </w:p>
    <w:p w:rsidR="00F46944" w:rsidRPr="00F46944" w:rsidRDefault="00F46944" w:rsidP="002E34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Взаимодействуя с ГУЗ «Оловяннинская ЦРБ» были запрошены данные о несовершеннолетних, состоящих на учете у нарколога за последние три года. </w:t>
      </w:r>
      <w:r w:rsidRPr="007D2EFA">
        <w:rPr>
          <w:rFonts w:ascii="Times New Roman" w:hAnsi="Times New Roman" w:cs="Times New Roman"/>
          <w:i w:val="0"/>
          <w:sz w:val="28"/>
          <w:szCs w:val="28"/>
        </w:rPr>
        <w:t>Согласно</w:t>
      </w:r>
      <w:r w:rsidR="006D1E22">
        <w:rPr>
          <w:rFonts w:ascii="Times New Roman" w:hAnsi="Times New Roman" w:cs="Times New Roman"/>
          <w:i w:val="0"/>
          <w:sz w:val="28"/>
          <w:szCs w:val="28"/>
        </w:rPr>
        <w:t xml:space="preserve"> прилагаемой</w:t>
      </w:r>
      <w:r w:rsidRPr="007D2EFA">
        <w:rPr>
          <w:rFonts w:ascii="Times New Roman" w:hAnsi="Times New Roman" w:cs="Times New Roman"/>
          <w:i w:val="0"/>
          <w:sz w:val="28"/>
          <w:szCs w:val="28"/>
        </w:rPr>
        <w:t xml:space="preserve"> таблице видно,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что идет уменьшение несовершеннолетних в употреблении наркотических, токсических веществ и в употреблении алкоголя. Также совместно с </w:t>
      </w:r>
      <w:r w:rsidR="00012E4A" w:rsidRPr="00F46944">
        <w:rPr>
          <w:rFonts w:ascii="Times New Roman" w:hAnsi="Times New Roman" w:cs="Times New Roman"/>
          <w:i w:val="0"/>
          <w:sz w:val="28"/>
          <w:szCs w:val="28"/>
        </w:rPr>
        <w:t xml:space="preserve">врачом-наркологом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ГУЗ «Оловяннинская ЦРБ»</w:t>
      </w:r>
      <w:r w:rsidR="00012E4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  ежегодно проводится по плану медицинский осмотр учащихся старше 15 лет с целью раннего выявления незаконного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lastRenderedPageBreak/>
        <w:t>потребления наркотических средств и психотропных веществ. И по результатам медицинского осмотра выявляются обучающиеся с положительном результатом (в 2017</w:t>
      </w:r>
      <w:r w:rsidR="0084035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</w:t>
      </w:r>
      <w:r w:rsidR="00840355">
        <w:rPr>
          <w:rFonts w:ascii="Times New Roman" w:hAnsi="Times New Roman" w:cs="Times New Roman"/>
          <w:i w:val="0"/>
          <w:sz w:val="28"/>
          <w:szCs w:val="28"/>
        </w:rPr>
        <w:t>оду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– 1 учащийся МБОУ Калангуйская СОШ, в 2018</w:t>
      </w:r>
      <w:r w:rsidR="0084035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</w:t>
      </w:r>
      <w:r w:rsidR="00840355">
        <w:rPr>
          <w:rFonts w:ascii="Times New Roman" w:hAnsi="Times New Roman" w:cs="Times New Roman"/>
          <w:i w:val="0"/>
          <w:sz w:val="28"/>
          <w:szCs w:val="28"/>
        </w:rPr>
        <w:t>оду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– 1 учащийся МБОУ Ононская СОШ). В дальнейшем с детьми работает классный руководитель, который ведет контроль, ставит учащегося на </w:t>
      </w:r>
      <w:r w:rsidR="00840355" w:rsidRPr="00A62930">
        <w:rPr>
          <w:rFonts w:ascii="Times New Roman" w:hAnsi="Times New Roman" w:cs="Times New Roman"/>
          <w:i w:val="0"/>
          <w:sz w:val="28"/>
          <w:szCs w:val="28"/>
        </w:rPr>
        <w:t>внутришкольный учет</w:t>
      </w:r>
      <w:r w:rsidR="007619DE">
        <w:rPr>
          <w:rFonts w:ascii="Times New Roman" w:hAnsi="Times New Roman" w:cs="Times New Roman"/>
          <w:i w:val="0"/>
          <w:sz w:val="28"/>
          <w:szCs w:val="28"/>
        </w:rPr>
        <w:t xml:space="preserve">, а также данный учащийся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находится на особом контроле у специалиста КДНиЗП, врача-нарколога.</w:t>
      </w:r>
    </w:p>
    <w:p w:rsidR="00F46944" w:rsidRPr="00F46944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Во исполнение Федерального закона от 24.06.1999г. № 120-ФЗ «Об основах системы профилактики безнадзорности и правонарушений несовершеннолетних», приказа Минобрнауки России от 16.06.2014г. № 658 «Об утверждении Порядка проведения социально-психологического тестирования лиц, обучающихся в общеобразовательных организациях</w:t>
      </w:r>
      <w:r w:rsidR="00992DCC">
        <w:rPr>
          <w:rFonts w:ascii="Times New Roman" w:hAnsi="Times New Roman" w:cs="Times New Roman"/>
          <w:i w:val="0"/>
          <w:sz w:val="28"/>
          <w:szCs w:val="28"/>
        </w:rPr>
        <w:t xml:space="preserve"> и профессиональных образовательных организациях, а также в образовательных организациях высшего образования»</w:t>
      </w:r>
      <w:r w:rsidR="00575BFD">
        <w:rPr>
          <w:rFonts w:ascii="Times New Roman" w:hAnsi="Times New Roman" w:cs="Times New Roman"/>
          <w:i w:val="0"/>
          <w:sz w:val="28"/>
          <w:szCs w:val="28"/>
        </w:rPr>
        <w:t xml:space="preserve"> в образовательных учреждениях З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абайкальского края ежегодно проводится социально-психологическое тестирование, </w:t>
      </w:r>
      <w:r w:rsidRPr="00F4694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 целях профилактики немедицинского потребления наркотических средств и психотропных веществ. Тестирование проводится в 2 этапа: основной этап (декабрь-январь) и дополнительный этап (апрель-май). По данному мероприятию усилен контроль и профилактическая работа с учащимися в </w:t>
      </w:r>
      <w:r w:rsidR="00D419A1">
        <w:rPr>
          <w:rFonts w:ascii="Times New Roman" w:eastAsia="Times New Roman" w:hAnsi="Times New Roman" w:cs="Times New Roman"/>
          <w:i w:val="0"/>
          <w:sz w:val="28"/>
          <w:szCs w:val="28"/>
        </w:rPr>
        <w:t>образовательных учреждениях</w:t>
      </w:r>
      <w:r w:rsidRPr="00F46944">
        <w:rPr>
          <w:rFonts w:ascii="Times New Roman" w:eastAsia="Times New Roman" w:hAnsi="Times New Roman" w:cs="Times New Roman"/>
          <w:i w:val="0"/>
          <w:sz w:val="28"/>
          <w:szCs w:val="28"/>
        </w:rPr>
        <w:t>, также продолжае</w:t>
      </w:r>
      <w:r w:rsidR="00D419A1">
        <w:rPr>
          <w:rFonts w:ascii="Times New Roman" w:eastAsia="Times New Roman" w:hAnsi="Times New Roman" w:cs="Times New Roman"/>
          <w:i w:val="0"/>
          <w:sz w:val="28"/>
          <w:szCs w:val="28"/>
        </w:rPr>
        <w:t>тся</w:t>
      </w:r>
      <w:r w:rsidRPr="00F4694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вовле</w:t>
      </w:r>
      <w:r w:rsidR="00D419A1">
        <w:rPr>
          <w:rFonts w:ascii="Times New Roman" w:eastAsia="Times New Roman" w:hAnsi="Times New Roman" w:cs="Times New Roman"/>
          <w:i w:val="0"/>
          <w:sz w:val="28"/>
          <w:szCs w:val="28"/>
        </w:rPr>
        <w:t>чение</w:t>
      </w:r>
      <w:r w:rsidRPr="00F4694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подростков во внеурочные и спортивные мероприятия.</w:t>
      </w:r>
    </w:p>
    <w:p w:rsidR="00F46944" w:rsidRPr="00F46944" w:rsidRDefault="00F46944" w:rsidP="008870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Традиционно в период с июня по сентябрь совместно с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представителями администрации района, ОМВД России по Оловяннинскому району (отдел наркоконтроля), отдел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сельского</w:t>
      </w:r>
      <w:r w:rsidR="00D419A1">
        <w:rPr>
          <w:rFonts w:ascii="Times New Roman" w:hAnsi="Times New Roman" w:cs="Times New Roman"/>
          <w:i w:val="0"/>
          <w:sz w:val="28"/>
          <w:szCs w:val="28"/>
        </w:rPr>
        <w:t xml:space="preserve"> хозяйства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, отдел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культуры организуется выезд на уничтожение дикорастущей конопли. В августе 2019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>ода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было выкошено и уничтожено 5 га дикорастущей конопли на участке в 1 км от Западной стороны с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 xml:space="preserve">ела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Ононск и на участке между улицами Набережной и Центральной. В 2018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>оду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было выкошено 5 га дикорастущей конопли на участке открытой дороги Оловянная-Калангуй 5,6 и 7 км. Собранная дикорастущая конопля была сожжена, недалеко от места </w:t>
      </w:r>
      <w:r w:rsidR="00733A4B">
        <w:rPr>
          <w:rFonts w:ascii="Times New Roman" w:hAnsi="Times New Roman" w:cs="Times New Roman"/>
          <w:i w:val="0"/>
          <w:sz w:val="28"/>
          <w:szCs w:val="28"/>
        </w:rPr>
        <w:t>её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обнаружения (в 2017</w:t>
      </w:r>
      <w:r w:rsidR="008870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</w:t>
      </w:r>
      <w:r w:rsidR="008870BF">
        <w:rPr>
          <w:rFonts w:ascii="Times New Roman" w:hAnsi="Times New Roman" w:cs="Times New Roman"/>
          <w:i w:val="0"/>
          <w:sz w:val="28"/>
          <w:szCs w:val="28"/>
        </w:rPr>
        <w:t>оду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уничтожили 2</w:t>
      </w:r>
      <w:r w:rsidR="008870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га</w:t>
      </w:r>
      <w:r w:rsidRPr="00F46944">
        <w:rPr>
          <w:rFonts w:ascii="Times New Roman" w:eastAsia="Calibri" w:hAnsi="Times New Roman" w:cs="Times New Roman"/>
          <w:i w:val="0"/>
          <w:sz w:val="28"/>
          <w:szCs w:val="28"/>
        </w:rPr>
        <w:t xml:space="preserve"> в районе местности под названием «Усть-Улятуй» в 2-км на восток от с</w:t>
      </w:r>
      <w:r w:rsidR="008870BF">
        <w:rPr>
          <w:rFonts w:ascii="Times New Roman" w:eastAsia="Calibri" w:hAnsi="Times New Roman" w:cs="Times New Roman"/>
          <w:i w:val="0"/>
          <w:sz w:val="28"/>
          <w:szCs w:val="28"/>
        </w:rPr>
        <w:t xml:space="preserve">ела </w:t>
      </w:r>
      <w:r w:rsidRPr="00F46944">
        <w:rPr>
          <w:rFonts w:ascii="Times New Roman" w:eastAsia="Calibri" w:hAnsi="Times New Roman" w:cs="Times New Roman"/>
          <w:i w:val="0"/>
          <w:sz w:val="28"/>
          <w:szCs w:val="28"/>
        </w:rPr>
        <w:t>Единени</w:t>
      </w:r>
      <w:r w:rsidR="008870BF">
        <w:rPr>
          <w:rFonts w:ascii="Times New Roman" w:eastAsia="Calibri" w:hAnsi="Times New Roman" w:cs="Times New Roman"/>
          <w:i w:val="0"/>
          <w:sz w:val="28"/>
          <w:szCs w:val="28"/>
        </w:rPr>
        <w:t>е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F46944" w:rsidRPr="00F46944" w:rsidRDefault="00F46944" w:rsidP="008870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Конечно, профилактическая работа в образовательных организациях наиболее эффективна, среди здоровых, социально благополучных, хорошо адаптированных к условиям школьного обучения детей. Они относятся к группе меньшего риска. Менее способные и неблагополучные в поведении учащиеся принадлежат к группе большого риска, т</w:t>
      </w:r>
      <w:r w:rsidR="002865D3">
        <w:rPr>
          <w:rFonts w:ascii="Times New Roman" w:hAnsi="Times New Roman" w:cs="Times New Roman"/>
          <w:i w:val="0"/>
          <w:sz w:val="28"/>
          <w:szCs w:val="28"/>
        </w:rPr>
        <w:t xml:space="preserve">ак 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>к</w:t>
      </w:r>
      <w:r w:rsidR="002865D3">
        <w:rPr>
          <w:rFonts w:ascii="Times New Roman" w:hAnsi="Times New Roman" w:cs="Times New Roman"/>
          <w:i w:val="0"/>
          <w:sz w:val="28"/>
          <w:szCs w:val="28"/>
        </w:rPr>
        <w:t>ак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одним из факторов, приводящих к риску наркомании</w:t>
      </w:r>
      <w:r w:rsidR="002865D3">
        <w:rPr>
          <w:rFonts w:ascii="Times New Roman" w:hAnsi="Times New Roman" w:cs="Times New Roman"/>
          <w:i w:val="0"/>
          <w:sz w:val="28"/>
          <w:szCs w:val="28"/>
        </w:rPr>
        <w:t>,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является социальное неблагополучие, не</w:t>
      </w:r>
      <w:r w:rsidR="002865D3">
        <w:rPr>
          <w:rFonts w:ascii="Times New Roman" w:hAnsi="Times New Roman" w:cs="Times New Roman"/>
          <w:i w:val="0"/>
          <w:sz w:val="28"/>
          <w:szCs w:val="28"/>
        </w:rPr>
        <w:t>успеваемость, отсутствие желания</w:t>
      </w:r>
      <w:r w:rsidRPr="00F46944">
        <w:rPr>
          <w:rFonts w:ascii="Times New Roman" w:hAnsi="Times New Roman" w:cs="Times New Roman"/>
          <w:i w:val="0"/>
          <w:sz w:val="28"/>
          <w:szCs w:val="28"/>
        </w:rPr>
        <w:t xml:space="preserve"> продолжать обучение в школе. Поэтому также профилактическая работа ведется с учащимися «группы риска». Учащиеся вовлечены в кружковую деятельность и в спортивные секции. </w:t>
      </w:r>
      <w:r w:rsidRPr="00F46944">
        <w:rPr>
          <w:rFonts w:ascii="Times New Roman" w:hAnsi="Times New Roman"/>
          <w:i w:val="0"/>
          <w:sz w:val="28"/>
          <w:szCs w:val="28"/>
        </w:rPr>
        <w:t xml:space="preserve">Так же в течение года идет работа с  детьми по направлениям: </w:t>
      </w:r>
    </w:p>
    <w:p w:rsidR="00F46944" w:rsidRPr="00F46944" w:rsidRDefault="00F46944" w:rsidP="002865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</w:rPr>
      </w:pPr>
      <w:r w:rsidRPr="00F46944">
        <w:rPr>
          <w:rFonts w:ascii="Times New Roman" w:hAnsi="Times New Roman"/>
          <w:i w:val="0"/>
          <w:sz w:val="28"/>
        </w:rPr>
        <w:t>-</w:t>
      </w:r>
      <w:r w:rsidR="00B31E1F">
        <w:rPr>
          <w:rFonts w:ascii="Times New Roman" w:hAnsi="Times New Roman"/>
          <w:i w:val="0"/>
          <w:sz w:val="28"/>
        </w:rPr>
        <w:t xml:space="preserve"> </w:t>
      </w:r>
      <w:r w:rsidRPr="00F46944">
        <w:rPr>
          <w:rFonts w:ascii="Times New Roman" w:hAnsi="Times New Roman"/>
          <w:i w:val="0"/>
          <w:sz w:val="28"/>
        </w:rPr>
        <w:t>совместные рейды,  посещения квартир учащихся</w:t>
      </w:r>
      <w:r w:rsidR="002865D3">
        <w:rPr>
          <w:rFonts w:ascii="Times New Roman" w:hAnsi="Times New Roman"/>
          <w:i w:val="0"/>
          <w:sz w:val="28"/>
        </w:rPr>
        <w:t>,</w:t>
      </w:r>
      <w:r w:rsidRPr="00F46944">
        <w:rPr>
          <w:rFonts w:ascii="Times New Roman" w:hAnsi="Times New Roman"/>
          <w:i w:val="0"/>
          <w:sz w:val="28"/>
        </w:rPr>
        <w:t xml:space="preserve"> состоящих  на учете в ПДН, КДНиЗП,  состоящих на внутри</w:t>
      </w:r>
      <w:r w:rsidR="00B31E1F">
        <w:rPr>
          <w:rFonts w:ascii="Times New Roman" w:hAnsi="Times New Roman"/>
          <w:i w:val="0"/>
          <w:sz w:val="28"/>
        </w:rPr>
        <w:t xml:space="preserve"> </w:t>
      </w:r>
      <w:r w:rsidRPr="00F46944">
        <w:rPr>
          <w:rFonts w:ascii="Times New Roman" w:hAnsi="Times New Roman"/>
          <w:i w:val="0"/>
          <w:sz w:val="28"/>
        </w:rPr>
        <w:t>школьном контроле</w:t>
      </w:r>
      <w:r w:rsidR="00B31E1F">
        <w:rPr>
          <w:rFonts w:ascii="Times New Roman" w:hAnsi="Times New Roman"/>
          <w:i w:val="0"/>
          <w:sz w:val="28"/>
        </w:rPr>
        <w:t>;</w:t>
      </w:r>
    </w:p>
    <w:p w:rsidR="00F46944" w:rsidRPr="00F46944" w:rsidRDefault="00F46944" w:rsidP="00B31E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</w:rPr>
      </w:pPr>
      <w:r w:rsidRPr="00F46944">
        <w:rPr>
          <w:rFonts w:ascii="Times New Roman" w:hAnsi="Times New Roman"/>
          <w:i w:val="0"/>
          <w:sz w:val="28"/>
        </w:rPr>
        <w:lastRenderedPageBreak/>
        <w:t>-</w:t>
      </w:r>
      <w:r w:rsidR="00B31E1F">
        <w:rPr>
          <w:rFonts w:ascii="Times New Roman" w:hAnsi="Times New Roman"/>
          <w:i w:val="0"/>
          <w:sz w:val="28"/>
        </w:rPr>
        <w:t xml:space="preserve"> </w:t>
      </w:r>
      <w:r w:rsidRPr="00F46944">
        <w:rPr>
          <w:rFonts w:ascii="Times New Roman" w:hAnsi="Times New Roman"/>
          <w:i w:val="0"/>
          <w:sz w:val="28"/>
        </w:rPr>
        <w:t>проведение культурно-развлекательных программ, спортивных соревнований и вовлечение детей в организацию мероприятий</w:t>
      </w:r>
      <w:r w:rsidR="00B31E1F">
        <w:rPr>
          <w:rFonts w:ascii="Times New Roman" w:hAnsi="Times New Roman"/>
          <w:i w:val="0"/>
          <w:sz w:val="28"/>
        </w:rPr>
        <w:t>;</w:t>
      </w:r>
    </w:p>
    <w:p w:rsidR="00F46944" w:rsidRPr="00F46944" w:rsidRDefault="00F46944" w:rsidP="00B31E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</w:rPr>
      </w:pPr>
      <w:r w:rsidRPr="00F46944">
        <w:rPr>
          <w:rFonts w:ascii="Times New Roman" w:hAnsi="Times New Roman"/>
          <w:i w:val="0"/>
          <w:sz w:val="28"/>
        </w:rPr>
        <w:t>- привлечение детей на отдых в летние пришкольные и загородные оздоровительные лаге</w:t>
      </w:r>
      <w:r w:rsidR="00B31E1F">
        <w:rPr>
          <w:rFonts w:ascii="Times New Roman" w:hAnsi="Times New Roman"/>
          <w:i w:val="0"/>
          <w:sz w:val="28"/>
        </w:rPr>
        <w:t>ря, санаторно-курортное лечение;</w:t>
      </w:r>
    </w:p>
    <w:p w:rsidR="00F46944" w:rsidRPr="00F46944" w:rsidRDefault="00F46944" w:rsidP="00B31E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</w:rPr>
      </w:pPr>
      <w:r w:rsidRPr="00F46944">
        <w:rPr>
          <w:rFonts w:ascii="Times New Roman" w:hAnsi="Times New Roman"/>
          <w:i w:val="0"/>
          <w:sz w:val="28"/>
        </w:rPr>
        <w:t>- в летний период создание рабочих мест и временное трудоустройство подростков с</w:t>
      </w:r>
      <w:r w:rsidR="00550ADF">
        <w:rPr>
          <w:rFonts w:ascii="Times New Roman" w:hAnsi="Times New Roman"/>
          <w:i w:val="0"/>
          <w:sz w:val="28"/>
        </w:rPr>
        <w:t xml:space="preserve"> </w:t>
      </w:r>
      <w:r w:rsidRPr="00F46944">
        <w:rPr>
          <w:rFonts w:ascii="Times New Roman" w:hAnsi="Times New Roman"/>
          <w:i w:val="0"/>
          <w:sz w:val="28"/>
        </w:rPr>
        <w:t>14 до 18 лет.</w:t>
      </w:r>
    </w:p>
    <w:p w:rsidR="00F46944" w:rsidRPr="00F46944" w:rsidRDefault="00F46944" w:rsidP="00550A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46944">
        <w:rPr>
          <w:rFonts w:ascii="Times New Roman" w:hAnsi="Times New Roman" w:cs="Times New Roman"/>
          <w:i w:val="0"/>
          <w:sz w:val="28"/>
          <w:szCs w:val="28"/>
        </w:rPr>
        <w:t>Проводимая работа по профилактике на этом не заканчивается, она продолжается и является единственным  сдерживающим фактором для некоторых несовершеннолетних подростков, поэтому организация деятельности образовательных организаций в этом направлении - одна из важных задач.</w:t>
      </w:r>
    </w:p>
    <w:p w:rsidR="00F46944" w:rsidRPr="00550ADF" w:rsidRDefault="00F46944" w:rsidP="00647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0ADF">
        <w:rPr>
          <w:rFonts w:ascii="Times New Roman" w:hAnsi="Times New Roman" w:cs="Times New Roman"/>
          <w:i w:val="0"/>
          <w:sz w:val="28"/>
          <w:szCs w:val="28"/>
        </w:rPr>
        <w:t>Наиболее важной проблемой в данной программе является финансирование. Все проводимые мероприятия, в которых принимают участие как педагоги (организаторы этих мероприятий) так и учащиеся (победители и призеры) должны быть стимулированы (поощрены) для активизации в других и следующих проводимых мероприяти</w:t>
      </w:r>
      <w:r w:rsidR="00550ADF">
        <w:rPr>
          <w:rFonts w:ascii="Times New Roman" w:hAnsi="Times New Roman" w:cs="Times New Roman"/>
          <w:i w:val="0"/>
          <w:sz w:val="28"/>
          <w:szCs w:val="28"/>
        </w:rPr>
        <w:t>ях</w:t>
      </w:r>
      <w:r w:rsidRPr="00550AD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47C0B" w:rsidRDefault="00C47C0B" w:rsidP="00E66C75">
      <w:pPr>
        <w:ind w:left="-426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E66C75" w:rsidRPr="00E66C75" w:rsidRDefault="00E66C75" w:rsidP="00E66C75">
      <w:pPr>
        <w:ind w:left="-426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E66C75">
        <w:rPr>
          <w:rFonts w:ascii="Times New Roman" w:hAnsi="Times New Roman" w:cs="Times New Roman"/>
          <w:i w:val="0"/>
          <w:sz w:val="28"/>
          <w:szCs w:val="28"/>
        </w:rPr>
        <w:t>Приложение</w:t>
      </w:r>
    </w:p>
    <w:p w:rsidR="00E66C75" w:rsidRPr="00E66C75" w:rsidRDefault="00E66C75" w:rsidP="00E66C75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По данным ГУЗ «Оловяннинская ЦРБ» несовершеннолетние, </w:t>
      </w:r>
    </w:p>
    <w:p w:rsidR="00E66C75" w:rsidRPr="00E66C75" w:rsidRDefault="00E66C75" w:rsidP="00E66C75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>состоящие на учете у нарколога в Оловяннинском районе</w:t>
      </w:r>
    </w:p>
    <w:p w:rsidR="00E66C75" w:rsidRPr="00E66C75" w:rsidRDefault="00E66C75" w:rsidP="00E66C75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f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3216"/>
        <w:gridCol w:w="1994"/>
      </w:tblGrid>
      <w:tr w:rsidR="00E66C75" w:rsidRPr="00E66C75" w:rsidTr="000101D7">
        <w:tc>
          <w:tcPr>
            <w:tcW w:w="993" w:type="dxa"/>
          </w:tcPr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b/>
                <w:i w:val="0"/>
                <w:sz w:val="26"/>
                <w:szCs w:val="26"/>
              </w:rPr>
              <w:t>2015 год</w:t>
            </w:r>
          </w:p>
        </w:tc>
        <w:tc>
          <w:tcPr>
            <w:tcW w:w="1843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b/>
                <w:i w:val="0"/>
                <w:sz w:val="26"/>
                <w:szCs w:val="26"/>
              </w:rPr>
              <w:t>2016 год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b/>
                <w:i w:val="0"/>
                <w:sz w:val="26"/>
                <w:szCs w:val="26"/>
              </w:rPr>
              <w:t>2017 год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b/>
                <w:i w:val="0"/>
                <w:sz w:val="26"/>
                <w:szCs w:val="26"/>
              </w:rPr>
              <w:t>2018 год</w:t>
            </w:r>
          </w:p>
        </w:tc>
      </w:tr>
      <w:tr w:rsidR="00E66C75" w:rsidRPr="00E66C75" w:rsidTr="000101D7">
        <w:trPr>
          <w:trHeight w:val="498"/>
        </w:trPr>
        <w:tc>
          <w:tcPr>
            <w:tcW w:w="993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b/>
                <w:i w:val="0"/>
                <w:sz w:val="26"/>
                <w:szCs w:val="26"/>
              </w:rPr>
              <w:t>Всего</w:t>
            </w: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15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14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11</w:t>
            </w:r>
          </w:p>
        </w:tc>
      </w:tr>
      <w:tr w:rsidR="00E66C75" w:rsidRPr="00E66C75" w:rsidTr="000101D7">
        <w:trPr>
          <w:trHeight w:val="885"/>
        </w:trPr>
        <w:tc>
          <w:tcPr>
            <w:tcW w:w="993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b/>
                <w:i w:val="0"/>
                <w:sz w:val="26"/>
                <w:szCs w:val="26"/>
              </w:rPr>
              <w:t>В том числе</w:t>
            </w:r>
          </w:p>
        </w:tc>
        <w:tc>
          <w:tcPr>
            <w:tcW w:w="2126" w:type="dxa"/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4 ребенка + </w:t>
            </w: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14 подростков</w:t>
            </w:r>
          </w:p>
        </w:tc>
        <w:tc>
          <w:tcPr>
            <w:tcW w:w="1843" w:type="dxa"/>
          </w:tcPr>
          <w:p w:rsid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2 ребенка + </w:t>
            </w: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13 подростков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3 ребенка</w:t>
            </w:r>
          </w:p>
          <w:p w:rsidR="00E66C75" w:rsidRPr="00E66C75" w:rsidRDefault="00E66C75" w:rsidP="000101D7">
            <w:pPr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+ 11 подростков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из них 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9 человек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 –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 в употреблении алкоголя с вредными последствиями; 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1 ребенок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в употреблении токсических веществ; 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4 человека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в употреблении канобиноидов с вредными последствиями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 xml:space="preserve">из них: 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1</w:t>
            </w:r>
            <w:r w:rsidR="00C47C0B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 xml:space="preserve"> 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чел.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-потребитель токсических веществ;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2</w:t>
            </w:r>
            <w:r w:rsidR="00C47C0B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 xml:space="preserve"> 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чел.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-потребители наркотических веществ;</w:t>
            </w:r>
          </w:p>
          <w:p w:rsidR="00E66C75" w:rsidRPr="00E66C75" w:rsidRDefault="00E66C75" w:rsidP="000101D7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8</w:t>
            </w:r>
            <w:r w:rsidR="00C47C0B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 xml:space="preserve"> 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  <w:t>чел.</w:t>
            </w:r>
            <w:r w:rsidRPr="00E66C75">
              <w:rPr>
                <w:rFonts w:ascii="Times New Roman" w:hAnsi="Times New Roman"/>
                <w:i w:val="0"/>
                <w:sz w:val="26"/>
                <w:szCs w:val="26"/>
              </w:rPr>
              <w:t>-потребилели алкоголя</w:t>
            </w:r>
          </w:p>
        </w:tc>
      </w:tr>
    </w:tbl>
    <w:p w:rsidR="00E66C75" w:rsidRPr="00E66C75" w:rsidRDefault="00E66C75" w:rsidP="00E66C75">
      <w:pPr>
        <w:spacing w:after="0"/>
        <w:ind w:left="-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        </w:t>
      </w:r>
    </w:p>
    <w:p w:rsidR="00E66C75" w:rsidRPr="00E66C75" w:rsidRDefault="00E66C75" w:rsidP="00E66C75">
      <w:pPr>
        <w:spacing w:after="0"/>
        <w:ind w:left="-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47C0B">
        <w:rPr>
          <w:rFonts w:ascii="Times New Roman" w:hAnsi="Times New Roman" w:cs="Times New Roman"/>
          <w:i w:val="0"/>
          <w:sz w:val="26"/>
          <w:szCs w:val="26"/>
        </w:rPr>
        <w:t xml:space="preserve">      </w:t>
      </w: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 За 2017-2018 год снято с учета 3 подростка:</w:t>
      </w:r>
    </w:p>
    <w:p w:rsidR="00E66C75" w:rsidRPr="00E66C75" w:rsidRDefault="00E66C75" w:rsidP="00E66C75">
      <w:pPr>
        <w:spacing w:after="0"/>
        <w:ind w:left="-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       - 1 чел.- потребитель алкоголя; </w:t>
      </w:r>
    </w:p>
    <w:p w:rsidR="00E66C75" w:rsidRPr="00E66C75" w:rsidRDefault="00E66C75" w:rsidP="00E66C75">
      <w:pPr>
        <w:spacing w:after="0"/>
        <w:ind w:left="-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       - 2 чел. - потребители наркотических веществ.</w:t>
      </w:r>
    </w:p>
    <w:p w:rsidR="00F46944" w:rsidRPr="00E66C75" w:rsidRDefault="00E66C75" w:rsidP="00E66C75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 xml:space="preserve"> (Ребенок считается до 15 лет, с 15</w:t>
      </w:r>
      <w:r w:rsidR="00446053">
        <w:rPr>
          <w:rFonts w:ascii="Times New Roman" w:hAnsi="Times New Roman" w:cs="Times New Roman"/>
          <w:i w:val="0"/>
          <w:sz w:val="26"/>
          <w:szCs w:val="26"/>
        </w:rPr>
        <w:t xml:space="preserve">лет </w:t>
      </w:r>
      <w:r w:rsidRPr="00E66C75">
        <w:rPr>
          <w:rFonts w:ascii="Times New Roman" w:hAnsi="Times New Roman" w:cs="Times New Roman"/>
          <w:i w:val="0"/>
          <w:sz w:val="26"/>
          <w:szCs w:val="26"/>
        </w:rPr>
        <w:t>- подросток)</w:t>
      </w:r>
    </w:p>
    <w:p w:rsidR="00450823" w:rsidRPr="00E66C75" w:rsidRDefault="00550ADF" w:rsidP="00647A77">
      <w:pPr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66C75">
        <w:rPr>
          <w:rFonts w:ascii="Times New Roman" w:hAnsi="Times New Roman" w:cs="Times New Roman"/>
          <w:i w:val="0"/>
          <w:sz w:val="26"/>
          <w:szCs w:val="26"/>
        </w:rPr>
        <w:t>________________________</w:t>
      </w:r>
    </w:p>
    <w:sectPr w:rsidR="00450823" w:rsidRPr="00E66C75" w:rsidSect="005532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88" w:rsidRDefault="004E6788" w:rsidP="005532D8">
      <w:pPr>
        <w:spacing w:after="0" w:line="240" w:lineRule="auto"/>
      </w:pPr>
      <w:r>
        <w:separator/>
      </w:r>
    </w:p>
  </w:endnote>
  <w:endnote w:type="continuationSeparator" w:id="0">
    <w:p w:rsidR="004E6788" w:rsidRDefault="004E6788" w:rsidP="0055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72419"/>
      <w:docPartObj>
        <w:docPartGallery w:val="Page Numbers (Bottom of Page)"/>
        <w:docPartUnique/>
      </w:docPartObj>
    </w:sdtPr>
    <w:sdtEndPr/>
    <w:sdtContent>
      <w:p w:rsidR="005532D8" w:rsidRDefault="005532D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56">
          <w:rPr>
            <w:noProof/>
          </w:rPr>
          <w:t>5</w:t>
        </w:r>
        <w:r>
          <w:fldChar w:fldCharType="end"/>
        </w:r>
      </w:p>
    </w:sdtContent>
  </w:sdt>
  <w:p w:rsidR="005532D8" w:rsidRDefault="005532D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88" w:rsidRDefault="004E6788" w:rsidP="005532D8">
      <w:pPr>
        <w:spacing w:after="0" w:line="240" w:lineRule="auto"/>
      </w:pPr>
      <w:r>
        <w:separator/>
      </w:r>
    </w:p>
  </w:footnote>
  <w:footnote w:type="continuationSeparator" w:id="0">
    <w:p w:rsidR="004E6788" w:rsidRDefault="004E6788" w:rsidP="0055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8BD"/>
    <w:multiLevelType w:val="hybridMultilevel"/>
    <w:tmpl w:val="11DA4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63AD4"/>
    <w:multiLevelType w:val="hybridMultilevel"/>
    <w:tmpl w:val="6762718C"/>
    <w:lvl w:ilvl="0" w:tplc="6B38E3B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A07BCB"/>
    <w:multiLevelType w:val="hybridMultilevel"/>
    <w:tmpl w:val="E6AABD14"/>
    <w:lvl w:ilvl="0" w:tplc="13DA139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B"/>
    <w:rsid w:val="00005367"/>
    <w:rsid w:val="00012E4A"/>
    <w:rsid w:val="000219B3"/>
    <w:rsid w:val="00060DD4"/>
    <w:rsid w:val="000A13C7"/>
    <w:rsid w:val="000A2621"/>
    <w:rsid w:val="000A3876"/>
    <w:rsid w:val="000A65FB"/>
    <w:rsid w:val="000F0848"/>
    <w:rsid w:val="00107B52"/>
    <w:rsid w:val="0013042A"/>
    <w:rsid w:val="00145524"/>
    <w:rsid w:val="00173EF2"/>
    <w:rsid w:val="001A2841"/>
    <w:rsid w:val="001E615A"/>
    <w:rsid w:val="001F1263"/>
    <w:rsid w:val="00211B12"/>
    <w:rsid w:val="002141DF"/>
    <w:rsid w:val="002157F1"/>
    <w:rsid w:val="0023222F"/>
    <w:rsid w:val="00257992"/>
    <w:rsid w:val="0026010F"/>
    <w:rsid w:val="00266432"/>
    <w:rsid w:val="002735EB"/>
    <w:rsid w:val="002865D3"/>
    <w:rsid w:val="002C7E31"/>
    <w:rsid w:val="002E3462"/>
    <w:rsid w:val="002E6729"/>
    <w:rsid w:val="002F444A"/>
    <w:rsid w:val="0031472B"/>
    <w:rsid w:val="00327CDD"/>
    <w:rsid w:val="00346DEE"/>
    <w:rsid w:val="0034710C"/>
    <w:rsid w:val="0034741B"/>
    <w:rsid w:val="003654B6"/>
    <w:rsid w:val="003D078F"/>
    <w:rsid w:val="004000A8"/>
    <w:rsid w:val="004007E7"/>
    <w:rsid w:val="00440AA2"/>
    <w:rsid w:val="00446053"/>
    <w:rsid w:val="00450823"/>
    <w:rsid w:val="004B6A22"/>
    <w:rsid w:val="004E653A"/>
    <w:rsid w:val="004E6788"/>
    <w:rsid w:val="00503E4D"/>
    <w:rsid w:val="00522FFF"/>
    <w:rsid w:val="00536EFF"/>
    <w:rsid w:val="00550ADF"/>
    <w:rsid w:val="005532D8"/>
    <w:rsid w:val="00575BFD"/>
    <w:rsid w:val="00581CCD"/>
    <w:rsid w:val="0058456A"/>
    <w:rsid w:val="00592A70"/>
    <w:rsid w:val="005A4665"/>
    <w:rsid w:val="005B3789"/>
    <w:rsid w:val="005D79EB"/>
    <w:rsid w:val="005F7653"/>
    <w:rsid w:val="006433B9"/>
    <w:rsid w:val="00647A77"/>
    <w:rsid w:val="006D0315"/>
    <w:rsid w:val="006D1E22"/>
    <w:rsid w:val="006D7630"/>
    <w:rsid w:val="006F34C9"/>
    <w:rsid w:val="00720C76"/>
    <w:rsid w:val="00733A4B"/>
    <w:rsid w:val="00741974"/>
    <w:rsid w:val="00750A45"/>
    <w:rsid w:val="007619DE"/>
    <w:rsid w:val="00773A28"/>
    <w:rsid w:val="00791E40"/>
    <w:rsid w:val="00793EA5"/>
    <w:rsid w:val="007C51FD"/>
    <w:rsid w:val="007C57E7"/>
    <w:rsid w:val="007D2EFA"/>
    <w:rsid w:val="007E0E7F"/>
    <w:rsid w:val="007F5EB9"/>
    <w:rsid w:val="00840355"/>
    <w:rsid w:val="00867CB5"/>
    <w:rsid w:val="008870BF"/>
    <w:rsid w:val="008942A3"/>
    <w:rsid w:val="008C521E"/>
    <w:rsid w:val="008F7CEC"/>
    <w:rsid w:val="0094000D"/>
    <w:rsid w:val="009665B6"/>
    <w:rsid w:val="00992DCC"/>
    <w:rsid w:val="00997E1B"/>
    <w:rsid w:val="009B71BA"/>
    <w:rsid w:val="009D336E"/>
    <w:rsid w:val="009E0CEA"/>
    <w:rsid w:val="009E405B"/>
    <w:rsid w:val="00A345A8"/>
    <w:rsid w:val="00A62930"/>
    <w:rsid w:val="00AA378E"/>
    <w:rsid w:val="00AB5D44"/>
    <w:rsid w:val="00AD5BAD"/>
    <w:rsid w:val="00B31E1F"/>
    <w:rsid w:val="00B63C79"/>
    <w:rsid w:val="00B94337"/>
    <w:rsid w:val="00B947E4"/>
    <w:rsid w:val="00B94851"/>
    <w:rsid w:val="00BB6900"/>
    <w:rsid w:val="00BC0C0E"/>
    <w:rsid w:val="00BD4216"/>
    <w:rsid w:val="00BE7A85"/>
    <w:rsid w:val="00BF2206"/>
    <w:rsid w:val="00C036D6"/>
    <w:rsid w:val="00C06068"/>
    <w:rsid w:val="00C160D1"/>
    <w:rsid w:val="00C26F60"/>
    <w:rsid w:val="00C46616"/>
    <w:rsid w:val="00C47C0B"/>
    <w:rsid w:val="00CA3681"/>
    <w:rsid w:val="00CF62CC"/>
    <w:rsid w:val="00D419A1"/>
    <w:rsid w:val="00D82948"/>
    <w:rsid w:val="00D84206"/>
    <w:rsid w:val="00D8665C"/>
    <w:rsid w:val="00D916F9"/>
    <w:rsid w:val="00DC28CC"/>
    <w:rsid w:val="00DD296B"/>
    <w:rsid w:val="00DD7C6F"/>
    <w:rsid w:val="00DF6A4E"/>
    <w:rsid w:val="00E154F7"/>
    <w:rsid w:val="00E25421"/>
    <w:rsid w:val="00E456F6"/>
    <w:rsid w:val="00E65B85"/>
    <w:rsid w:val="00E66C75"/>
    <w:rsid w:val="00E7022D"/>
    <w:rsid w:val="00E74B35"/>
    <w:rsid w:val="00E929D4"/>
    <w:rsid w:val="00EA2180"/>
    <w:rsid w:val="00EC20FA"/>
    <w:rsid w:val="00EC7E9B"/>
    <w:rsid w:val="00ED3EEC"/>
    <w:rsid w:val="00ED4607"/>
    <w:rsid w:val="00ED4CE7"/>
    <w:rsid w:val="00F01057"/>
    <w:rsid w:val="00F020DF"/>
    <w:rsid w:val="00F13DC9"/>
    <w:rsid w:val="00F41DAE"/>
    <w:rsid w:val="00F46944"/>
    <w:rsid w:val="00FA6011"/>
    <w:rsid w:val="00FB123F"/>
    <w:rsid w:val="00FD4C89"/>
    <w:rsid w:val="00FE2DB4"/>
    <w:rsid w:val="00FF795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50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3A28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532D8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532D8"/>
    <w:rPr>
      <w:i/>
      <w:iCs/>
      <w:sz w:val="20"/>
      <w:szCs w:val="20"/>
    </w:rPr>
  </w:style>
  <w:style w:type="character" w:customStyle="1" w:styleId="212pt">
    <w:name w:val="Основной текст (2) + 12 pt"/>
    <w:basedOn w:val="a0"/>
    <w:rsid w:val="00266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b">
    <w:name w:val="Основной текст_"/>
    <w:basedOn w:val="a0"/>
    <w:link w:val="11"/>
    <w:rsid w:val="001F12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c">
    <w:name w:val="Основной текст + Полужирный"/>
    <w:basedOn w:val="afb"/>
    <w:rsid w:val="001F12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b"/>
    <w:rsid w:val="001F12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2pt">
    <w:name w:val="Основной текст + Интервал 2 pt"/>
    <w:basedOn w:val="afb"/>
    <w:rsid w:val="001F1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50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3A28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532D8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532D8"/>
    <w:rPr>
      <w:i/>
      <w:iCs/>
      <w:sz w:val="20"/>
      <w:szCs w:val="20"/>
    </w:rPr>
  </w:style>
  <w:style w:type="character" w:customStyle="1" w:styleId="212pt">
    <w:name w:val="Основной текст (2) + 12 pt"/>
    <w:basedOn w:val="a0"/>
    <w:rsid w:val="00266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b">
    <w:name w:val="Основной текст_"/>
    <w:basedOn w:val="a0"/>
    <w:link w:val="11"/>
    <w:rsid w:val="001F12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c">
    <w:name w:val="Основной текст + Полужирный"/>
    <w:basedOn w:val="afb"/>
    <w:rsid w:val="001F12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b"/>
    <w:rsid w:val="001F12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2pt">
    <w:name w:val="Основной текст + Интервал 2 pt"/>
    <w:basedOn w:val="afb"/>
    <w:rsid w:val="001F1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cp:lastPrinted>2019-11-19T01:28:00Z</cp:lastPrinted>
  <dcterms:created xsi:type="dcterms:W3CDTF">2019-11-19T06:06:00Z</dcterms:created>
  <dcterms:modified xsi:type="dcterms:W3CDTF">2019-11-19T06:06:00Z</dcterms:modified>
</cp:coreProperties>
</file>