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8" w:rsidRPr="00EE7928" w:rsidRDefault="00EE7928" w:rsidP="00EE7928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АДМИНИСТРАЦИЯ МУНИЦИПАЛЬНОГО РАЙОНА «ОЛОВЯННИНСКИЙ РАЙОН»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 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</w:p>
    <w:p w:rsidR="00EE7928" w:rsidRPr="00EE7928" w:rsidRDefault="00EE7928" w:rsidP="00EE7928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ПОСТАНОВЛЕНИЕ 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</w:p>
    <w:p w:rsidR="00EE7928" w:rsidRPr="00EE7928" w:rsidRDefault="00EE7928" w:rsidP="00EE7928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 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от «23 » января  2020г.                                                                                   № 18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E7928" w:rsidRPr="00EE7928" w:rsidRDefault="00EE7928" w:rsidP="00EE7928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пгт. Оловянная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E7928" w:rsidRPr="00EE7928" w:rsidRDefault="00EE7928" w:rsidP="00EE7928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 xml:space="preserve">О внесении дополнений в административный регламент  по осуществлению муниципального земельного контроля за использованием земель сельских поселений муниципального района «Оловяннинский район», утвержденный администрацией муниципального района «Оловяннинский район»  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№ 273 от 01.08.2018 года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ind w:right="4245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 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ind w:right="4245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E7928" w:rsidRPr="00EE7928" w:rsidRDefault="00EE7928" w:rsidP="00EE7928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            Учитывая информацию Читинской межрайонной природоохранной прокуратуры от 27.12.2019 г. № 07-31б-2019 о необходимости совершенствования нормативных правовых актов на постановление администрации муниципального района «Оловяннинский район»  от 01.08.2018 года № 273 «Об утверждении административного регламента по осуществлению муниципального земельного контроля за использованием земель сельских поселений муниципального района «Оловяннинский район», администрация муниципального района «Оловяннинский район»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E7928" w:rsidRPr="00EE7928" w:rsidRDefault="00EE7928" w:rsidP="00EE7928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п о с т а н о в л я е т: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</w:p>
    <w:p w:rsidR="00EE7928" w:rsidRDefault="00EE7928" w:rsidP="00EE7928">
      <w:pPr>
        <w:numPr>
          <w:ilvl w:val="0"/>
          <w:numId w:val="1"/>
        </w:numPr>
        <w:shd w:val="clear" w:color="auto" w:fill="FFFFFF"/>
        <w:spacing w:after="0" w:line="31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Главу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 </w:t>
      </w: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</w:t>
      </w: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«Состав,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  </w:t>
      </w: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последовательность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  </w:t>
      </w: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 </w:t>
      </w: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сроки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 </w:t>
      </w: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выполнения 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contextualSpacing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административных процедур»  административного </w:t>
      </w:r>
      <w:hyperlink r:id="rId6" w:history="1">
        <w:r w:rsidRPr="00EE7928">
          <w:rPr>
            <w:rFonts w:ascii="Times New Roman" w:eastAsia="Times New Roman" w:hAnsi="Times New Roman" w:cs="Times New Roman"/>
            <w:color w:val="4B3704"/>
            <w:sz w:val="28"/>
            <w:szCs w:val="28"/>
            <w:lang w:eastAsia="ru-RU"/>
          </w:rPr>
          <w:t>регламент</w:t>
        </w:r>
      </w:hyperlink>
      <w:r w:rsidRPr="00EE7928">
        <w:rPr>
          <w:rFonts w:ascii="Calibri" w:eastAsia="Calibri" w:hAnsi="Calibri" w:cs="Times New Roman"/>
          <w:sz w:val="28"/>
          <w:szCs w:val="28"/>
        </w:rPr>
        <w:t>а</w:t>
      </w: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 по осуществлению муниципального земельного контроля  за использованием земель сельских поселений муниципального района «Оловяннинский район» дополнить пунктом 3.5 – «мероприятия по контролю, при проведении которых не требуется взаимодействие органа муниципального контроля с юридическими  лицами и индивидуальными предпринимателями» следующего содержания: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ind w:firstLine="225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3.5.1. к мероприятиям по контролю, при проведении  которых не 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(далее- мероприятия по контролю без взаимодействия с юридическими лицами, индивидуальными предпринимателями), относятся: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ind w:firstLine="225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1) плановые (рейдовые) осмотры (обследования) территорий, акваторий, транспортных средств  в соответствии со статьей 13.2 Федерального закона </w:t>
      </w: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>от 26 декабря 2008 г.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(п.1 ч.1 ст.8.3);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ind w:firstLine="225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2) административные обследования объектов земельных отношений (п.2 ч.1 ст.8.3);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3.5.2. 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 (ст.13.2 № 294-ФЗ от 26.12.2008 г.);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ind w:firstLine="5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-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государственного контроля (надзора), муниципального контроля принимают в пределах своей компетенции меры по пересечению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г.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   2.Настоящее постановление вступает в силу после его официального опубликования (обнародования) в периодическом печатном издании «Аргументы и факты – Забайкалье» и на  официальном сайте </w:t>
      </w: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http</w:t>
      </w: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:оловян.забайкальскийкрай.рф администрации муниципального района «Оловяннинский район».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 xml:space="preserve">   3. Контроль за исполнением настоящего постановления возложить на заместителя руководителя администрации муниципального района «Оловяннинский район», председателя Муниципального казенного учреждения Комитет по управлению муниципальным имуществом администрации муниципального района «Оловяннинский район»  и инвестициям.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 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 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 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E7928" w:rsidRPr="00EE7928" w:rsidRDefault="00EE7928" w:rsidP="00EE7928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И.о. руководителя администрации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муниципального района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«Оловяннинский</w:t>
      </w:r>
      <w:r w:rsidRPr="00EE792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ab/>
        <w:t xml:space="preserve"> район»                                                               Е.В. Васильева</w:t>
      </w:r>
    </w:p>
    <w:p w:rsidR="00EE7928" w:rsidRPr="00EE7928" w:rsidRDefault="00EE7928" w:rsidP="00EE7928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E7928" w:rsidRPr="00EE7928" w:rsidRDefault="00EE7928" w:rsidP="00EE7928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8F3826" w:rsidRDefault="008F3826"/>
    <w:sectPr w:rsidR="008F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7EDC"/>
    <w:multiLevelType w:val="hybridMultilevel"/>
    <w:tmpl w:val="74FE9F38"/>
    <w:lvl w:ilvl="0" w:tplc="3D869E6E">
      <w:start w:val="1"/>
      <w:numFmt w:val="decimal"/>
      <w:lvlText w:val="%1.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5A"/>
    <w:rsid w:val="00525B5A"/>
    <w:rsid w:val="008F3826"/>
    <w:rsid w:val="00E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1B46DB22A4617A0A6A9778FCDABACCBC598C4751905E7278EE9A8AB3AA285C0B8CC436D29B8702EBD312N3j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Елена Юрьевна Калинина</cp:lastModifiedBy>
  <cp:revision>2</cp:revision>
  <dcterms:created xsi:type="dcterms:W3CDTF">2020-01-23T02:43:00Z</dcterms:created>
  <dcterms:modified xsi:type="dcterms:W3CDTF">2020-01-23T02:44:00Z</dcterms:modified>
</cp:coreProperties>
</file>