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D4" w:rsidRDefault="005969AC" w:rsidP="0059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2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29C2">
        <w:rPr>
          <w:rFonts w:ascii="Times New Roman" w:hAnsi="Times New Roman" w:cs="Times New Roman"/>
          <w:sz w:val="28"/>
          <w:szCs w:val="28"/>
        </w:rPr>
        <w:t>ДМИНИСТРАЦИЯ СЕЛЬСКОГО ПОСЕЛЕНИЯ «БЕЗРЕЧНИНСКОЕ» МУНИЦИПАЛЬНОГО РАЙОНА «ОЛОВЯННИНСКИЙ РАЙОН»</w:t>
      </w:r>
    </w:p>
    <w:p w:rsidR="005529C2" w:rsidRDefault="005529C2" w:rsidP="009E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BD4" w:rsidRDefault="009E1BD4" w:rsidP="009E1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52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5529C2"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 w:rsidR="005529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529C2"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9E1BD4" w:rsidRDefault="009E1BD4" w:rsidP="009E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D4" w:rsidRDefault="005969AC" w:rsidP="009E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16» марта</w:t>
      </w:r>
      <w:r w:rsidR="005529C2">
        <w:rPr>
          <w:rFonts w:ascii="Times New Roman" w:hAnsi="Times New Roman" w:cs="Times New Roman"/>
          <w:sz w:val="28"/>
          <w:szCs w:val="28"/>
        </w:rPr>
        <w:t xml:space="preserve"> 2020г.</w:t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</w:r>
      <w:r w:rsidR="009E1BD4">
        <w:rPr>
          <w:rFonts w:ascii="Times New Roman" w:hAnsi="Times New Roman" w:cs="Times New Roman"/>
          <w:sz w:val="28"/>
          <w:szCs w:val="28"/>
        </w:rPr>
        <w:tab/>
        <w:t>№</w:t>
      </w:r>
      <w:r w:rsidR="00894449">
        <w:rPr>
          <w:rFonts w:ascii="Times New Roman" w:hAnsi="Times New Roman" w:cs="Times New Roman"/>
          <w:sz w:val="28"/>
          <w:szCs w:val="28"/>
        </w:rPr>
        <w:t xml:space="preserve"> 4</w:t>
      </w:r>
      <w:r w:rsidR="0055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C2" w:rsidRPr="00954179" w:rsidRDefault="005529C2" w:rsidP="009E1BD4">
      <w:pPr>
        <w:rPr>
          <w:rFonts w:ascii="Times New Roman" w:hAnsi="Times New Roman" w:cs="Times New Roman"/>
          <w:sz w:val="28"/>
          <w:szCs w:val="28"/>
        </w:rPr>
      </w:pPr>
    </w:p>
    <w:p w:rsidR="009E1BD4" w:rsidRDefault="00A34815" w:rsidP="009E1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E1BD4">
        <w:rPr>
          <w:rFonts w:ascii="Times New Roman" w:hAnsi="Times New Roman" w:cs="Times New Roman"/>
          <w:sz w:val="28"/>
          <w:szCs w:val="28"/>
        </w:rPr>
        <w:t xml:space="preserve"> утверждении Положения «Об оплате труда работников </w:t>
      </w:r>
      <w:r w:rsidR="002A2A43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  <w:r w:rsidR="005529C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529C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E1B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E1BD4" w:rsidRDefault="009E1BD4" w:rsidP="009E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BD4" w:rsidRDefault="009E1BD4" w:rsidP="009E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9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Забайкальского края от 09 апреля 2014 года № 964 – ЗЗК «Об оплате труда работников государственных учреждений Забайкальского края», с законом Забайкальского края от 13 марта 2013 года №785 – ЗЗК «Об оплате труда некоторых категорий работников органов,  государственной власти и государственных органов Забайкальского края»</w:t>
      </w:r>
    </w:p>
    <w:p w:rsidR="009E1BD4" w:rsidRDefault="009E1BD4" w:rsidP="009E1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1BD4" w:rsidRPr="005529C2" w:rsidRDefault="009E1BD4" w:rsidP="009E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«Об оплате труда работников </w:t>
      </w:r>
      <w:r w:rsidR="00F50BD2">
        <w:rPr>
          <w:rFonts w:ascii="Times New Roman" w:hAnsi="Times New Roman" w:cs="Times New Roman"/>
          <w:sz w:val="28"/>
          <w:szCs w:val="28"/>
        </w:rPr>
        <w:t>обслуживающего персонала</w:t>
      </w:r>
      <w:r w:rsidR="005529C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529C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52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2.Настоящее постановление в</w:t>
      </w:r>
      <w:r w:rsidR="00E62170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5529C2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</w:t>
      </w:r>
      <w:r w:rsidR="00E62170">
        <w:rPr>
          <w:rFonts w:ascii="Times New Roman" w:hAnsi="Times New Roman" w:cs="Times New Roman"/>
          <w:sz w:val="28"/>
          <w:szCs w:val="28"/>
        </w:rPr>
        <w:t xml:space="preserve"> (обубликования)</w:t>
      </w:r>
      <w:r w:rsidR="005529C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3.Настоящее постановление обнародовать путем размещения на информационном стенде администрации, а также разместить на веб-сайте </w:t>
      </w:r>
      <w:r w:rsidR="005529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529C2" w:rsidRPr="005529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69AC">
        <w:rPr>
          <w:rFonts w:ascii="Times New Roman" w:hAnsi="Times New Roman" w:cs="Times New Roman"/>
          <w:sz w:val="28"/>
          <w:szCs w:val="28"/>
        </w:rPr>
        <w:t>о</w:t>
      </w:r>
      <w:r w:rsidR="005529C2">
        <w:rPr>
          <w:rFonts w:ascii="Times New Roman" w:hAnsi="Times New Roman" w:cs="Times New Roman"/>
          <w:sz w:val="28"/>
          <w:szCs w:val="28"/>
        </w:rPr>
        <w:t>ловян</w:t>
      </w:r>
      <w:proofErr w:type="gramStart"/>
      <w:r w:rsidR="005529C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529C2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5529C2">
        <w:rPr>
          <w:rFonts w:ascii="Times New Roman" w:hAnsi="Times New Roman" w:cs="Times New Roman"/>
          <w:sz w:val="28"/>
          <w:szCs w:val="28"/>
        </w:rPr>
        <w:t>.</w:t>
      </w:r>
    </w:p>
    <w:p w:rsidR="005529C2" w:rsidRDefault="005529C2">
      <w:pPr>
        <w:rPr>
          <w:rFonts w:ascii="Times New Roman" w:hAnsi="Times New Roman" w:cs="Times New Roman"/>
          <w:sz w:val="28"/>
          <w:szCs w:val="28"/>
        </w:rPr>
      </w:pPr>
    </w:p>
    <w:p w:rsidR="00695505" w:rsidRDefault="009E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</w:t>
      </w:r>
      <w:r w:rsidR="005529C2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5529C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529C2">
        <w:rPr>
          <w:rFonts w:ascii="Times New Roman" w:hAnsi="Times New Roman" w:cs="Times New Roman"/>
          <w:sz w:val="28"/>
          <w:szCs w:val="28"/>
        </w:rPr>
        <w:t>»</w:t>
      </w:r>
      <w:r w:rsidR="005529C2">
        <w:rPr>
          <w:rFonts w:ascii="Times New Roman" w:hAnsi="Times New Roman" w:cs="Times New Roman"/>
          <w:sz w:val="28"/>
          <w:szCs w:val="28"/>
        </w:rPr>
        <w:tab/>
      </w:r>
      <w:r w:rsidR="005529C2">
        <w:rPr>
          <w:rFonts w:ascii="Times New Roman" w:hAnsi="Times New Roman" w:cs="Times New Roman"/>
          <w:sz w:val="28"/>
          <w:szCs w:val="28"/>
        </w:rPr>
        <w:tab/>
      </w:r>
      <w:r w:rsidR="005529C2">
        <w:rPr>
          <w:rFonts w:ascii="Times New Roman" w:hAnsi="Times New Roman" w:cs="Times New Roman"/>
          <w:sz w:val="28"/>
          <w:szCs w:val="28"/>
        </w:rPr>
        <w:tab/>
        <w:t>В.И. Веселова</w:t>
      </w:r>
    </w:p>
    <w:p w:rsidR="002A2A43" w:rsidRDefault="002A2A43" w:rsidP="002A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A2A43" w:rsidRDefault="002A2A43" w:rsidP="002A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2A2A43" w:rsidRDefault="002A2A43" w:rsidP="002A2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A2A43" w:rsidRDefault="002A2A43" w:rsidP="002A2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2A43" w:rsidRDefault="002A2A43" w:rsidP="002A2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94449">
        <w:rPr>
          <w:rFonts w:ascii="Times New Roman" w:hAnsi="Times New Roman" w:cs="Times New Roman"/>
          <w:sz w:val="28"/>
          <w:szCs w:val="28"/>
        </w:rPr>
        <w:t>«16» марта</w:t>
      </w:r>
      <w:bookmarkStart w:id="0" w:name="_GoBack"/>
      <w:bookmarkEnd w:id="0"/>
      <w:r w:rsidR="00894449">
        <w:rPr>
          <w:rFonts w:ascii="Times New Roman" w:hAnsi="Times New Roman" w:cs="Times New Roman"/>
          <w:sz w:val="28"/>
          <w:szCs w:val="28"/>
        </w:rPr>
        <w:t>2020 год № 4</w:t>
      </w:r>
    </w:p>
    <w:p w:rsidR="002A2A43" w:rsidRDefault="002A2A43" w:rsidP="002A2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43" w:rsidRDefault="002A2A43" w:rsidP="002A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A2A43" w:rsidRDefault="002A2A43" w:rsidP="002A2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оплате труда работников о</w:t>
      </w:r>
      <w:r w:rsidR="00F50BD2">
        <w:rPr>
          <w:rFonts w:ascii="Times New Roman" w:hAnsi="Times New Roman" w:cs="Times New Roman"/>
          <w:sz w:val="28"/>
          <w:szCs w:val="28"/>
        </w:rPr>
        <w:t>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2A43" w:rsidRDefault="002A2A43" w:rsidP="002A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Оплата труда работников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Оплата труда работников органов местного самоуправления (далее – муниципальные учреждения) включают в себя оклады (должностные оклады), ставки заработной платы, компенсационные и стимулирующие выплаты и устанавливается, соглашениями, локальными нормативными актами в соответствии с федеральными законами, законами Забайкальского края и нормативно – правовыми актами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2A43" w:rsidRDefault="002A2A43" w:rsidP="002A2A43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Оклады (должностные оклады), ставки заработной платы 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 утверждения Правительством Российской Федерации базовые оклады (базовые должностные оклады), базовые ставки заработной платы по профессионально – квалифицированным группам устанавливаются Правительством Забайкальского края.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Оклады должностные оклады), ставки заработной платы работников органов местного самоуправления устанавливаются нормативно – правовыми актами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и профессиональных квалификаций групп с учетом сложности т объема выполняемой работы или профессиональных квалификационных групп в размерах не ниже базовых окладов (должностных окладов), ставок заработной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профессиональным квалифицированным группам, установленных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5969AC">
        <w:rPr>
          <w:rFonts w:ascii="Times New Roman" w:hAnsi="Times New Roman" w:cs="Times New Roman"/>
          <w:sz w:val="28"/>
          <w:szCs w:val="28"/>
        </w:rPr>
        <w:t xml:space="preserve">Оклады (должностные оклады), ставки заработной платы </w:t>
      </w:r>
      <w:proofErr w:type="spellStart"/>
      <w:r w:rsidR="005969AC">
        <w:rPr>
          <w:rFonts w:ascii="Times New Roman" w:hAnsi="Times New Roman" w:cs="Times New Roman"/>
          <w:sz w:val="28"/>
          <w:szCs w:val="28"/>
        </w:rPr>
        <w:t>рабтников</w:t>
      </w:r>
      <w:proofErr w:type="spellEnd"/>
      <w:r w:rsidR="00596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занятых на рабочих местах, находящихся в сельской местности, повышаются на 25 процентов                                                  4.</w:t>
      </w:r>
      <w:r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 работников органов местного самоуправления индексируются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ростом потребительских цен на товары и услуги с учетом уровня инфляции.</w:t>
      </w:r>
      <w:proofErr w:type="gramEnd"/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Компенсационные выплаты 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Компенсационные выплаты устанавливаются в соответствии с федеральным законодательством, законами Забайкальского края,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перечень компенсационных выплат включаются: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выплаты работникам, занятым на тяжелых работах, работах с вредными и (или) опасными и иными особыми условиями труда;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выплаты за работу в местностях с особыми климатическими условиями;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выплаты за работу,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отклоняющихся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нормальных: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работ различной квалификации;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совмещении профессий;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сверхурочную работу;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ночное время;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Конкретные размеры доплат за работу в тяжелых и вредных условиях труда определяются по данным аттестации рабочих мест и оценки условий труда.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Работникам органов местного самоуправления устанавливается доплата за работу в ночное время в размере 35% оклада (должностного оклада), тарифной ставки за каждый час работы в ночное время.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работу в ночное время работникам органов местного самоуправления, производится в пределах утвержденного годового фонда оплаты труда за счет средств, предусмотренного на финансовый год.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Выплаты за совмещение профессий, сверхурочную работу, за работу в выходные и праздничные дни производятся в соответствии с Трудовым законодательством Российской Федерации.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Выплаты компенсационного характера, за исключением районного коэффициента к заработной плате и процентной надбавки к заработной плате, определяется исходя из установленного оклада (должностного оклада), рассчитанного пропорционально отработанному времени, ставки заработной платы, исчисленной с учетом фактической нагрузки.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Компенсационные выплаты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доплат. Районный коэффициент и процентная надбавка к заработной плате за работу в районах Крайнего Севера и приравненных к ним местностям применяется к фактически начисленной заработной плате (учетом всех компенсационных и стимулирующих доплат).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Стимулирующие выплаты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Стимулирующие выплаты устанавливаются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мотивации работников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качественному результату, а также поощрения за выполненную работу.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Выплаты стимулирующего характера устанавливаются в соответствии с федеральным законодательством, постановлением Правительства Российской Федерации, законами Забайкальского края.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перечень стимулирующих выплат работникам органов местного самоуправления включаются: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водителям за классность;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премирования.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Стимулирующие выплаты работникам органов местного самоуправления устанавливаются в процентах к окладам (должностным окладам), ставкам заработной платы в абсолютных размерах или путем установления повышающих коэффициентов.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Надбавка водителям за классность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Водителям органов местного самоуправления устанавливается надбавка за классность, исходя из установленного оклада (должностного оклада), рассчитанного пропорционально отработанному времени.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Водителям легковых автомобилей, имеющим: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класс в размере – 25%;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класс в размере – 10%.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Система премирования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 премирования работников органов местного самоуправления устанавливается нормативно правовым актом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пределах утвержденного фонда оплаты труда.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Работникам органов местного самоуправления выплачивается премия не менее 10% от оклада (должностного оклада).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Pr="002A2A43" w:rsidRDefault="002A2A43" w:rsidP="002A2A4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7. Выплата материальной помощи</w:t>
      </w:r>
    </w:p>
    <w:p w:rsidR="002A2A43" w:rsidRPr="002A2A43" w:rsidRDefault="002A2A43" w:rsidP="002A2A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43">
        <w:rPr>
          <w:rFonts w:ascii="Times New Roman" w:hAnsi="Times New Roman" w:cs="Times New Roman"/>
          <w:color w:val="000000" w:themeColor="text1"/>
          <w:sz w:val="28"/>
          <w:szCs w:val="28"/>
        </w:rPr>
        <w:t>1. Работникам обслуживающего персонала, при предоставлении ежегодного отпуска выплачивается материальная помощь в размере двух должностных окладов, с учетом районного коэффициента.</w:t>
      </w:r>
    </w:p>
    <w:p w:rsidR="002A2A43" w:rsidRPr="002A2A43" w:rsidRDefault="002A2A43" w:rsidP="002A2A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Формирование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фонда оплаты труда работников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исходя из размеров окладов (должностных окладов), ставок заработной платы, компенсационных, стимулирующих выплат и премиальных в пределах объема средств, утвержденных бюджетом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Заключительные положения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Заработная плата работников органов местного самоуправления, устанавливаемая в соответствии с настоящим Положением не может быть меньше заработной платы, выплачиваемой работникам органов местного самоуправления до вступления в силу настоящего Положения, при условии сохранения работниками объема должностных обязанностей и выполнения ими работ той же квалификации.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43" w:rsidRDefault="002A2A43" w:rsidP="002A2A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A43" w:rsidSect="003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EF" w:rsidRDefault="00A95EEF" w:rsidP="005529C2">
      <w:pPr>
        <w:spacing w:after="0" w:line="240" w:lineRule="auto"/>
      </w:pPr>
      <w:r>
        <w:separator/>
      </w:r>
    </w:p>
  </w:endnote>
  <w:endnote w:type="continuationSeparator" w:id="0">
    <w:p w:rsidR="00A95EEF" w:rsidRDefault="00A95EEF" w:rsidP="0055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EF" w:rsidRDefault="00A95EEF" w:rsidP="005529C2">
      <w:pPr>
        <w:spacing w:after="0" w:line="240" w:lineRule="auto"/>
      </w:pPr>
      <w:r>
        <w:separator/>
      </w:r>
    </w:p>
  </w:footnote>
  <w:footnote w:type="continuationSeparator" w:id="0">
    <w:p w:rsidR="00A95EEF" w:rsidRDefault="00A95EEF" w:rsidP="0055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4"/>
    <w:rsid w:val="002A2A43"/>
    <w:rsid w:val="004C6122"/>
    <w:rsid w:val="005529C2"/>
    <w:rsid w:val="005969AC"/>
    <w:rsid w:val="005B1BAE"/>
    <w:rsid w:val="00695505"/>
    <w:rsid w:val="00894449"/>
    <w:rsid w:val="009E1BD4"/>
    <w:rsid w:val="00A0255B"/>
    <w:rsid w:val="00A34815"/>
    <w:rsid w:val="00A95EEF"/>
    <w:rsid w:val="00DD1EFC"/>
    <w:rsid w:val="00E62170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9C2"/>
  </w:style>
  <w:style w:type="paragraph" w:styleId="a5">
    <w:name w:val="footer"/>
    <w:basedOn w:val="a"/>
    <w:link w:val="a6"/>
    <w:uiPriority w:val="99"/>
    <w:unhideWhenUsed/>
    <w:rsid w:val="0055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9C2"/>
  </w:style>
  <w:style w:type="paragraph" w:styleId="a7">
    <w:name w:val="List Paragraph"/>
    <w:basedOn w:val="a"/>
    <w:uiPriority w:val="34"/>
    <w:qFormat/>
    <w:rsid w:val="002A2A43"/>
    <w:pPr>
      <w:ind w:left="720"/>
      <w:contextualSpacing/>
    </w:pPr>
  </w:style>
  <w:style w:type="table" w:styleId="a8">
    <w:name w:val="Table Grid"/>
    <w:basedOn w:val="a1"/>
    <w:uiPriority w:val="59"/>
    <w:rsid w:val="002A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9C2"/>
  </w:style>
  <w:style w:type="paragraph" w:styleId="a5">
    <w:name w:val="footer"/>
    <w:basedOn w:val="a"/>
    <w:link w:val="a6"/>
    <w:uiPriority w:val="99"/>
    <w:unhideWhenUsed/>
    <w:rsid w:val="0055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9C2"/>
  </w:style>
  <w:style w:type="paragraph" w:styleId="a7">
    <w:name w:val="List Paragraph"/>
    <w:basedOn w:val="a"/>
    <w:uiPriority w:val="34"/>
    <w:qFormat/>
    <w:rsid w:val="002A2A43"/>
    <w:pPr>
      <w:ind w:left="720"/>
      <w:contextualSpacing/>
    </w:pPr>
  </w:style>
  <w:style w:type="table" w:styleId="a8">
    <w:name w:val="Table Grid"/>
    <w:basedOn w:val="a1"/>
    <w:uiPriority w:val="59"/>
    <w:rsid w:val="002A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279D-4B7B-433D-8173-03EA3BBC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Безречная</cp:lastModifiedBy>
  <cp:revision>2</cp:revision>
  <cp:lastPrinted>2020-03-16T06:16:00Z</cp:lastPrinted>
  <dcterms:created xsi:type="dcterms:W3CDTF">2020-03-16T06:24:00Z</dcterms:created>
  <dcterms:modified xsi:type="dcterms:W3CDTF">2020-03-16T06:24:00Z</dcterms:modified>
</cp:coreProperties>
</file>